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77EDE" w:rsidP="00677EDE">
      <w:pPr>
        <w:pStyle w:val="NoSpacing"/>
        <w:jc w:val="center"/>
      </w:pPr>
      <w:proofErr w:type="gramStart"/>
      <w:r>
        <w:t>monthly</w:t>
      </w:r>
      <w:proofErr w:type="gramEnd"/>
      <w:r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3F7B53" w:rsidP="00677EDE">
      <w:pPr>
        <w:pStyle w:val="NoSpacing"/>
        <w:jc w:val="center"/>
      </w:pPr>
      <w:r>
        <w:t>February 5</w:t>
      </w:r>
      <w:r w:rsidR="00303CA8">
        <w:t>, 2015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674765" w:rsidRDefault="00187543" w:rsidP="00D31185">
      <w:pPr>
        <w:pStyle w:val="NoSpacing"/>
        <w:ind w:left="360"/>
        <w:jc w:val="both"/>
        <w:rPr>
          <w:rFonts w:cs="Arial"/>
        </w:rPr>
      </w:pPr>
      <w:r>
        <w:rPr>
          <w:rFonts w:cs="Arial"/>
        </w:rPr>
        <w:t xml:space="preserve">SPWG met </w:t>
      </w:r>
      <w:r w:rsidR="00430F0F">
        <w:rPr>
          <w:rFonts w:cs="Arial"/>
        </w:rPr>
        <w:t xml:space="preserve">most </w:t>
      </w:r>
      <w:r>
        <w:rPr>
          <w:rFonts w:cs="Arial"/>
        </w:rPr>
        <w:t xml:space="preserve">recently on </w:t>
      </w:r>
      <w:r w:rsidR="00303CA8">
        <w:rPr>
          <w:rFonts w:cs="Arial"/>
        </w:rPr>
        <w:t>November 20 &amp; 21</w:t>
      </w:r>
      <w:r>
        <w:rPr>
          <w:rFonts w:cs="Arial"/>
        </w:rPr>
        <w:t xml:space="preserve">. </w:t>
      </w:r>
    </w:p>
    <w:p w:rsidR="00D31185" w:rsidRDefault="00D31185" w:rsidP="00D31185">
      <w:pPr>
        <w:pStyle w:val="NoSpacing"/>
        <w:ind w:left="360"/>
        <w:jc w:val="both"/>
        <w:rPr>
          <w:rFonts w:cs="Arial"/>
        </w:rPr>
      </w:pPr>
    </w:p>
    <w:p w:rsidR="00D31185" w:rsidRDefault="00D31185" w:rsidP="00D31185">
      <w:pPr>
        <w:pStyle w:val="NoSpacing"/>
        <w:ind w:left="360"/>
        <w:jc w:val="both"/>
        <w:rPr>
          <w:rFonts w:cs="Arial"/>
        </w:rPr>
      </w:pPr>
      <w:r>
        <w:rPr>
          <w:rFonts w:cs="Arial"/>
        </w:rPr>
        <w:t xml:space="preserve">Our current activities include the </w:t>
      </w:r>
      <w:r w:rsidR="003F7B53">
        <w:rPr>
          <w:rFonts w:cs="Arial"/>
        </w:rPr>
        <w:t>iterative updates of the ERCOT short circuit working model</w:t>
      </w:r>
      <w:proofErr w:type="gramStart"/>
      <w:r w:rsidR="003F7B53">
        <w:rPr>
          <w:rFonts w:cs="Arial"/>
        </w:rPr>
        <w:t xml:space="preserve">. </w:t>
      </w:r>
      <w:proofErr w:type="gramEnd"/>
      <w:r w:rsidR="003F7B53">
        <w:rPr>
          <w:rFonts w:cs="Arial"/>
        </w:rPr>
        <w:t>We have performed one complete pass so far and the second pass from Transmission Service Providers is due on February 6, 2015.</w:t>
      </w:r>
    </w:p>
    <w:p w:rsidR="00D31185" w:rsidRDefault="00D31185" w:rsidP="00D31185">
      <w:pPr>
        <w:pStyle w:val="NoSpacing"/>
        <w:ind w:left="360"/>
        <w:jc w:val="both"/>
        <w:rPr>
          <w:rFonts w:cs="Arial"/>
        </w:rPr>
      </w:pPr>
    </w:p>
    <w:p w:rsidR="00126B38" w:rsidRPr="00126B38" w:rsidRDefault="00674765" w:rsidP="00126B38">
      <w:pPr>
        <w:pStyle w:val="NoSpacing"/>
        <w:ind w:left="360"/>
        <w:jc w:val="both"/>
        <w:rPr>
          <w:rFonts w:cs="Arial"/>
        </w:rPr>
      </w:pPr>
      <w:r>
        <w:rPr>
          <w:rFonts w:cs="Arial"/>
        </w:rPr>
        <w:t>The n</w:t>
      </w:r>
      <w:r w:rsidR="00126B38">
        <w:rPr>
          <w:rFonts w:cs="Arial"/>
        </w:rPr>
        <w:t>ext</w:t>
      </w:r>
      <w:r>
        <w:rPr>
          <w:rFonts w:cs="Arial"/>
        </w:rPr>
        <w:t xml:space="preserve"> SPWG</w:t>
      </w:r>
      <w:r w:rsidR="00126B38">
        <w:rPr>
          <w:rFonts w:cs="Arial"/>
        </w:rPr>
        <w:t xml:space="preserve"> meeting is scheduled for </w:t>
      </w:r>
      <w:r>
        <w:rPr>
          <w:rFonts w:cs="Arial"/>
        </w:rPr>
        <w:t>March 12 &amp; 13</w:t>
      </w:r>
      <w:r w:rsidR="00126B38">
        <w:rPr>
          <w:rFonts w:cs="Arial"/>
        </w:rPr>
        <w:t>.</w:t>
      </w: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187543">
        <w:t>Andrew Mattei</w:t>
      </w:r>
      <w:r>
        <w:t>, SPWG 201</w:t>
      </w:r>
      <w:r w:rsidR="000604CC">
        <w:t>4</w:t>
      </w:r>
      <w:r>
        <w:t xml:space="preserve"> Chair, </w:t>
      </w:r>
      <w:r w:rsidR="003F7B53">
        <w:t>1/29/15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604CC"/>
    <w:rsid w:val="000F542E"/>
    <w:rsid w:val="00126B38"/>
    <w:rsid w:val="00187543"/>
    <w:rsid w:val="001A1304"/>
    <w:rsid w:val="001F48D1"/>
    <w:rsid w:val="0030040D"/>
    <w:rsid w:val="00303CA8"/>
    <w:rsid w:val="003716AE"/>
    <w:rsid w:val="003F7B53"/>
    <w:rsid w:val="004070FA"/>
    <w:rsid w:val="00430F0F"/>
    <w:rsid w:val="00533703"/>
    <w:rsid w:val="00674765"/>
    <w:rsid w:val="00677EDE"/>
    <w:rsid w:val="00782C40"/>
    <w:rsid w:val="00A858C2"/>
    <w:rsid w:val="00A85AAB"/>
    <w:rsid w:val="00A9060A"/>
    <w:rsid w:val="00AD6824"/>
    <w:rsid w:val="00AE4489"/>
    <w:rsid w:val="00BD3165"/>
    <w:rsid w:val="00C62F21"/>
    <w:rsid w:val="00D31185"/>
    <w:rsid w:val="00E5473B"/>
    <w:rsid w:val="00EB6240"/>
    <w:rsid w:val="00E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Andrew K. Mattei</cp:lastModifiedBy>
  <cp:revision>3</cp:revision>
  <dcterms:created xsi:type="dcterms:W3CDTF">2015-01-29T21:34:00Z</dcterms:created>
  <dcterms:modified xsi:type="dcterms:W3CDTF">2015-01-29T21:48:00Z</dcterms:modified>
</cp:coreProperties>
</file>