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60402" w14:textId="77777777" w:rsidR="001131B6" w:rsidRDefault="001131B6" w:rsidP="001131B6">
      <w:pPr>
        <w:ind w:left="1440"/>
      </w:pPr>
      <w:bookmarkStart w:id="0" w:name="_GoBack"/>
      <w:bookmarkEnd w:id="0"/>
    </w:p>
    <w:p w14:paraId="60B60403" w14:textId="77777777" w:rsidR="001131B6" w:rsidRDefault="00C3411F" w:rsidP="001131B6">
      <w:pPr>
        <w:ind w:left="1440"/>
      </w:pPr>
      <w:r>
        <w:rPr>
          <w:noProof/>
        </w:rPr>
        <w:drawing>
          <wp:inline distT="0" distB="0" distL="0" distR="0" wp14:anchorId="60B6054E" wp14:editId="60B6054F">
            <wp:extent cx="5257800" cy="2076450"/>
            <wp:effectExtent l="19050" t="0" r="0" b="0"/>
            <wp:docPr id="1" name="Picture 1" descr="ERCOT Logo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2" cstate="print"/>
                    <a:srcRect/>
                    <a:stretch>
                      <a:fillRect/>
                    </a:stretch>
                  </pic:blipFill>
                  <pic:spPr bwMode="auto">
                    <a:xfrm>
                      <a:off x="0" y="0"/>
                      <a:ext cx="5257800"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42F9B123" w:rsidR="008D2F39" w:rsidRPr="00B4712A" w:rsidRDefault="00B4712A" w:rsidP="008D2F39">
      <w:pPr>
        <w:ind w:left="1980" w:firstLine="720"/>
        <w:rPr>
          <w:b/>
        </w:rPr>
      </w:pPr>
      <w:r w:rsidRPr="00B4712A">
        <w:rPr>
          <w:b/>
        </w:rPr>
        <w:t xml:space="preserve">EFFECTIVE: </w:t>
      </w:r>
      <w:r w:rsidR="00342FB3">
        <w:rPr>
          <w:b/>
        </w:rPr>
        <w:t>1</w:t>
      </w:r>
      <w:r w:rsidR="00CB6955">
        <w:rPr>
          <w:b/>
        </w:rPr>
        <w:t>/1</w:t>
      </w:r>
      <w:r w:rsidR="00D360F7">
        <w:rPr>
          <w:b/>
        </w:rPr>
        <w:t>/20</w:t>
      </w:r>
      <w:del w:id="1" w:author="Pagliai, Dave" w:date="2015-01-11T17:11:00Z">
        <w:r w:rsidR="00D360F7" w:rsidDel="004450DF">
          <w:rPr>
            <w:b/>
          </w:rPr>
          <w:delText>1</w:delText>
        </w:r>
      </w:del>
      <w:del w:id="2" w:author="Pagliai, Dave" w:date="2015-01-10T14:10:00Z">
        <w:r w:rsidR="00CD6C12" w:rsidDel="00E8633F">
          <w:rPr>
            <w:b/>
          </w:rPr>
          <w:delText>4</w:delText>
        </w:r>
      </w:del>
      <w:ins w:id="3" w:author="Pagliai, Dave" w:date="2015-01-11T17:11:00Z">
        <w:r w:rsidR="004450DF">
          <w:rPr>
            <w:b/>
          </w:rPr>
          <w:t>1</w:t>
        </w:r>
      </w:ins>
      <w:ins w:id="4" w:author="Pagliai, Dave" w:date="2015-01-10T14:10:00Z">
        <w:r w:rsidR="00E8633F">
          <w:rPr>
            <w:b/>
          </w:rPr>
          <w:t>5</w:t>
        </w:r>
      </w:ins>
    </w:p>
    <w:p w14:paraId="60B60413" w14:textId="77777777" w:rsidR="00835C6F" w:rsidRDefault="00DA2B28" w:rsidP="00A2139A">
      <w:pPr>
        <w:pStyle w:val="TOCHead"/>
      </w:pPr>
      <w:r>
        <w:br w:type="page"/>
      </w:r>
    </w:p>
    <w:p w14:paraId="747EA282" w14:textId="77777777" w:rsidR="004450DF" w:rsidRDefault="004450DF" w:rsidP="004450DF">
      <w:pPr>
        <w:pStyle w:val="TOCHead"/>
        <w:rPr>
          <w:ins w:id="5" w:author="Pagliai, Dave" w:date="2015-01-11T17:09:00Z"/>
        </w:rPr>
      </w:pPr>
      <w:ins w:id="6" w:author="Pagliai, Dave" w:date="2015-01-11T17:09:00Z">
        <w:r>
          <w:lastRenderedPageBreak/>
          <w:t>Document Revisions</w:t>
        </w:r>
      </w:ins>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rPr>
          <w:ins w:id="7" w:author="Pagliai, Dave" w:date="2015-01-11T17:09:00Z"/>
        </w:trPr>
        <w:tc>
          <w:tcPr>
            <w:tcW w:w="1608" w:type="dxa"/>
            <w:shd w:val="clear" w:color="auto" w:fill="E6E6E6"/>
          </w:tcPr>
          <w:p w14:paraId="392D586D" w14:textId="77777777" w:rsidR="004450DF" w:rsidRPr="00692A81" w:rsidRDefault="004450DF" w:rsidP="004B28B6">
            <w:pPr>
              <w:pStyle w:val="tablehead"/>
              <w:rPr>
                <w:ins w:id="8" w:author="Pagliai, Dave" w:date="2015-01-11T17:09:00Z"/>
                <w:sz w:val="16"/>
                <w:szCs w:val="16"/>
              </w:rPr>
            </w:pPr>
            <w:ins w:id="9" w:author="Pagliai, Dave" w:date="2015-01-11T17:09:00Z">
              <w:r w:rsidRPr="00692A81">
                <w:rPr>
                  <w:sz w:val="16"/>
                  <w:szCs w:val="16"/>
                </w:rPr>
                <w:t>Date</w:t>
              </w:r>
            </w:ins>
          </w:p>
        </w:tc>
        <w:tc>
          <w:tcPr>
            <w:tcW w:w="912" w:type="dxa"/>
            <w:shd w:val="clear" w:color="auto" w:fill="E6E6E6"/>
          </w:tcPr>
          <w:p w14:paraId="1BA6298A" w14:textId="77777777" w:rsidR="004450DF" w:rsidRPr="00692A81" w:rsidRDefault="004450DF" w:rsidP="004B28B6">
            <w:pPr>
              <w:pStyle w:val="tablehead"/>
              <w:rPr>
                <w:ins w:id="10" w:author="Pagliai, Dave" w:date="2015-01-11T17:09:00Z"/>
                <w:sz w:val="16"/>
                <w:szCs w:val="16"/>
              </w:rPr>
            </w:pPr>
            <w:ins w:id="11" w:author="Pagliai, Dave" w:date="2015-01-11T17:09:00Z">
              <w:r w:rsidRPr="00692A81">
                <w:rPr>
                  <w:sz w:val="16"/>
                  <w:szCs w:val="16"/>
                </w:rPr>
                <w:t>Version</w:t>
              </w:r>
            </w:ins>
          </w:p>
        </w:tc>
        <w:tc>
          <w:tcPr>
            <w:tcW w:w="4410" w:type="dxa"/>
            <w:shd w:val="clear" w:color="auto" w:fill="E6E6E6"/>
          </w:tcPr>
          <w:p w14:paraId="509441BD" w14:textId="77777777" w:rsidR="004450DF" w:rsidRPr="00692A81" w:rsidRDefault="004450DF" w:rsidP="004B28B6">
            <w:pPr>
              <w:pStyle w:val="tablehead"/>
              <w:rPr>
                <w:ins w:id="12" w:author="Pagliai, Dave" w:date="2015-01-11T17:09:00Z"/>
                <w:sz w:val="16"/>
                <w:szCs w:val="16"/>
              </w:rPr>
            </w:pPr>
            <w:ins w:id="13" w:author="Pagliai, Dave" w:date="2015-01-11T17:09:00Z">
              <w:r w:rsidRPr="00692A81">
                <w:rPr>
                  <w:sz w:val="16"/>
                  <w:szCs w:val="16"/>
                </w:rPr>
                <w:t>Description</w:t>
              </w:r>
            </w:ins>
          </w:p>
        </w:tc>
        <w:tc>
          <w:tcPr>
            <w:tcW w:w="2070" w:type="dxa"/>
            <w:shd w:val="clear" w:color="auto" w:fill="E6E6E6"/>
          </w:tcPr>
          <w:p w14:paraId="62AAC8C0" w14:textId="77777777" w:rsidR="004450DF" w:rsidRPr="00692A81" w:rsidRDefault="004450DF" w:rsidP="004B28B6">
            <w:pPr>
              <w:pStyle w:val="tablehead"/>
              <w:rPr>
                <w:ins w:id="14" w:author="Pagliai, Dave" w:date="2015-01-11T17:09:00Z"/>
                <w:sz w:val="16"/>
                <w:szCs w:val="16"/>
              </w:rPr>
            </w:pPr>
            <w:ins w:id="15" w:author="Pagliai, Dave" w:date="2015-01-11T17:09:00Z">
              <w:r w:rsidRPr="00692A81">
                <w:rPr>
                  <w:sz w:val="16"/>
                  <w:szCs w:val="16"/>
                </w:rPr>
                <w:t>Author(s)</w:t>
              </w:r>
            </w:ins>
          </w:p>
        </w:tc>
      </w:tr>
      <w:tr w:rsidR="004450DF" w14:paraId="4F7607FB" w14:textId="77777777" w:rsidTr="004B28B6">
        <w:trPr>
          <w:ins w:id="16" w:author="Pagliai, Dave" w:date="2015-01-11T17:09:00Z"/>
        </w:trPr>
        <w:tc>
          <w:tcPr>
            <w:tcW w:w="1608" w:type="dxa"/>
          </w:tcPr>
          <w:p w14:paraId="6C701F77" w14:textId="7F487584" w:rsidR="004450DF" w:rsidRPr="00692A81" w:rsidRDefault="004450DF" w:rsidP="004B28B6">
            <w:pPr>
              <w:pStyle w:val="table"/>
              <w:rPr>
                <w:ins w:id="17" w:author="Pagliai, Dave" w:date="2015-01-11T17:09:00Z"/>
                <w:sz w:val="16"/>
                <w:szCs w:val="16"/>
              </w:rPr>
            </w:pPr>
            <w:ins w:id="18" w:author="Pagliai, Dave" w:date="2015-01-11T17:10:00Z">
              <w:r>
                <w:rPr>
                  <w:sz w:val="16"/>
                  <w:szCs w:val="16"/>
                </w:rPr>
                <w:t>January 2015</w:t>
              </w:r>
            </w:ins>
          </w:p>
        </w:tc>
        <w:tc>
          <w:tcPr>
            <w:tcW w:w="912" w:type="dxa"/>
          </w:tcPr>
          <w:p w14:paraId="24740913" w14:textId="2A19C5E8" w:rsidR="004450DF" w:rsidRPr="00692A81" w:rsidRDefault="004450DF" w:rsidP="004B28B6">
            <w:pPr>
              <w:pStyle w:val="table"/>
              <w:rPr>
                <w:ins w:id="19" w:author="Pagliai, Dave" w:date="2015-01-11T17:09:00Z"/>
                <w:sz w:val="16"/>
                <w:szCs w:val="16"/>
              </w:rPr>
            </w:pPr>
            <w:ins w:id="20" w:author="Pagliai, Dave" w:date="2015-01-11T17:17:00Z">
              <w:r>
                <w:rPr>
                  <w:sz w:val="16"/>
                  <w:szCs w:val="16"/>
                </w:rPr>
                <w:t>8.0</w:t>
              </w:r>
            </w:ins>
          </w:p>
        </w:tc>
        <w:tc>
          <w:tcPr>
            <w:tcW w:w="4410" w:type="dxa"/>
          </w:tcPr>
          <w:p w14:paraId="128CE6A9" w14:textId="02329996" w:rsidR="004450DF" w:rsidRPr="00692A81" w:rsidRDefault="004450DF" w:rsidP="004B28B6">
            <w:pPr>
              <w:pStyle w:val="table"/>
              <w:rPr>
                <w:ins w:id="21" w:author="Pagliai, Dave" w:date="2015-01-11T17:09:00Z"/>
                <w:sz w:val="16"/>
                <w:szCs w:val="16"/>
              </w:rPr>
            </w:pPr>
            <w:ins w:id="22" w:author="Pagliai, Dave" w:date="2015-01-11T17:10:00Z">
              <w:r>
                <w:rPr>
                  <w:sz w:val="16"/>
                  <w:szCs w:val="16"/>
                </w:rPr>
                <w:t>2015 Draft</w:t>
              </w:r>
            </w:ins>
          </w:p>
        </w:tc>
        <w:tc>
          <w:tcPr>
            <w:tcW w:w="2070" w:type="dxa"/>
          </w:tcPr>
          <w:p w14:paraId="4279A32F" w14:textId="3A2BE489" w:rsidR="004450DF" w:rsidRPr="00692A81" w:rsidRDefault="004450DF" w:rsidP="004B28B6">
            <w:pPr>
              <w:pStyle w:val="table"/>
              <w:rPr>
                <w:ins w:id="23" w:author="Pagliai, Dave" w:date="2015-01-11T17:09:00Z"/>
                <w:sz w:val="16"/>
                <w:szCs w:val="16"/>
              </w:rPr>
            </w:pPr>
            <w:ins w:id="24" w:author="Pagliai, Dave" w:date="2015-01-11T17:11:00Z">
              <w:r>
                <w:rPr>
                  <w:sz w:val="16"/>
                  <w:szCs w:val="16"/>
                </w:rPr>
                <w:t>Dave Pagliai</w:t>
              </w:r>
            </w:ins>
          </w:p>
        </w:tc>
      </w:tr>
    </w:tbl>
    <w:p w14:paraId="4DD16C2E" w14:textId="33511E97" w:rsidR="004450DF" w:rsidRDefault="004450DF">
      <w:pPr>
        <w:rPr>
          <w:ins w:id="25" w:author="Pagliai, Dave" w:date="2015-01-11T17:08:00Z"/>
          <w:rFonts w:cs="Arial"/>
          <w:i/>
          <w:sz w:val="40"/>
          <w:szCs w:val="40"/>
          <w:u w:val="single"/>
        </w:rPr>
      </w:pPr>
      <w:ins w:id="26" w:author="Pagliai, Dave" w:date="2015-01-11T17:08:00Z">
        <w:r>
          <w:rPr>
            <w:rFonts w:cs="Arial"/>
            <w:i/>
            <w:sz w:val="40"/>
            <w:szCs w:val="40"/>
            <w:u w:val="single"/>
          </w:rPr>
          <w:br w:type="page"/>
        </w:r>
      </w:ins>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77777777"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502F6">
          <w:rPr>
            <w:noProof/>
            <w:webHidden/>
          </w:rPr>
          <w:t>3</w:t>
        </w:r>
        <w:r>
          <w:rPr>
            <w:noProof/>
            <w:webHidden/>
          </w:rPr>
          <w:fldChar w:fldCharType="end"/>
        </w:r>
      </w:hyperlink>
    </w:p>
    <w:p w14:paraId="60B60417" w14:textId="77777777" w:rsidR="00E234C7" w:rsidRDefault="00BE76B5"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8" w14:textId="6F8BEE6E" w:rsidR="00E234C7" w:rsidRDefault="000F6D6D">
      <w:pPr>
        <w:pStyle w:val="TOC2"/>
        <w:rPr>
          <w:rFonts w:ascii="Calibri" w:hAnsi="Calibri"/>
          <w:b w:val="0"/>
          <w:i w:val="0"/>
          <w:noProof/>
          <w:sz w:val="22"/>
          <w:szCs w:val="22"/>
        </w:rPr>
      </w:pPr>
      <w:r>
        <w:fldChar w:fldCharType="begin"/>
      </w:r>
      <w:r>
        <w:instrText xml:space="preserve"> HYPERLINK \l "_Toc240777706" </w:instrText>
      </w:r>
      <w:r>
        <w:fldChar w:fldCharType="separate"/>
      </w:r>
      <w:r w:rsidR="00E234C7" w:rsidRPr="00B87128">
        <w:rPr>
          <w:rStyle w:val="Hyperlink"/>
          <w:noProof/>
        </w:rPr>
        <w:t>2.1</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 xml:space="preserve">Data </w:t>
      </w:r>
      <w:del w:id="27" w:author="Pagliai, Dave" w:date="2015-01-10T14:13:00Z">
        <w:r w:rsidR="00E234C7" w:rsidRPr="00B87128" w:rsidDel="00E8633F">
          <w:rPr>
            <w:rStyle w:val="Hyperlink"/>
            <w:noProof/>
          </w:rPr>
          <w:delText>Extracts &amp; Reports</w:delText>
        </w:r>
      </w:del>
      <w:ins w:id="28" w:author="Pagliai, Dave" w:date="2015-01-10T14:13:00Z">
        <w:r w:rsidR="00E8633F">
          <w:rPr>
            <w:rStyle w:val="Hyperlink"/>
            <w:noProof/>
          </w:rPr>
          <w:t>Availability</w:t>
        </w:r>
      </w:ins>
      <w:r w:rsidR="00E234C7">
        <w:rPr>
          <w:noProof/>
          <w:webHidden/>
        </w:rPr>
        <w:tab/>
      </w:r>
      <w:r w:rsidR="0078648F">
        <w:rPr>
          <w:noProof/>
          <w:webHidden/>
        </w:rPr>
        <w:fldChar w:fldCharType="begin"/>
      </w:r>
      <w:r w:rsidR="00E234C7">
        <w:rPr>
          <w:noProof/>
          <w:webHidden/>
        </w:rPr>
        <w:instrText xml:space="preserve"> PAGEREF _Toc240777706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r>
        <w:rPr>
          <w:noProof/>
        </w:rPr>
        <w:fldChar w:fldCharType="end"/>
      </w:r>
    </w:p>
    <w:p w14:paraId="60B60419" w14:textId="77777777" w:rsidR="00E234C7" w:rsidRDefault="00BE76B5">
      <w:pPr>
        <w:pStyle w:val="TOC3"/>
        <w:tabs>
          <w:tab w:val="left" w:pos="1320"/>
          <w:tab w:val="right" w:leader="dot" w:pos="8918"/>
        </w:tabs>
        <w:rPr>
          <w:rFonts w:ascii="Calibri" w:hAnsi="Calibri"/>
          <w:noProof/>
          <w:szCs w:val="22"/>
        </w:rPr>
      </w:pPr>
      <w:hyperlink w:anchor="_Toc240777707" w:history="1">
        <w:r w:rsidR="00E234C7" w:rsidRPr="00B87128">
          <w:rPr>
            <w:rStyle w:val="Hyperlink"/>
            <w:noProof/>
          </w:rPr>
          <w:t>2.1.1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_Toc240777707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A" w14:textId="77777777" w:rsidR="00E234C7" w:rsidRDefault="00BE76B5">
      <w:pPr>
        <w:pStyle w:val="TOC3"/>
        <w:tabs>
          <w:tab w:val="left" w:pos="1320"/>
          <w:tab w:val="right" w:leader="dot" w:pos="8918"/>
        </w:tabs>
        <w:rPr>
          <w:rFonts w:ascii="Calibri" w:hAnsi="Calibri"/>
          <w:noProof/>
          <w:szCs w:val="22"/>
        </w:rPr>
      </w:pPr>
      <w:hyperlink w:anchor="_Toc240777708" w:history="1">
        <w:r w:rsidR="00E234C7" w:rsidRPr="00B87128">
          <w:rPr>
            <w:rStyle w:val="Hyperlink"/>
            <w:noProof/>
          </w:rPr>
          <w:t>2.1.2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_Toc240777708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B" w14:textId="77777777" w:rsidR="00E234C7" w:rsidRDefault="00BE76B5">
      <w:pPr>
        <w:pStyle w:val="TOC2"/>
        <w:rPr>
          <w:rFonts w:ascii="Calibri" w:hAnsi="Calibri"/>
          <w:b w:val="0"/>
          <w:i w:val="0"/>
          <w:noProof/>
          <w:sz w:val="22"/>
          <w:szCs w:val="22"/>
        </w:rPr>
      </w:pPr>
      <w:hyperlink w:anchor="_Toc240777709" w:history="1">
        <w:r w:rsidR="00E234C7" w:rsidRPr="00B87128">
          <w:rPr>
            <w:rStyle w:val="Hyperlink"/>
            <w:noProof/>
          </w:rPr>
          <w:t>2.2</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C" w14:textId="77777777" w:rsidR="00E234C7" w:rsidRDefault="00BE76B5">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2.2.1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D" w14:textId="77777777" w:rsidR="00E234C7" w:rsidRDefault="00BE76B5">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2.2.2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E" w14:textId="77777777" w:rsidR="00E234C7" w:rsidRDefault="00BE76B5"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68337F">
          <w:rPr>
            <w:noProof/>
            <w:webHidden/>
          </w:rPr>
          <w:t>6</w:t>
        </w:r>
      </w:hyperlink>
    </w:p>
    <w:p w14:paraId="60B6041F" w14:textId="77777777" w:rsidR="00E234C7" w:rsidRDefault="00BE76B5">
      <w:pPr>
        <w:pStyle w:val="TOC2"/>
        <w:rPr>
          <w:rFonts w:ascii="Calibri" w:hAnsi="Calibri"/>
          <w:b w:val="0"/>
          <w:i w:val="0"/>
          <w:noProof/>
          <w:sz w:val="22"/>
          <w:szCs w:val="22"/>
        </w:rPr>
      </w:pPr>
      <w:hyperlink w:anchor="_Toc240777713" w:history="1">
        <w:r w:rsidR="00E234C7" w:rsidRPr="00B87128">
          <w:rPr>
            <w:rStyle w:val="Hyperlink"/>
            <w:noProof/>
          </w:rPr>
          <w:t>3.1</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Data Extracts &amp; Reports Service Reporting</w:t>
        </w:r>
        <w:r w:rsidR="00E234C7">
          <w:rPr>
            <w:noProof/>
            <w:webHidden/>
          </w:rPr>
          <w:tab/>
        </w:r>
        <w:r w:rsidR="0068337F">
          <w:rPr>
            <w:noProof/>
            <w:webHidden/>
          </w:rPr>
          <w:t>6</w:t>
        </w:r>
      </w:hyperlink>
    </w:p>
    <w:p w14:paraId="60B60420" w14:textId="77777777" w:rsidR="00E234C7" w:rsidRDefault="00BE76B5">
      <w:pPr>
        <w:pStyle w:val="TOC2"/>
        <w:rPr>
          <w:rFonts w:ascii="Calibri" w:hAnsi="Calibri"/>
          <w:b w:val="0"/>
          <w:i w:val="0"/>
          <w:noProof/>
          <w:sz w:val="22"/>
          <w:szCs w:val="22"/>
        </w:rPr>
      </w:pPr>
      <w:hyperlink w:anchor="_Toc240777714" w:history="1">
        <w:r w:rsidR="00E234C7" w:rsidRPr="00B87128">
          <w:rPr>
            <w:rStyle w:val="Hyperlink"/>
            <w:noProof/>
          </w:rPr>
          <w:t>3.2</w:t>
        </w:r>
        <w:r w:rsidR="00E234C7">
          <w:rPr>
            <w:rFonts w:ascii="Calibri" w:hAnsi="Calibri"/>
            <w:b w:val="0"/>
            <w:i w:val="0"/>
            <w:noProof/>
            <w:sz w:val="22"/>
            <w:szCs w:val="22"/>
          </w:rPr>
          <w:tab/>
        </w:r>
        <w:r w:rsidR="005612A0">
          <w:rPr>
            <w:rStyle w:val="Hyperlink"/>
            <w:noProof/>
          </w:rPr>
          <w:t xml:space="preserve"> </w:t>
        </w:r>
        <w:r w:rsidR="00E234C7" w:rsidRPr="00B87128">
          <w:rPr>
            <w:rStyle w:val="Hyperlink"/>
            <w:noProof/>
          </w:rPr>
          <w:t>IT Application Service Reporting</w:t>
        </w:r>
        <w:r w:rsidR="00E234C7">
          <w:rPr>
            <w:noProof/>
            <w:webHidden/>
          </w:rPr>
          <w:tab/>
        </w:r>
        <w:r w:rsidR="0068337F">
          <w:rPr>
            <w:noProof/>
            <w:webHidden/>
          </w:rPr>
          <w:t>6</w:t>
        </w:r>
      </w:hyperlink>
    </w:p>
    <w:p w14:paraId="60B60421" w14:textId="77777777" w:rsidR="00387B31" w:rsidRDefault="00B07C9D" w:rsidP="005612A0">
      <w:pPr>
        <w:pStyle w:val="TOC1"/>
        <w:rPr>
          <w:noProof/>
        </w:rPr>
      </w:pPr>
      <w: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BE76B5"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277B230E" w:rsidR="00E234C7" w:rsidRDefault="000F6D6D" w:rsidP="005612A0">
      <w:pPr>
        <w:pStyle w:val="TOC1"/>
        <w:rPr>
          <w:rFonts w:ascii="Calibri" w:hAnsi="Calibri"/>
          <w:noProof/>
          <w:sz w:val="22"/>
          <w:szCs w:val="22"/>
        </w:rPr>
      </w:pPr>
      <w:r>
        <w:fldChar w:fldCharType="begin"/>
      </w:r>
      <w:r>
        <w:instrText xml:space="preserve"> HYPERLINK \l "_Toc240777717" </w:instrText>
      </w:r>
      <w:r>
        <w:fldChar w:fldCharType="separate"/>
      </w:r>
      <w:r w:rsidR="00B07C9D">
        <w:rPr>
          <w:rStyle w:val="Hyperlink"/>
          <w:noProof/>
        </w:rPr>
        <w:t>6</w:t>
      </w:r>
      <w:r w:rsidR="00B07C9D" w:rsidRPr="00B87128">
        <w:rPr>
          <w:rStyle w:val="Hyperlink"/>
          <w:noProof/>
        </w:rPr>
        <w:t>.Extract &amp; Report Incident Log</w:t>
      </w:r>
      <w:del w:id="29" w:author="Pagliai, Dave" w:date="2015-01-10T14:13:00Z">
        <w:r w:rsidR="00B07C9D" w:rsidRPr="00B87128" w:rsidDel="00E8633F">
          <w:rPr>
            <w:rStyle w:val="Hyperlink"/>
            <w:noProof/>
          </w:rPr>
          <w:delText xml:space="preserve"> </w:delText>
        </w:r>
      </w:del>
      <w:del w:id="30" w:author="Pagliai, Dave" w:date="2015-01-10T14:14:00Z">
        <w:r w:rsidR="00B07C9D" w:rsidRPr="00B87128" w:rsidDel="00E8633F">
          <w:rPr>
            <w:rStyle w:val="Hyperlink"/>
            <w:noProof/>
          </w:rPr>
          <w:delText>and Information Matrix</w:delText>
        </w:r>
      </w:del>
      <w:r w:rsidR="00B07C9D">
        <w:rPr>
          <w:rStyle w:val="Hyperlink"/>
          <w:noProof/>
        </w:rPr>
        <w:t>………………...</w:t>
      </w:r>
      <w:r>
        <w:rPr>
          <w:rStyle w:val="Hyperlink"/>
          <w:noProof/>
        </w:rPr>
        <w:fldChar w:fldCharType="end"/>
      </w:r>
      <w:r w:rsidR="0068337F">
        <w:rPr>
          <w:noProof/>
        </w:rPr>
        <w:t>.7</w:t>
      </w:r>
    </w:p>
    <w:p w14:paraId="60B60424" w14:textId="77777777" w:rsidR="00E234C7" w:rsidRDefault="00BE76B5"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77777777" w:rsidR="00200CE8" w:rsidRPr="00200CE8" w:rsidRDefault="005612A0" w:rsidP="00200CE8">
      <w:pPr>
        <w:pStyle w:val="TOC1"/>
        <w:rPr>
          <w:noProof/>
        </w:rPr>
      </w:pPr>
      <w:r w:rsidRPr="005612A0">
        <w:rPr>
          <w:noProof/>
        </w:rPr>
        <w:t>Appendix A: Definitions</w:t>
      </w:r>
      <w:r>
        <w:rPr>
          <w:noProof/>
        </w:rPr>
        <w:t>…………………………………………………….</w:t>
      </w:r>
      <w:r w:rsidR="0068337F">
        <w:rPr>
          <w:noProof/>
        </w:rPr>
        <w:t>..8</w:t>
      </w:r>
    </w:p>
    <w:p w14:paraId="60B60427" w14:textId="1BEFB097" w:rsidR="00200CE8" w:rsidRDefault="00200CE8" w:rsidP="00200CE8">
      <w:pPr>
        <w:pStyle w:val="TOC1"/>
        <w:rPr>
          <w:noProof/>
        </w:rPr>
      </w:pPr>
      <w:r w:rsidRPr="005612A0">
        <w:rPr>
          <w:noProof/>
        </w:rPr>
        <w:t xml:space="preserve">Appendix </w:t>
      </w:r>
      <w:r w:rsidR="0003718D">
        <w:rPr>
          <w:noProof/>
        </w:rPr>
        <w:t>B</w:t>
      </w:r>
      <w:r w:rsidRPr="005612A0">
        <w:rPr>
          <w:noProof/>
        </w:rPr>
        <w:t xml:space="preserve">: </w:t>
      </w:r>
      <w:r>
        <w:rPr>
          <w:noProof/>
        </w:rPr>
        <w:t>Notification Lists………………………………………………</w:t>
      </w:r>
      <w:r w:rsidR="00863769">
        <w:rPr>
          <w:noProof/>
        </w:rPr>
        <w:t>9</w:t>
      </w:r>
    </w:p>
    <w:p w14:paraId="60B60428" w14:textId="77777777" w:rsidR="0068337F" w:rsidRPr="0068337F" w:rsidRDefault="0068337F" w:rsidP="0068337F"/>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77777777" w:rsidR="00341064" w:rsidRPr="00B64515" w:rsidRDefault="009A6083" w:rsidP="00341064">
      <w:pPr>
        <w:pStyle w:val="Heading1"/>
      </w:pPr>
      <w:r>
        <w:br w:type="page"/>
      </w:r>
      <w:bookmarkStart w:id="31" w:name="_Toc240777704"/>
      <w:r w:rsidR="00341064" w:rsidRPr="00B64515">
        <w:lastRenderedPageBreak/>
        <w:t>1.</w:t>
      </w:r>
      <w:r w:rsidR="00341064" w:rsidRPr="00B64515">
        <w:tab/>
        <w:t>Introduction</w:t>
      </w:r>
      <w:bookmarkEnd w:id="31"/>
    </w:p>
    <w:p w14:paraId="60B6042D" w14:textId="77777777" w:rsidR="0013439B" w:rsidRPr="005949DC" w:rsidRDefault="004D79E3" w:rsidP="005949DC">
      <w:pPr>
        <w:rPr>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r w:rsidR="00F05D6A" w:rsidRPr="00F05D6A">
        <w:rPr>
          <w:bCs/>
          <w:sz w:val="24"/>
          <w:szCs w:val="24"/>
        </w:rPr>
        <w:t xml:space="preserve"> </w:t>
      </w:r>
    </w:p>
    <w:p w14:paraId="60B6042E" w14:textId="77777777" w:rsidR="0013439B" w:rsidRPr="005949DC" w:rsidRDefault="0013439B" w:rsidP="005949DC"/>
    <w:p w14:paraId="60B6042F"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32" w:name="_Toc197335023"/>
      <w:bookmarkStart w:id="33" w:name="_Toc197336755"/>
      <w:bookmarkStart w:id="34"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32"/>
      <w:bookmarkEnd w:id="33"/>
      <w:bookmarkEnd w:id="34"/>
      <w:r w:rsidR="00171988">
        <w:rPr>
          <w:sz w:val="24"/>
          <w:szCs w:val="24"/>
        </w:rPr>
        <w:t>.</w:t>
      </w:r>
      <w:r w:rsidRPr="00E02036" w:rsidDel="00C14034">
        <w:rPr>
          <w:sz w:val="24"/>
          <w:szCs w:val="24"/>
        </w:rPr>
        <w:t xml:space="preserve"> </w:t>
      </w:r>
    </w:p>
    <w:p w14:paraId="60B60432" w14:textId="77777777" w:rsidR="0047665D" w:rsidRDefault="00F718E8" w:rsidP="0047665D">
      <w:pPr>
        <w:pStyle w:val="Heading1"/>
      </w:pPr>
      <w:bookmarkStart w:id="35" w:name="_Toc240777705"/>
      <w:r w:rsidRPr="0047665D">
        <w:t>2</w:t>
      </w:r>
      <w:r w:rsidR="00484B61" w:rsidRPr="0047665D">
        <w:t>.</w:t>
      </w:r>
      <w:r w:rsidR="00484B61" w:rsidRPr="0047665D">
        <w:tab/>
      </w:r>
      <w:r w:rsidR="0047665D" w:rsidRPr="0047665D">
        <w:t>Services</w:t>
      </w:r>
      <w:bookmarkEnd w:id="35"/>
    </w:p>
    <w:p w14:paraId="60B60433" w14:textId="77777777" w:rsidR="007747CA" w:rsidRDefault="0040059F" w:rsidP="00AB0B78">
      <w:pPr>
        <w:rPr>
          <w:sz w:val="24"/>
          <w:szCs w:val="24"/>
        </w:rPr>
      </w:pPr>
      <w:r>
        <w:rPr>
          <w:sz w:val="24"/>
          <w:szCs w:val="24"/>
        </w:rPr>
        <w:t xml:space="preserve">There are two services </w:t>
      </w:r>
      <w:r w:rsidR="00CB6955">
        <w:rPr>
          <w:sz w:val="24"/>
          <w:szCs w:val="24"/>
        </w:rPr>
        <w:t>associated with this agreement:</w:t>
      </w:r>
      <w:r>
        <w:rPr>
          <w:sz w:val="24"/>
          <w:szCs w:val="24"/>
        </w:rPr>
        <w:t xml:space="preserve">  </w:t>
      </w:r>
    </w:p>
    <w:p w14:paraId="60B60434" w14:textId="77777777" w:rsidR="007747CA" w:rsidRDefault="007747CA" w:rsidP="00E503ED">
      <w:pPr>
        <w:numPr>
          <w:ilvl w:val="0"/>
          <w:numId w:val="5"/>
        </w:numPr>
        <w:rPr>
          <w:sz w:val="24"/>
          <w:szCs w:val="24"/>
        </w:rPr>
      </w:pPr>
      <w:r>
        <w:rPr>
          <w:i/>
          <w:sz w:val="24"/>
          <w:szCs w:val="24"/>
        </w:rPr>
        <w:t xml:space="preserve">Data </w:t>
      </w:r>
      <w:r w:rsidR="00445F55">
        <w:rPr>
          <w:i/>
          <w:sz w:val="24"/>
          <w:szCs w:val="24"/>
        </w:rPr>
        <w:t xml:space="preserve">Availability </w:t>
      </w:r>
      <w:r w:rsidR="006A0782">
        <w:rPr>
          <w:i/>
          <w:sz w:val="24"/>
          <w:szCs w:val="24"/>
        </w:rPr>
        <w:t xml:space="preserve"> </w:t>
      </w:r>
      <w:r w:rsidR="00445F55">
        <w:rPr>
          <w:sz w:val="24"/>
          <w:szCs w:val="24"/>
        </w:rPr>
        <w:t xml:space="preserve"> - </w:t>
      </w:r>
      <w:r w:rsidR="00AB0B78">
        <w:rPr>
          <w:sz w:val="24"/>
          <w:szCs w:val="24"/>
        </w:rPr>
        <w:t xml:space="preserve">the </w:t>
      </w:r>
      <w:r w:rsidR="00445F55">
        <w:rPr>
          <w:sz w:val="24"/>
          <w:szCs w:val="24"/>
        </w:rPr>
        <w:t xml:space="preserve">timeliness, completeness, and </w:t>
      </w:r>
      <w:r w:rsidR="006A0782">
        <w:rPr>
          <w:sz w:val="24"/>
          <w:szCs w:val="24"/>
        </w:rPr>
        <w:t xml:space="preserve">accuracy of the data </w:t>
      </w:r>
      <w:r w:rsidR="00AB0B78">
        <w:rPr>
          <w:sz w:val="24"/>
          <w:szCs w:val="24"/>
        </w:rPr>
        <w:t xml:space="preserve">created by ERCOT and delivered to Market </w:t>
      </w:r>
      <w:r w:rsidR="006A0782">
        <w:rPr>
          <w:sz w:val="24"/>
          <w:szCs w:val="24"/>
        </w:rPr>
        <w:t>Participants from automated reporting systems.</w:t>
      </w:r>
      <w:r w:rsidR="0040059F">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36" w14:textId="77777777" w:rsidR="007805B5" w:rsidRPr="00F46B14" w:rsidRDefault="0047665D" w:rsidP="00BE753A">
      <w:pPr>
        <w:pStyle w:val="Heading2"/>
        <w:rPr>
          <w:i w:val="0"/>
        </w:rPr>
      </w:pPr>
      <w:bookmarkStart w:id="36" w:name="_Toc240777706"/>
      <w:r w:rsidRPr="00F46B14">
        <w:rPr>
          <w:i w:val="0"/>
        </w:rPr>
        <w:t>2.1</w:t>
      </w:r>
      <w:r w:rsidRPr="00F46B14">
        <w:rPr>
          <w:i w:val="0"/>
        </w:rPr>
        <w:tab/>
      </w:r>
      <w:r w:rsidR="00E22F2E" w:rsidRPr="00F46B14">
        <w:rPr>
          <w:i w:val="0"/>
        </w:rPr>
        <w:t xml:space="preserve">Data </w:t>
      </w:r>
      <w:bookmarkStart w:id="37" w:name="_Toc165705255"/>
      <w:bookmarkEnd w:id="36"/>
      <w:r w:rsidR="00445F55">
        <w:rPr>
          <w:i w:val="0"/>
        </w:rPr>
        <w:t>Availability</w:t>
      </w:r>
    </w:p>
    <w:p w14:paraId="60B60437" w14:textId="77777777" w:rsidR="00355EB6" w:rsidRPr="00AE3FC6" w:rsidRDefault="00C24E35" w:rsidP="0047665D">
      <w:pPr>
        <w:pStyle w:val="Heading3"/>
      </w:pPr>
      <w:bookmarkStart w:id="38" w:name="_Toc240777707"/>
      <w:r>
        <w:t>2.1</w:t>
      </w:r>
      <w:r w:rsidR="0047665D">
        <w:t>.1</w:t>
      </w:r>
      <w:r w:rsidR="0047665D">
        <w:tab/>
      </w:r>
      <w:r w:rsidR="0047665D">
        <w:tab/>
      </w:r>
      <w:r w:rsidR="00355EB6" w:rsidRPr="00AE3FC6">
        <w:t xml:space="preserve">Service </w:t>
      </w:r>
      <w:r w:rsidR="00CC0515" w:rsidRPr="00AE3FC6">
        <w:t>Scope</w:t>
      </w:r>
      <w:bookmarkEnd w:id="37"/>
      <w:bookmarkEnd w:id="38"/>
      <w:r w:rsidR="00CC0515" w:rsidRPr="00AE3FC6">
        <w:t xml:space="preserve"> </w:t>
      </w:r>
    </w:p>
    <w:p w14:paraId="60B60438" w14:textId="77777777" w:rsidR="0093197A" w:rsidRDefault="0093197A" w:rsidP="0093197A">
      <w:pPr>
        <w:rPr>
          <w:sz w:val="24"/>
          <w:szCs w:val="24"/>
        </w:rPr>
      </w:pPr>
      <w:r>
        <w:rPr>
          <w:sz w:val="24"/>
          <w:szCs w:val="24"/>
        </w:rPr>
        <w:t>ERCOT provides market data in the form of reports</w:t>
      </w:r>
      <w:r w:rsidR="00445F55">
        <w:rPr>
          <w:sz w:val="24"/>
          <w:szCs w:val="24"/>
        </w:rPr>
        <w:t xml:space="preserve">, extracts, dashboards </w:t>
      </w:r>
      <w:r>
        <w:rPr>
          <w:sz w:val="24"/>
          <w:szCs w:val="24"/>
        </w:rPr>
        <w:t xml:space="preserve">and web services. </w:t>
      </w:r>
      <w:r w:rsidR="00445F55">
        <w:rPr>
          <w:sz w:val="24"/>
          <w:szCs w:val="24"/>
        </w:rPr>
        <w:t>These products</w:t>
      </w:r>
      <w:r w:rsidR="007F7F1F">
        <w:rPr>
          <w:sz w:val="24"/>
          <w:szCs w:val="24"/>
        </w:rPr>
        <w:t xml:space="preserve"> are summarized in the</w:t>
      </w:r>
      <w:r w:rsidR="00342FB3" w:rsidRPr="00342FB3">
        <w:rPr>
          <w:sz w:val="24"/>
          <w:szCs w:val="24"/>
        </w:rPr>
        <w:t xml:space="preserve"> </w:t>
      </w:r>
      <w:hyperlink r:id="rId13" w:history="1">
        <w:r w:rsidR="00342FB3" w:rsidRPr="00342FB3">
          <w:rPr>
            <w:rStyle w:val="Hyperlink"/>
            <w:sz w:val="24"/>
            <w:szCs w:val="24"/>
          </w:rPr>
          <w:t>ERCOT Market Information List</w:t>
        </w:r>
      </w:hyperlink>
      <w:r w:rsidR="00342FB3">
        <w:rPr>
          <w:sz w:val="24"/>
          <w:szCs w:val="24"/>
        </w:rPr>
        <w:t xml:space="preserve"> (EMIL)</w:t>
      </w:r>
      <w:r w:rsidR="00445F55">
        <w:rPr>
          <w:sz w:val="24"/>
          <w:szCs w:val="24"/>
        </w:rPr>
        <w:t>.</w:t>
      </w:r>
    </w:p>
    <w:p w14:paraId="60B60439" w14:textId="77777777" w:rsidR="000F7F81" w:rsidRDefault="00F96D5E" w:rsidP="000F7F81">
      <w:pPr>
        <w:pStyle w:val="Heading3"/>
      </w:pPr>
      <w:bookmarkStart w:id="39" w:name="_Toc240777708"/>
      <w:r>
        <w:t>2.1.2</w:t>
      </w:r>
      <w:r w:rsidR="000F7F81">
        <w:tab/>
      </w:r>
      <w:r w:rsidR="000F7F81">
        <w:tab/>
        <w:t>Service Characteristics</w:t>
      </w:r>
      <w:bookmarkEnd w:id="39"/>
    </w:p>
    <w:p w14:paraId="60B6043A" w14:textId="77777777" w:rsidR="00AA7815" w:rsidRDefault="00B83203" w:rsidP="00DC5379">
      <w:pPr>
        <w:rPr>
          <w:sz w:val="24"/>
          <w:szCs w:val="24"/>
        </w:rPr>
      </w:pPr>
      <w:r>
        <w:rPr>
          <w:sz w:val="24"/>
          <w:szCs w:val="24"/>
        </w:rPr>
        <w:t>The</w:t>
      </w:r>
      <w:r w:rsidR="00674B64">
        <w:rPr>
          <w:sz w:val="24"/>
          <w:szCs w:val="24"/>
        </w:rPr>
        <w:t xml:space="preserve"> </w:t>
      </w:r>
      <w:r w:rsidR="00444407">
        <w:rPr>
          <w:sz w:val="24"/>
          <w:szCs w:val="24"/>
        </w:rPr>
        <w:t xml:space="preserve">measured </w:t>
      </w:r>
      <w:r w:rsidR="00482308">
        <w:rPr>
          <w:sz w:val="24"/>
          <w:szCs w:val="24"/>
        </w:rPr>
        <w:t>service</w:t>
      </w:r>
      <w:r w:rsidR="00674B64">
        <w:rPr>
          <w:sz w:val="24"/>
          <w:szCs w:val="24"/>
        </w:rPr>
        <w:t xml:space="preserve"> characteristics that apply to </w:t>
      </w:r>
      <w:r w:rsidR="00445F55">
        <w:rPr>
          <w:sz w:val="24"/>
          <w:szCs w:val="24"/>
        </w:rPr>
        <w:t>the aforementioned products</w:t>
      </w:r>
      <w:r w:rsidR="00674B64">
        <w:rPr>
          <w:sz w:val="24"/>
          <w:szCs w:val="24"/>
        </w:rPr>
        <w:t xml:space="preserve"> are: </w:t>
      </w:r>
      <w:r w:rsidR="00330C6F">
        <w:rPr>
          <w:sz w:val="24"/>
          <w:szCs w:val="24"/>
        </w:rPr>
        <w:t>Timeliness, Completeness and Accuracy</w:t>
      </w:r>
      <w:r w:rsidR="005C04F7">
        <w:rPr>
          <w:sz w:val="24"/>
          <w:szCs w:val="24"/>
        </w:rPr>
        <w:t xml:space="preserve">. </w:t>
      </w:r>
      <w:r w:rsidR="0024118F">
        <w:rPr>
          <w:sz w:val="24"/>
          <w:szCs w:val="24"/>
        </w:rPr>
        <w:t xml:space="preserve">Incidents </w:t>
      </w:r>
      <w:r w:rsidR="00674B64">
        <w:rPr>
          <w:sz w:val="24"/>
          <w:szCs w:val="24"/>
        </w:rPr>
        <w:t xml:space="preserve">impacting these </w:t>
      </w:r>
      <w:r w:rsidR="0024118F">
        <w:rPr>
          <w:sz w:val="24"/>
          <w:szCs w:val="24"/>
        </w:rPr>
        <w:t xml:space="preserve">characteristics </w:t>
      </w:r>
      <w:r w:rsidR="008533B5">
        <w:rPr>
          <w:sz w:val="24"/>
          <w:szCs w:val="24"/>
        </w:rPr>
        <w:t xml:space="preserve">are reported as </w:t>
      </w:r>
      <w:r w:rsidR="003D7644">
        <w:rPr>
          <w:sz w:val="24"/>
          <w:szCs w:val="24"/>
        </w:rPr>
        <w:t xml:space="preserve">part of </w:t>
      </w:r>
      <w:r w:rsidR="00F05D6A">
        <w:rPr>
          <w:sz w:val="24"/>
          <w:szCs w:val="24"/>
        </w:rPr>
        <w:t xml:space="preserve">the </w:t>
      </w:r>
      <w:r w:rsidR="00B37C49">
        <w:rPr>
          <w:sz w:val="24"/>
          <w:szCs w:val="24"/>
        </w:rPr>
        <w:t xml:space="preserve">Extract &amp; Report </w:t>
      </w:r>
      <w:r w:rsidR="00831CC0">
        <w:rPr>
          <w:sz w:val="24"/>
          <w:szCs w:val="24"/>
        </w:rPr>
        <w:t>Incident</w:t>
      </w:r>
      <w:r w:rsidR="008533B5">
        <w:rPr>
          <w:sz w:val="24"/>
          <w:szCs w:val="24"/>
        </w:rPr>
        <w:t xml:space="preserve"> </w:t>
      </w:r>
      <w:r w:rsidR="00831CC0">
        <w:rPr>
          <w:sz w:val="24"/>
          <w:szCs w:val="24"/>
        </w:rPr>
        <w:t>log</w:t>
      </w:r>
      <w:r w:rsidR="008533B5">
        <w:rPr>
          <w:sz w:val="24"/>
          <w:szCs w:val="24"/>
        </w:rPr>
        <w:t xml:space="preserve">, </w:t>
      </w:r>
      <w:r w:rsidR="003D7644">
        <w:rPr>
          <w:sz w:val="24"/>
          <w:szCs w:val="24"/>
        </w:rPr>
        <w:t xml:space="preserve">as </w:t>
      </w:r>
      <w:r w:rsidR="008533B5">
        <w:rPr>
          <w:sz w:val="24"/>
          <w:szCs w:val="24"/>
        </w:rPr>
        <w:t xml:space="preserve">described in Section </w:t>
      </w:r>
      <w:r w:rsidR="000F7F81">
        <w:rPr>
          <w:sz w:val="24"/>
          <w:szCs w:val="24"/>
        </w:rPr>
        <w:t>3.</w:t>
      </w:r>
    </w:p>
    <w:p w14:paraId="60B6043B" w14:textId="77777777" w:rsidR="00D45487" w:rsidRDefault="00D45487" w:rsidP="00DC5379">
      <w:pPr>
        <w:rPr>
          <w:sz w:val="24"/>
          <w:szCs w:val="24"/>
        </w:rPr>
      </w:pPr>
    </w:p>
    <w:p w14:paraId="60B6043C" w14:textId="77777777" w:rsidR="00D45487" w:rsidRDefault="00D45487" w:rsidP="00DC5379">
      <w:pPr>
        <w:rPr>
          <w:sz w:val="24"/>
          <w:szCs w:val="24"/>
        </w:rPr>
      </w:pPr>
      <w:r>
        <w:rPr>
          <w:sz w:val="24"/>
          <w:szCs w:val="24"/>
        </w:rPr>
        <w:t xml:space="preserve">ERCOT </w:t>
      </w:r>
      <w:r w:rsidR="00445F55">
        <w:rPr>
          <w:sz w:val="24"/>
          <w:szCs w:val="24"/>
        </w:rPr>
        <w:t>runs</w:t>
      </w:r>
      <w:r>
        <w:rPr>
          <w:sz w:val="24"/>
          <w:szCs w:val="24"/>
        </w:rPr>
        <w:t xml:space="preserve"> integrity checks to ensure that reports and extracts contain complete data sets.  Validations will also be run to verify that the data sets provided are accurate</w:t>
      </w:r>
      <w:r w:rsidR="00CF7066">
        <w:rPr>
          <w:sz w:val="24"/>
          <w:szCs w:val="24"/>
        </w:rPr>
        <w:t xml:space="preserve"> and posted within protocol</w:t>
      </w:r>
      <w:r>
        <w:rPr>
          <w:sz w:val="24"/>
          <w:szCs w:val="24"/>
        </w:rPr>
        <w:t xml:space="preserve">.  </w:t>
      </w:r>
      <w:r w:rsidR="00E2443A">
        <w:rPr>
          <w:sz w:val="24"/>
          <w:szCs w:val="24"/>
        </w:rPr>
        <w:t xml:space="preserve">Generation frequency for all products is </w:t>
      </w:r>
      <w:r w:rsidR="00CF7066">
        <w:rPr>
          <w:sz w:val="24"/>
          <w:szCs w:val="24"/>
        </w:rPr>
        <w:t>record</w:t>
      </w:r>
      <w:r w:rsidR="00E2443A">
        <w:rPr>
          <w:sz w:val="24"/>
          <w:szCs w:val="24"/>
        </w:rPr>
        <w:t xml:space="preserve">ed in the EMIL. </w:t>
      </w:r>
      <w:r>
        <w:rPr>
          <w:sz w:val="24"/>
          <w:szCs w:val="24"/>
        </w:rPr>
        <w:t xml:space="preserve">Where there is not </w:t>
      </w:r>
      <w:r w:rsidR="00C14034">
        <w:rPr>
          <w:sz w:val="24"/>
          <w:szCs w:val="24"/>
        </w:rPr>
        <w:t xml:space="preserve">a </w:t>
      </w:r>
      <w:r w:rsidR="00E2443A">
        <w:rPr>
          <w:sz w:val="24"/>
          <w:szCs w:val="24"/>
        </w:rPr>
        <w:t xml:space="preserve">specified </w:t>
      </w:r>
      <w:r>
        <w:rPr>
          <w:sz w:val="24"/>
          <w:szCs w:val="24"/>
        </w:rPr>
        <w:t xml:space="preserve">protocol </w:t>
      </w:r>
      <w:r w:rsidR="00E2443A">
        <w:rPr>
          <w:sz w:val="24"/>
          <w:szCs w:val="24"/>
        </w:rPr>
        <w:t>posting timeline</w:t>
      </w:r>
      <w:r w:rsidR="008C3CE5">
        <w:rPr>
          <w:sz w:val="24"/>
          <w:szCs w:val="24"/>
        </w:rPr>
        <w:t>,</w:t>
      </w:r>
      <w:r>
        <w:rPr>
          <w:sz w:val="24"/>
          <w:szCs w:val="24"/>
        </w:rPr>
        <w:t xml:space="preserve"> </w:t>
      </w:r>
      <w:r w:rsidR="008C3CE5">
        <w:rPr>
          <w:sz w:val="24"/>
          <w:szCs w:val="24"/>
        </w:rPr>
        <w:t>the default</w:t>
      </w:r>
      <w:r>
        <w:rPr>
          <w:sz w:val="24"/>
          <w:szCs w:val="24"/>
        </w:rPr>
        <w:t xml:space="preserve"> </w:t>
      </w:r>
      <w:r w:rsidR="00CF7066">
        <w:rPr>
          <w:sz w:val="24"/>
          <w:szCs w:val="24"/>
        </w:rPr>
        <w:t>is</w:t>
      </w:r>
      <w:r>
        <w:rPr>
          <w:sz w:val="24"/>
          <w:szCs w:val="24"/>
        </w:rPr>
        <w:t xml:space="preserve"> 23:59 for the particular Operating Date.  </w:t>
      </w:r>
    </w:p>
    <w:p w14:paraId="60B6043D" w14:textId="77777777" w:rsidR="00730D73" w:rsidRDefault="00730D73" w:rsidP="00DC5379">
      <w:pPr>
        <w:rPr>
          <w:sz w:val="24"/>
          <w:szCs w:val="24"/>
        </w:rPr>
      </w:pPr>
    </w:p>
    <w:p w14:paraId="60B6043E" w14:textId="77777777" w:rsidR="00730D73" w:rsidRDefault="00730D73" w:rsidP="00DC5379">
      <w:pPr>
        <w:rPr>
          <w:sz w:val="24"/>
          <w:szCs w:val="24"/>
        </w:rPr>
      </w:pPr>
      <w:r>
        <w:rPr>
          <w:sz w:val="24"/>
          <w:szCs w:val="24"/>
        </w:rPr>
        <w:t xml:space="preserve">For example, a daily report without a protocol </w:t>
      </w:r>
      <w:r w:rsidR="008228A6">
        <w:rPr>
          <w:sz w:val="24"/>
          <w:szCs w:val="24"/>
        </w:rPr>
        <w:t xml:space="preserve">posting timeline </w:t>
      </w:r>
      <w:r>
        <w:rPr>
          <w:sz w:val="24"/>
          <w:szCs w:val="24"/>
        </w:rPr>
        <w:t>would be due by 23:59 for the given Operating Date and a weekly report would be delivered by the day of the week specified and no later than 23:59 that day to be considered ‘timely’.</w:t>
      </w:r>
    </w:p>
    <w:p w14:paraId="60B6043F" w14:textId="77777777" w:rsidR="004B2E73" w:rsidRDefault="004B2E73">
      <w:pPr>
        <w:rPr>
          <w:sz w:val="24"/>
          <w:szCs w:val="24"/>
        </w:rPr>
      </w:pPr>
    </w:p>
    <w:p w14:paraId="60B60440" w14:textId="77777777" w:rsidR="004B2E73" w:rsidRPr="00F96D5E" w:rsidRDefault="004B2E73" w:rsidP="004B2E73">
      <w:pPr>
        <w:rPr>
          <w:b/>
          <w:i/>
          <w:sz w:val="24"/>
          <w:szCs w:val="24"/>
        </w:rPr>
      </w:pPr>
      <w:r w:rsidRPr="00F96D5E">
        <w:rPr>
          <w:b/>
          <w:i/>
          <w:sz w:val="24"/>
          <w:szCs w:val="24"/>
        </w:rPr>
        <w:t>Hours of operation</w:t>
      </w:r>
    </w:p>
    <w:p w14:paraId="60B60441" w14:textId="77777777" w:rsidR="004B2E73" w:rsidRDefault="002247AB" w:rsidP="004B2E73">
      <w:pPr>
        <w:rPr>
          <w:sz w:val="24"/>
          <w:szCs w:val="24"/>
        </w:rPr>
      </w:pPr>
      <w:r>
        <w:rPr>
          <w:sz w:val="24"/>
          <w:szCs w:val="24"/>
        </w:rPr>
        <w:t>Data is available 24x7.  Data issues will be worked during business hours only.</w:t>
      </w:r>
    </w:p>
    <w:p w14:paraId="60B60442" w14:textId="77777777" w:rsidR="00F82479" w:rsidRDefault="00F82479" w:rsidP="004B2E73">
      <w:pPr>
        <w:rPr>
          <w:sz w:val="24"/>
          <w:szCs w:val="24"/>
        </w:rPr>
      </w:pPr>
    </w:p>
    <w:p w14:paraId="60B60443" w14:textId="77777777" w:rsidR="00F82479" w:rsidRDefault="00F82479" w:rsidP="00F82479">
      <w:pPr>
        <w:rPr>
          <w:sz w:val="24"/>
          <w:szCs w:val="24"/>
        </w:rPr>
      </w:pPr>
      <w:r>
        <w:rPr>
          <w:sz w:val="24"/>
          <w:szCs w:val="24"/>
        </w:rPr>
        <w:lastRenderedPageBreak/>
        <w:t xml:space="preserve">Note:   Should you have any specific questions regarding reports and extracts, please contact your ERCOT Account Manager or the ERCOT HelpDesk for clarifications at (512) 248-6800 or </w:t>
      </w:r>
      <w:hyperlink r:id="rId14" w:history="1">
        <w:r w:rsidRPr="001404F2">
          <w:rPr>
            <w:rStyle w:val="Hyperlink"/>
            <w:sz w:val="24"/>
            <w:szCs w:val="24"/>
          </w:rPr>
          <w:t>hdesk@ercot.com</w:t>
        </w:r>
      </w:hyperlink>
      <w:r>
        <w:rPr>
          <w:sz w:val="24"/>
          <w:szCs w:val="24"/>
        </w:rPr>
        <w:t>.  A ticket will be generated by ERCOT and the issue will be tracked to completion.</w:t>
      </w:r>
    </w:p>
    <w:p w14:paraId="60B60444" w14:textId="77777777" w:rsidR="00F82479" w:rsidRDefault="00F82479" w:rsidP="004B2E73">
      <w:pPr>
        <w:rPr>
          <w:sz w:val="24"/>
          <w:szCs w:val="24"/>
        </w:rPr>
      </w:pPr>
    </w:p>
    <w:p w14:paraId="60B60445" w14:textId="77777777" w:rsidR="004B2E73" w:rsidRDefault="004B2E73">
      <w:pPr>
        <w:rPr>
          <w:sz w:val="24"/>
          <w:szCs w:val="24"/>
        </w:rPr>
      </w:pPr>
    </w:p>
    <w:p w14:paraId="60B60446" w14:textId="77777777" w:rsidR="00F718E8" w:rsidRPr="00484B61" w:rsidRDefault="00BE753A" w:rsidP="00BE753A">
      <w:pPr>
        <w:pStyle w:val="Heading2"/>
      </w:pPr>
      <w:bookmarkStart w:id="40" w:name="_Toc240777709"/>
      <w:r>
        <w:t>2.2</w:t>
      </w:r>
      <w:r>
        <w:tab/>
        <w:t xml:space="preserve">IT </w:t>
      </w:r>
      <w:r w:rsidR="00F718E8">
        <w:t>Application</w:t>
      </w:r>
      <w:r w:rsidR="005C04F7">
        <w:t>s</w:t>
      </w:r>
      <w:bookmarkEnd w:id="40"/>
    </w:p>
    <w:p w14:paraId="60B60447" w14:textId="77777777" w:rsidR="00F718E8" w:rsidRPr="00AE3FC6" w:rsidRDefault="00BE753A" w:rsidP="000044F4">
      <w:pPr>
        <w:pStyle w:val="Heading3"/>
      </w:pPr>
      <w:bookmarkStart w:id="41" w:name="_Toc240777710"/>
      <w:r>
        <w:t>2.2.1</w:t>
      </w:r>
      <w:r>
        <w:tab/>
      </w:r>
      <w:r>
        <w:tab/>
      </w:r>
      <w:r w:rsidR="00F718E8" w:rsidRPr="00C4216C">
        <w:t>Service scope</w:t>
      </w:r>
      <w:bookmarkEnd w:id="41"/>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proofErr w:type="gramStart"/>
      <w:r w:rsidR="00B94456">
        <w:rPr>
          <w:sz w:val="24"/>
          <w:szCs w:val="24"/>
        </w:rPr>
        <w:t>Certified</w:t>
      </w:r>
      <w:proofErr w:type="gramEnd"/>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77777777" w:rsidR="00727C29" w:rsidRPr="006F5043" w:rsidRDefault="003D4178" w:rsidP="00E503ED">
      <w:pPr>
        <w:numPr>
          <w:ilvl w:val="0"/>
          <w:numId w:val="4"/>
        </w:numPr>
        <w:rPr>
          <w:b/>
          <w:sz w:val="24"/>
          <w:szCs w:val="24"/>
        </w:rPr>
      </w:pPr>
      <w:r>
        <w:rPr>
          <w:b/>
          <w:sz w:val="24"/>
          <w:szCs w:val="24"/>
        </w:rPr>
        <w:t xml:space="preserve">Market Management </w:t>
      </w:r>
      <w:r w:rsidR="00727C29">
        <w:rPr>
          <w:b/>
          <w:sz w:val="24"/>
          <w:szCs w:val="24"/>
        </w:rPr>
        <w:t>User Interface (</w:t>
      </w:r>
      <w:r>
        <w:rPr>
          <w:b/>
          <w:sz w:val="24"/>
          <w:szCs w:val="24"/>
        </w:rPr>
        <w:t>MM</w:t>
      </w:r>
      <w:r w:rsidR="00727C29">
        <w:rPr>
          <w:b/>
          <w:sz w:val="24"/>
          <w:szCs w:val="24"/>
        </w:rPr>
        <w:t xml:space="preserve">UI): </w:t>
      </w:r>
      <w:r w:rsidRPr="003D4178">
        <w:rPr>
          <w:sz w:val="24"/>
          <w:szCs w:val="24"/>
        </w:rPr>
        <w:t>P</w:t>
      </w:r>
      <w:r>
        <w:rPr>
          <w:sz w:val="24"/>
          <w:szCs w:val="24"/>
        </w:rPr>
        <w:t>oint of entry for Market Transactions</w:t>
      </w:r>
    </w:p>
    <w:p w14:paraId="60B60456" w14:textId="77777777" w:rsidR="006F5043" w:rsidRDefault="006F5043" w:rsidP="006F5043">
      <w:pPr>
        <w:ind w:left="360"/>
        <w:rPr>
          <w:sz w:val="24"/>
          <w:szCs w:val="24"/>
        </w:rPr>
      </w:pPr>
    </w:p>
    <w:p w14:paraId="60B60457" w14:textId="77777777" w:rsidR="003D4178" w:rsidRPr="006F5043" w:rsidRDefault="003D4178" w:rsidP="003D4178">
      <w:pPr>
        <w:numPr>
          <w:ilvl w:val="0"/>
          <w:numId w:val="4"/>
        </w:numPr>
        <w:rPr>
          <w:b/>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8" w14:textId="77777777" w:rsidR="003D4178" w:rsidRDefault="003D4178" w:rsidP="006F5043">
      <w:pPr>
        <w:ind w:left="360"/>
        <w:rPr>
          <w:sz w:val="24"/>
          <w:szCs w:val="24"/>
        </w:rPr>
      </w:pPr>
    </w:p>
    <w:p w14:paraId="60B60459" w14:textId="77777777" w:rsidR="00495906" w:rsidRPr="0050362D" w:rsidRDefault="00BE753A" w:rsidP="000044F4">
      <w:pPr>
        <w:pStyle w:val="Heading3"/>
      </w:pPr>
      <w:bookmarkStart w:id="42" w:name="_Toc165705263"/>
      <w:bookmarkStart w:id="43" w:name="_Toc240777711"/>
      <w:r>
        <w:t>2</w:t>
      </w:r>
      <w:r w:rsidR="00484B61">
        <w:t>.2</w:t>
      </w:r>
      <w:r>
        <w:t>.2</w:t>
      </w:r>
      <w:r>
        <w:tab/>
      </w:r>
      <w:r>
        <w:tab/>
      </w:r>
      <w:bookmarkEnd w:id="42"/>
      <w:r>
        <w:t>Service Characteristics</w:t>
      </w:r>
      <w:bookmarkEnd w:id="43"/>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77777777"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ware environment related to the applications of this</w:t>
      </w:r>
      <w:r w:rsidR="00D202E4">
        <w:rPr>
          <w:sz w:val="24"/>
          <w:szCs w:val="24"/>
        </w:rPr>
        <w:t xml:space="preserve"> service 24/7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 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lastRenderedPageBreak/>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44"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44"/>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7.5pt" o:ole="">
            <v:imagedata r:id="rId15" o:title=""/>
          </v:shape>
          <o:OLEObject Type="Embed" ProgID="Visio.Drawing.11" ShapeID="_x0000_i1025" DrawAspect="Content" ObjectID="_1483434276" r:id="rId16"/>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329F8AEE" w:rsidR="00CD6C12" w:rsidRDefault="00CD6C12" w:rsidP="00CD6C12">
      <w:pPr>
        <w:numPr>
          <w:ilvl w:val="0"/>
          <w:numId w:val="1"/>
        </w:numPr>
        <w:rPr>
          <w:sz w:val="24"/>
          <w:szCs w:val="24"/>
        </w:rPr>
      </w:pPr>
      <w:r>
        <w:rPr>
          <w:sz w:val="24"/>
          <w:szCs w:val="24"/>
        </w:rPr>
        <w:t xml:space="preserve">ERCOT will schedule </w:t>
      </w:r>
      <w:del w:id="45" w:author="Pagliai, Dave" w:date="2015-01-11T17:39:00Z">
        <w:r w:rsidDel="000F6D6D">
          <w:rPr>
            <w:sz w:val="24"/>
            <w:szCs w:val="24"/>
          </w:rPr>
          <w:delText>7</w:delText>
        </w:r>
      </w:del>
      <w:ins w:id="46" w:author="Pagliai, Dave" w:date="2015-01-11T17:39:00Z">
        <w:r w:rsidR="000F6D6D">
          <w:rPr>
            <w:sz w:val="24"/>
            <w:szCs w:val="24"/>
          </w:rPr>
          <w:t>6</w:t>
        </w:r>
      </w:ins>
      <w:r>
        <w:rPr>
          <w:sz w:val="24"/>
          <w:szCs w:val="24"/>
        </w:rPr>
        <w:t xml:space="preserve"> planned releases per year during the following timeframe. Changes to this schedule </w:t>
      </w:r>
      <w:r w:rsidR="00711434">
        <w:rPr>
          <w:sz w:val="24"/>
          <w:szCs w:val="24"/>
        </w:rPr>
        <w:t>will be managed as exceptions</w:t>
      </w:r>
      <w:r>
        <w:rPr>
          <w:sz w:val="24"/>
          <w:szCs w:val="24"/>
        </w:rPr>
        <w:t>.</w:t>
      </w:r>
    </w:p>
    <w:p w14:paraId="60B6047B" w14:textId="3EFDC2A5" w:rsidR="00CD6C12" w:rsidRDefault="00CD6C12" w:rsidP="00CD6C12">
      <w:pPr>
        <w:numPr>
          <w:ilvl w:val="0"/>
          <w:numId w:val="1"/>
        </w:numPr>
        <w:rPr>
          <w:sz w:val="24"/>
          <w:szCs w:val="24"/>
        </w:rPr>
      </w:pPr>
      <w:r>
        <w:rPr>
          <w:sz w:val="24"/>
          <w:szCs w:val="24"/>
        </w:rPr>
        <w:t xml:space="preserve">Weekends </w:t>
      </w:r>
      <w:del w:id="47" w:author="Pagliai, Dave" w:date="2015-01-11T17:40:00Z">
        <w:r w:rsidDel="000F6D6D">
          <w:rPr>
            <w:b/>
            <w:i/>
            <w:sz w:val="24"/>
            <w:szCs w:val="24"/>
          </w:rPr>
          <w:delText>5</w:delText>
        </w:r>
      </w:del>
      <w:ins w:id="48" w:author="Pagliai, Dave" w:date="2015-01-11T17:40:00Z">
        <w:r w:rsidR="000F6D6D">
          <w:rPr>
            <w:b/>
            <w:i/>
            <w:sz w:val="24"/>
            <w:szCs w:val="24"/>
          </w:rPr>
          <w:t>7</w:t>
        </w:r>
      </w:ins>
      <w:r w:rsidRPr="00214294">
        <w:rPr>
          <w:b/>
          <w:i/>
          <w:sz w:val="24"/>
          <w:szCs w:val="24"/>
        </w:rPr>
        <w:t>:00pm Saturday until 12:00am Monday</w:t>
      </w:r>
      <w:r>
        <w:rPr>
          <w:sz w:val="24"/>
          <w:szCs w:val="24"/>
        </w:rPr>
        <w:t xml:space="preserve"> (</w:t>
      </w:r>
      <w:del w:id="49" w:author="Pagliai, Dave" w:date="2015-01-11T17:40:00Z">
        <w:r w:rsidDel="000F6D6D">
          <w:rPr>
            <w:sz w:val="24"/>
            <w:szCs w:val="24"/>
          </w:rPr>
          <w:delText>31</w:delText>
        </w:r>
      </w:del>
      <w:ins w:id="50" w:author="Pagliai, Dave" w:date="2015-01-11T17:40:00Z">
        <w:r w:rsidR="000F6D6D">
          <w:rPr>
            <w:sz w:val="24"/>
            <w:szCs w:val="24"/>
          </w:rPr>
          <w:t>29</w:t>
        </w:r>
      </w:ins>
      <w:r>
        <w:rPr>
          <w:sz w:val="24"/>
          <w:szCs w:val="24"/>
        </w:rPr>
        <w:t xml:space="preserve"> hours)</w:t>
      </w:r>
    </w:p>
    <w:p w14:paraId="60B6047C" w14:textId="7797EDB9" w:rsidR="00CD6C12" w:rsidRDefault="00D2462F" w:rsidP="00CD6C12">
      <w:pPr>
        <w:tabs>
          <w:tab w:val="left" w:pos="2700"/>
        </w:tabs>
      </w:pPr>
      <w:del w:id="51" w:author="Pagliai, Dave" w:date="2015-01-11T17:33:00Z">
        <w:r w:rsidRPr="00D2462F" w:rsidDel="000F6D6D">
          <w:rPr>
            <w:noProof/>
          </w:rPr>
          <w:drawing>
            <wp:anchor distT="0" distB="0" distL="114300" distR="114300" simplePos="0" relativeHeight="251658752" behindDoc="1" locked="0" layoutInCell="1" allowOverlap="1" wp14:anchorId="60B60553" wp14:editId="3CBBD5FE">
              <wp:simplePos x="0" y="0"/>
              <wp:positionH relativeFrom="column">
                <wp:posOffset>5019675</wp:posOffset>
              </wp:positionH>
              <wp:positionV relativeFrom="paragraph">
                <wp:posOffset>361950</wp:posOffset>
              </wp:positionV>
              <wp:extent cx="45085" cy="60325"/>
              <wp:effectExtent l="0" t="0" r="0" b="0"/>
              <wp:wrapTight wrapText="bothSides">
                <wp:wrapPolygon edited="0">
                  <wp:start x="0" y="0"/>
                  <wp:lineTo x="0" y="13642"/>
                  <wp:lineTo x="9127" y="13642"/>
                  <wp:lineTo x="91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085" cy="60325"/>
                      </a:xfrm>
                      <a:prstGeom prst="rect">
                        <a:avLst/>
                      </a:prstGeom>
                    </pic:spPr>
                  </pic:pic>
                </a:graphicData>
              </a:graphic>
              <wp14:sizeRelH relativeFrom="page">
                <wp14:pctWidth>0</wp14:pctWidth>
              </wp14:sizeRelH>
              <wp14:sizeRelV relativeFrom="page">
                <wp14:pctHeight>0</wp14:pctHeight>
              </wp14:sizeRelV>
            </wp:anchor>
          </w:drawing>
        </w:r>
      </w:del>
      <w:r>
        <w:object w:dxaOrig="13741" w:dyaOrig="4523" w14:anchorId="60B60555">
          <v:shape id="_x0000_i1026" type="#_x0000_t75" style="width:364.5pt;height:120pt" o:ole="">
            <v:imagedata r:id="rId18" o:title=""/>
          </v:shape>
          <o:OLEObject Type="Embed" ProgID="Visio.Drawing.11" ShapeID="_x0000_i1026" DrawAspect="Content" ObjectID="_1483434277" r:id="rId19"/>
        </w:object>
      </w:r>
    </w:p>
    <w:p w14:paraId="60B6047D" w14:textId="77777777" w:rsidR="00CD6C12" w:rsidRDefault="00CD6C12" w:rsidP="00CD6C12">
      <w:pPr>
        <w:rPr>
          <w:b/>
          <w:i/>
          <w:sz w:val="24"/>
          <w:szCs w:val="24"/>
        </w:rPr>
      </w:pPr>
    </w:p>
    <w:p w14:paraId="60B6047E" w14:textId="2C4B55DF" w:rsidR="00830721" w:rsidRDefault="000F6D6D" w:rsidP="00830721">
      <w:pPr>
        <w:rPr>
          <w:b/>
          <w:i/>
          <w:sz w:val="24"/>
          <w:szCs w:val="24"/>
        </w:rPr>
      </w:pPr>
      <w:ins w:id="52" w:author="Pagliai, Dave" w:date="2015-01-11T17:36:00Z">
        <w:r>
          <w:rPr>
            <w:noProof/>
          </w:rPr>
          <w:lastRenderedPageBreak/>
          <w:drawing>
            <wp:inline distT="0" distB="0" distL="0" distR="0" wp14:anchorId="72B1383C" wp14:editId="577B3273">
              <wp:extent cx="129540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0" cy="1581150"/>
                      </a:xfrm>
                      <a:prstGeom prst="rect">
                        <a:avLst/>
                      </a:prstGeom>
                      <a:noFill/>
                      <a:ln>
                        <a:noFill/>
                      </a:ln>
                    </pic:spPr>
                  </pic:pic>
                </a:graphicData>
              </a:graphic>
            </wp:inline>
          </w:drawing>
        </w:r>
      </w:ins>
    </w:p>
    <w:p w14:paraId="60B60480" w14:textId="77777777" w:rsidR="001F6414" w:rsidRPr="0050362D" w:rsidRDefault="00BA0CF9" w:rsidP="000044F4">
      <w:pPr>
        <w:pStyle w:val="Heading1"/>
      </w:pPr>
      <w:bookmarkStart w:id="53" w:name="_Toc240777712"/>
      <w:r>
        <w:t>3.</w:t>
      </w:r>
      <w:r w:rsidR="00DB25CE" w:rsidRPr="0050362D">
        <w:tab/>
      </w:r>
      <w:r w:rsidR="001F6414" w:rsidRPr="0050362D">
        <w:t>Reporting</w:t>
      </w:r>
      <w:bookmarkEnd w:id="53"/>
    </w:p>
    <w:p w14:paraId="60B60481" w14:textId="77777777" w:rsidR="000044F4" w:rsidRPr="000044F4" w:rsidRDefault="000044F4" w:rsidP="000044F4">
      <w:pPr>
        <w:pStyle w:val="Heading2"/>
      </w:pPr>
      <w:bookmarkStart w:id="54" w:name="_Toc240777713"/>
      <w:r w:rsidRPr="000044F4">
        <w:t>3.1</w:t>
      </w:r>
      <w:r w:rsidRPr="000044F4">
        <w:tab/>
      </w:r>
      <w:r w:rsidR="0040059F">
        <w:t>Data Extracts &amp; Reports Service Reporting</w:t>
      </w:r>
      <w:bookmarkEnd w:id="54"/>
    </w:p>
    <w:p w14:paraId="60B60482" w14:textId="77777777" w:rsidR="00D10ADB" w:rsidRDefault="000044F4" w:rsidP="00D10ADB">
      <w:pPr>
        <w:rPr>
          <w:sz w:val="24"/>
          <w:szCs w:val="24"/>
        </w:rPr>
      </w:pPr>
      <w:r w:rsidRPr="00CF308E">
        <w:rPr>
          <w:sz w:val="24"/>
          <w:szCs w:val="24"/>
        </w:rPr>
        <w:t xml:space="preserve">ERCOT will maintain a log </w:t>
      </w:r>
      <w:r w:rsidR="0040059F">
        <w:rPr>
          <w:sz w:val="24"/>
          <w:szCs w:val="24"/>
        </w:rPr>
        <w:t xml:space="preserve">recording incidents impacting timeliness, completeness and/or accuracy of </w:t>
      </w:r>
      <w:r w:rsidR="00F13FBD">
        <w:rPr>
          <w:sz w:val="24"/>
          <w:szCs w:val="24"/>
        </w:rPr>
        <w:t xml:space="preserve">automated </w:t>
      </w:r>
      <w:r w:rsidR="0040059F">
        <w:rPr>
          <w:sz w:val="24"/>
          <w:szCs w:val="24"/>
        </w:rPr>
        <w:t>e</w:t>
      </w:r>
      <w:r>
        <w:rPr>
          <w:sz w:val="24"/>
          <w:szCs w:val="24"/>
        </w:rPr>
        <w:t xml:space="preserve">xtracts &amp; </w:t>
      </w:r>
      <w:r w:rsidR="0040059F">
        <w:rPr>
          <w:sz w:val="24"/>
          <w:szCs w:val="24"/>
        </w:rPr>
        <w:t>r</w:t>
      </w:r>
      <w:r>
        <w:rPr>
          <w:sz w:val="24"/>
          <w:szCs w:val="24"/>
        </w:rPr>
        <w:t>eports</w:t>
      </w:r>
      <w:r w:rsidR="00576A70">
        <w:rPr>
          <w:sz w:val="24"/>
          <w:szCs w:val="24"/>
        </w:rPr>
        <w:t xml:space="preserve"> for which a market notice has been sent</w:t>
      </w:r>
      <w:r w:rsidR="0040059F">
        <w:rPr>
          <w:sz w:val="24"/>
          <w:szCs w:val="24"/>
        </w:rPr>
        <w:t xml:space="preserve">. </w:t>
      </w:r>
      <w:r>
        <w:rPr>
          <w:sz w:val="24"/>
          <w:szCs w:val="24"/>
        </w:rPr>
        <w:t xml:space="preserve"> </w:t>
      </w:r>
      <w:r w:rsidR="00A72AF2">
        <w:rPr>
          <w:sz w:val="24"/>
          <w:szCs w:val="24"/>
        </w:rPr>
        <w:t xml:space="preserve">The complete list of </w:t>
      </w:r>
      <w:r w:rsidR="00F13FBD">
        <w:rPr>
          <w:sz w:val="24"/>
          <w:szCs w:val="24"/>
        </w:rPr>
        <w:t>external products</w:t>
      </w:r>
      <w:r w:rsidR="00A72AF2">
        <w:rPr>
          <w:sz w:val="24"/>
          <w:szCs w:val="24"/>
        </w:rPr>
        <w:t xml:space="preserve"> is </w:t>
      </w:r>
      <w:r w:rsidR="00F13FBD">
        <w:rPr>
          <w:sz w:val="24"/>
          <w:szCs w:val="24"/>
        </w:rPr>
        <w:t xml:space="preserve">available </w:t>
      </w:r>
      <w:r w:rsidR="00A72AF2">
        <w:rPr>
          <w:sz w:val="24"/>
          <w:szCs w:val="24"/>
        </w:rPr>
        <w:t>on the</w:t>
      </w:r>
      <w:r w:rsidR="00D70D82">
        <w:rPr>
          <w:sz w:val="24"/>
          <w:szCs w:val="24"/>
        </w:rPr>
        <w:t xml:space="preserve"> ERCOT Market Information List (</w:t>
      </w:r>
      <w:r w:rsidR="00A72AF2">
        <w:rPr>
          <w:sz w:val="24"/>
          <w:szCs w:val="24"/>
        </w:rPr>
        <w:t>EMI</w:t>
      </w:r>
      <w:r w:rsidR="00D70D82">
        <w:rPr>
          <w:sz w:val="24"/>
          <w:szCs w:val="24"/>
        </w:rPr>
        <w:t xml:space="preserve">L - </w:t>
      </w:r>
      <w:hyperlink r:id="rId21" w:history="1">
        <w:r w:rsidR="00A72AF2" w:rsidRPr="00652B72">
          <w:rPr>
            <w:rStyle w:val="Hyperlink"/>
            <w:sz w:val="24"/>
            <w:szCs w:val="24"/>
          </w:rPr>
          <w:t>http://www.ercot.com/services/mdt/</w:t>
        </w:r>
      </w:hyperlink>
      <w:r w:rsidR="00A72AF2">
        <w:rPr>
          <w:sz w:val="24"/>
          <w:szCs w:val="24"/>
        </w:rPr>
        <w:t xml:space="preserve">). </w:t>
      </w:r>
    </w:p>
    <w:p w14:paraId="60B60483" w14:textId="77777777" w:rsidR="004867F7" w:rsidRDefault="004867F7" w:rsidP="009E0423">
      <w:pPr>
        <w:rPr>
          <w:i/>
          <w:sz w:val="24"/>
          <w:szCs w:val="24"/>
          <w:u w:val="single"/>
        </w:rPr>
      </w:pPr>
    </w:p>
    <w:p w14:paraId="60B60484" w14:textId="77777777" w:rsidR="000044F4" w:rsidRDefault="009E0423" w:rsidP="000044F4">
      <w:pPr>
        <w:rPr>
          <w:sz w:val="24"/>
          <w:szCs w:val="24"/>
        </w:rPr>
      </w:pPr>
      <w:r>
        <w:rPr>
          <w:sz w:val="24"/>
          <w:szCs w:val="24"/>
        </w:rPr>
        <w:t xml:space="preserve">This log </w:t>
      </w:r>
      <w:r w:rsidR="000044F4">
        <w:rPr>
          <w:sz w:val="24"/>
          <w:szCs w:val="24"/>
        </w:rPr>
        <w:t xml:space="preserve">will </w:t>
      </w:r>
      <w:r w:rsidR="000044F4" w:rsidRPr="00CF308E">
        <w:rPr>
          <w:sz w:val="24"/>
          <w:szCs w:val="24"/>
        </w:rPr>
        <w:t xml:space="preserve">be updated monthly and made available on the </w:t>
      </w:r>
      <w:r w:rsidR="00DE0117">
        <w:rPr>
          <w:sz w:val="24"/>
          <w:szCs w:val="24"/>
        </w:rPr>
        <w:t>ERCOT</w:t>
      </w:r>
      <w:r w:rsidR="000044F4">
        <w:rPr>
          <w:sz w:val="24"/>
          <w:szCs w:val="24"/>
        </w:rPr>
        <w:t xml:space="preserve"> website</w:t>
      </w:r>
      <w:r w:rsidR="00DE0117">
        <w:rPr>
          <w:sz w:val="24"/>
          <w:szCs w:val="24"/>
        </w:rPr>
        <w:t xml:space="preserve"> </w:t>
      </w:r>
      <w:r w:rsidR="00992628">
        <w:rPr>
          <w:sz w:val="24"/>
          <w:szCs w:val="24"/>
        </w:rPr>
        <w:t>at</w:t>
      </w:r>
      <w:r w:rsidR="00992628" w:rsidRPr="00992628">
        <w:t xml:space="preserve"> </w:t>
      </w:r>
      <w:hyperlink r:id="rId22" w:history="1">
        <w:r w:rsidR="00992628" w:rsidRPr="00793BCC">
          <w:rPr>
            <w:rStyle w:val="Hyperlink"/>
            <w:sz w:val="24"/>
            <w:szCs w:val="24"/>
          </w:rPr>
          <w:t>http://www.ercot.com/services/sla/</w:t>
        </w:r>
      </w:hyperlink>
      <w:r w:rsidR="007D65E9">
        <w:rPr>
          <w:sz w:val="24"/>
          <w:szCs w:val="24"/>
        </w:rPr>
        <w:t>.</w:t>
      </w:r>
      <w:r w:rsidR="0040059F">
        <w:rPr>
          <w:sz w:val="24"/>
          <w:szCs w:val="24"/>
        </w:rPr>
        <w:t>The f</w:t>
      </w:r>
      <w:r w:rsidR="000044F4" w:rsidRPr="003D7644">
        <w:rPr>
          <w:sz w:val="24"/>
          <w:szCs w:val="24"/>
        </w:rPr>
        <w:t xml:space="preserve">ormat of this log </w:t>
      </w:r>
      <w:r w:rsidR="000044F4">
        <w:rPr>
          <w:sz w:val="24"/>
          <w:szCs w:val="24"/>
        </w:rPr>
        <w:t>is</w:t>
      </w:r>
      <w:r w:rsidR="000044F4" w:rsidRPr="003D7644">
        <w:rPr>
          <w:sz w:val="24"/>
          <w:szCs w:val="24"/>
        </w:rPr>
        <w:t xml:space="preserve"> </w:t>
      </w:r>
      <w:r w:rsidR="00DE0117">
        <w:rPr>
          <w:sz w:val="24"/>
          <w:szCs w:val="24"/>
        </w:rPr>
        <w:t>outlined</w:t>
      </w:r>
      <w:r w:rsidR="000044F4" w:rsidRPr="003D7644">
        <w:rPr>
          <w:sz w:val="24"/>
          <w:szCs w:val="24"/>
        </w:rPr>
        <w:t xml:space="preserve"> in </w:t>
      </w:r>
      <w:r w:rsidR="007F7F1F">
        <w:rPr>
          <w:sz w:val="24"/>
          <w:szCs w:val="24"/>
        </w:rPr>
        <w:t>section 6</w:t>
      </w:r>
      <w:r w:rsidR="00A25E60">
        <w:rPr>
          <w:sz w:val="24"/>
          <w:szCs w:val="24"/>
        </w:rPr>
        <w:t>.</w:t>
      </w:r>
    </w:p>
    <w:p w14:paraId="60B60485" w14:textId="77777777" w:rsidR="00795E12" w:rsidRDefault="00795E12" w:rsidP="000044F4">
      <w:pPr>
        <w:rPr>
          <w:sz w:val="24"/>
          <w:szCs w:val="24"/>
        </w:rPr>
      </w:pPr>
    </w:p>
    <w:p w14:paraId="60B60486" w14:textId="77777777" w:rsidR="00795E12" w:rsidRDefault="00795E12" w:rsidP="00795E12">
      <w:pPr>
        <w:rPr>
          <w:i/>
          <w:sz w:val="24"/>
          <w:szCs w:val="24"/>
        </w:rPr>
      </w:pPr>
      <w:r w:rsidRPr="006C792C">
        <w:rPr>
          <w:b/>
          <w:i/>
          <w:sz w:val="24"/>
          <w:szCs w:val="24"/>
          <w:u w:val="single"/>
        </w:rPr>
        <w:t>Note:</w:t>
      </w:r>
      <w:r w:rsidRPr="006C792C">
        <w:rPr>
          <w:i/>
          <w:sz w:val="24"/>
          <w:szCs w:val="24"/>
        </w:rPr>
        <w:t xml:space="preserve"> Only incidents impacting 10 </w:t>
      </w:r>
      <w:r w:rsidR="00EF6C23">
        <w:rPr>
          <w:i/>
          <w:sz w:val="24"/>
          <w:szCs w:val="24"/>
        </w:rPr>
        <w:t xml:space="preserve">or more </w:t>
      </w:r>
      <w:r w:rsidRPr="006C792C">
        <w:rPr>
          <w:i/>
          <w:sz w:val="24"/>
          <w:szCs w:val="24"/>
        </w:rPr>
        <w:t xml:space="preserve">Market Participants will be </w:t>
      </w:r>
      <w:r w:rsidR="00913CA4">
        <w:rPr>
          <w:i/>
          <w:sz w:val="24"/>
          <w:szCs w:val="24"/>
        </w:rPr>
        <w:t xml:space="preserve">reported </w:t>
      </w:r>
      <w:r w:rsidRPr="006C792C">
        <w:rPr>
          <w:i/>
          <w:sz w:val="24"/>
          <w:szCs w:val="24"/>
        </w:rPr>
        <w:t xml:space="preserve">via Market Notice </w:t>
      </w:r>
      <w:r w:rsidR="00EF6C23" w:rsidRPr="006C792C">
        <w:rPr>
          <w:i/>
          <w:sz w:val="24"/>
          <w:szCs w:val="24"/>
        </w:rPr>
        <w:t>reporting</w:t>
      </w:r>
      <w:r w:rsidRPr="006C792C">
        <w:rPr>
          <w:i/>
          <w:sz w:val="24"/>
          <w:szCs w:val="24"/>
        </w:rPr>
        <w:t xml:space="preserve"> process. Therefore, this log may contain a broader set of incidents than </w:t>
      </w:r>
      <w:r w:rsidR="0040059F">
        <w:rPr>
          <w:i/>
          <w:sz w:val="24"/>
          <w:szCs w:val="24"/>
        </w:rPr>
        <w:t xml:space="preserve">are </w:t>
      </w:r>
      <w:r w:rsidRPr="006C792C">
        <w:rPr>
          <w:i/>
          <w:sz w:val="24"/>
          <w:szCs w:val="24"/>
        </w:rPr>
        <w:t>reporte</w:t>
      </w:r>
      <w:r w:rsidR="00F24C91">
        <w:rPr>
          <w:i/>
          <w:sz w:val="24"/>
          <w:szCs w:val="24"/>
        </w:rPr>
        <w:t>d via Market Notices</w:t>
      </w:r>
      <w:r w:rsidRPr="006C792C">
        <w:rPr>
          <w:i/>
          <w:sz w:val="24"/>
          <w:szCs w:val="24"/>
        </w:rPr>
        <w:t>.</w:t>
      </w:r>
      <w:r w:rsidR="00DE0117">
        <w:rPr>
          <w:i/>
          <w:sz w:val="24"/>
          <w:szCs w:val="24"/>
        </w:rPr>
        <w:t xml:space="preserve"> Please see the COPS Communication Guide for more detailed information on Market Notices.</w:t>
      </w:r>
    </w:p>
    <w:p w14:paraId="60B60487" w14:textId="77777777" w:rsidR="00730D73" w:rsidRDefault="00730D73" w:rsidP="00730D73">
      <w:pPr>
        <w:rPr>
          <w:sz w:val="24"/>
          <w:szCs w:val="24"/>
        </w:rPr>
      </w:pPr>
    </w:p>
    <w:p w14:paraId="60B60488" w14:textId="77777777" w:rsidR="00DB25CE" w:rsidRPr="001B06DE" w:rsidRDefault="00BA0CF9" w:rsidP="00FD0886">
      <w:pPr>
        <w:pStyle w:val="Heading2"/>
      </w:pPr>
      <w:bookmarkStart w:id="55" w:name="_Toc240777714"/>
      <w:r>
        <w:t>3.</w:t>
      </w:r>
      <w:r w:rsidR="00FD0886">
        <w:t>2</w:t>
      </w:r>
      <w:r w:rsidR="00FD0886">
        <w:tab/>
      </w:r>
      <w:r w:rsidR="0040059F">
        <w:t>IT Application Service Reporting</w:t>
      </w:r>
      <w:bookmarkEnd w:id="55"/>
    </w:p>
    <w:p w14:paraId="60B60489" w14:textId="77777777" w:rsidR="009A0886" w:rsidRDefault="009A0886" w:rsidP="001B06DE">
      <w:pPr>
        <w:rPr>
          <w:sz w:val="24"/>
          <w:szCs w:val="24"/>
        </w:rPr>
      </w:pPr>
      <w:bookmarkStart w:id="56" w:name="_Toc165705258"/>
      <w:r w:rsidRPr="001B06DE">
        <w:rPr>
          <w:sz w:val="24"/>
          <w:szCs w:val="24"/>
        </w:rPr>
        <w:t xml:space="preserve">ERCOT will measure and report </w:t>
      </w:r>
      <w:r w:rsidR="00DB6874">
        <w:rPr>
          <w:sz w:val="24"/>
          <w:szCs w:val="24"/>
        </w:rPr>
        <w:t>availability and performance, both monthly and annually</w:t>
      </w:r>
      <w:r w:rsidRPr="001B06DE">
        <w:rPr>
          <w:sz w:val="24"/>
          <w:szCs w:val="24"/>
        </w:rPr>
        <w:t>.</w:t>
      </w:r>
      <w:r w:rsidR="001033BE">
        <w:rPr>
          <w:sz w:val="24"/>
          <w:szCs w:val="24"/>
        </w:rPr>
        <w:t xml:space="preserve"> </w:t>
      </w:r>
      <w:r w:rsidR="00684F5E">
        <w:rPr>
          <w:sz w:val="24"/>
          <w:szCs w:val="24"/>
        </w:rPr>
        <w:t xml:space="preserve"> </w:t>
      </w:r>
      <w:r w:rsidRPr="001B06DE">
        <w:rPr>
          <w:sz w:val="24"/>
          <w:szCs w:val="24"/>
        </w:rPr>
        <w:t xml:space="preserve">These results will be reported monthly through the ERCOT governance process that includes the </w:t>
      </w:r>
      <w:r w:rsidR="00D43B2C" w:rsidRPr="001B06DE">
        <w:rPr>
          <w:sz w:val="24"/>
          <w:szCs w:val="24"/>
        </w:rPr>
        <w:t>Commercial Operations Subcommittee</w:t>
      </w:r>
      <w:r w:rsidRPr="001B06DE">
        <w:rPr>
          <w:sz w:val="24"/>
          <w:szCs w:val="24"/>
        </w:rPr>
        <w:t>, the</w:t>
      </w:r>
      <w:r w:rsidR="00D43B2C" w:rsidRPr="001B06DE">
        <w:rPr>
          <w:sz w:val="24"/>
          <w:szCs w:val="24"/>
        </w:rPr>
        <w:t xml:space="preserve"> </w:t>
      </w:r>
      <w:r w:rsidRPr="001B06DE">
        <w:rPr>
          <w:sz w:val="24"/>
          <w:szCs w:val="24"/>
        </w:rPr>
        <w:t>Technical Advisory Committee, and the ERCOT Board of Directors.</w:t>
      </w:r>
      <w:bookmarkEnd w:id="56"/>
      <w:r w:rsidRPr="001B06DE">
        <w:rPr>
          <w:sz w:val="24"/>
          <w:szCs w:val="24"/>
        </w:rPr>
        <w:t xml:space="preserve">  </w:t>
      </w: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60B60491" w14:textId="77777777" w:rsidR="0003718D" w:rsidRDefault="001E1185" w:rsidP="00E503ED">
      <w:pPr>
        <w:numPr>
          <w:ilvl w:val="0"/>
          <w:numId w:val="1"/>
        </w:numPr>
        <w:rPr>
          <w:b/>
          <w:sz w:val="24"/>
          <w:szCs w:val="24"/>
        </w:rPr>
      </w:pPr>
      <w:r>
        <w:rPr>
          <w:b/>
          <w:sz w:val="24"/>
          <w:szCs w:val="24"/>
        </w:rPr>
        <w:t>Congestion Revenue Rights (</w:t>
      </w:r>
      <w:r w:rsidR="00F82479">
        <w:rPr>
          <w:b/>
          <w:sz w:val="24"/>
          <w:szCs w:val="24"/>
        </w:rPr>
        <w:t>CRR</w:t>
      </w:r>
      <w:r>
        <w:rPr>
          <w:b/>
          <w:sz w:val="24"/>
          <w:szCs w:val="24"/>
        </w:rPr>
        <w:t>)</w:t>
      </w:r>
    </w:p>
    <w:p w14:paraId="60B60492" w14:textId="77777777" w:rsidR="00F82479" w:rsidRDefault="00863769" w:rsidP="00E503ED">
      <w:pPr>
        <w:numPr>
          <w:ilvl w:val="0"/>
          <w:numId w:val="1"/>
        </w:numPr>
        <w:rPr>
          <w:b/>
          <w:sz w:val="24"/>
          <w:szCs w:val="24"/>
        </w:rPr>
      </w:pPr>
      <w:r>
        <w:rPr>
          <w:b/>
          <w:sz w:val="24"/>
          <w:szCs w:val="24"/>
        </w:rPr>
        <w:t>Net Dependable Capability and Reactive Capability (</w:t>
      </w:r>
      <w:r w:rsidR="00F82479">
        <w:rPr>
          <w:b/>
          <w:sz w:val="24"/>
          <w:szCs w:val="24"/>
        </w:rPr>
        <w:t>NDCRC</w:t>
      </w:r>
      <w:r>
        <w:rPr>
          <w:b/>
          <w:sz w:val="24"/>
          <w:szCs w:val="24"/>
        </w:rPr>
        <w:t>)</w:t>
      </w:r>
    </w:p>
    <w:p w14:paraId="60B60493" w14:textId="77777777" w:rsidR="00BD75EA" w:rsidRPr="00EF49CB" w:rsidRDefault="00BD75EA" w:rsidP="00905EDF">
      <w:pPr>
        <w:ind w:left="720"/>
        <w:rPr>
          <w:b/>
          <w:sz w:val="24"/>
          <w:szCs w:val="24"/>
        </w:rPr>
      </w:pPr>
    </w:p>
    <w:p w14:paraId="60B60494" w14:textId="77777777" w:rsidR="009A0886" w:rsidRPr="001B06DE" w:rsidRDefault="009A0886" w:rsidP="001B06DE">
      <w:pPr>
        <w:rPr>
          <w:b/>
          <w:sz w:val="24"/>
          <w:szCs w:val="24"/>
        </w:rPr>
      </w:pPr>
      <w:r w:rsidRPr="001B06DE">
        <w:rPr>
          <w:b/>
          <w:sz w:val="24"/>
          <w:szCs w:val="24"/>
        </w:rPr>
        <w:t>Availability:</w:t>
      </w:r>
    </w:p>
    <w:p w14:paraId="60B60495" w14:textId="77777777" w:rsidR="00854A3D" w:rsidRDefault="00854A3D" w:rsidP="00854A3D">
      <w:pPr>
        <w:rPr>
          <w:sz w:val="24"/>
          <w:szCs w:val="24"/>
        </w:rPr>
      </w:pPr>
      <w:r>
        <w:rPr>
          <w:sz w:val="24"/>
          <w:szCs w:val="24"/>
        </w:rPr>
        <w:t xml:space="preserve">Availability is monitored through two methods, primarily through synthetic transactions which execute scripts against the IT applications at regular intervals. Upon returning a valid </w:t>
      </w:r>
      <w:r>
        <w:rPr>
          <w:sz w:val="24"/>
          <w:szCs w:val="24"/>
        </w:rPr>
        <w:lastRenderedPageBreak/>
        <w:t>response, and not exceeding the timeout threshold, the IT application will be considered available.  When this method cannot be used, the availability is calculated by system or hardware uptime, and outage detection through operational monitoring tools.</w:t>
      </w:r>
    </w:p>
    <w:p w14:paraId="60B60496" w14:textId="77777777" w:rsidR="0094545A" w:rsidRDefault="0094545A" w:rsidP="00573190">
      <w:pPr>
        <w:keepNext/>
        <w:jc w:val="center"/>
      </w:pPr>
    </w:p>
    <w:p w14:paraId="60B60497" w14:textId="77777777" w:rsidR="00711A3F" w:rsidRDefault="00711A3F" w:rsidP="00DB6874">
      <w:pPr>
        <w:rPr>
          <w:b/>
          <w:sz w:val="24"/>
          <w:szCs w:val="24"/>
        </w:rPr>
      </w:pPr>
    </w:p>
    <w:p w14:paraId="60B60498" w14:textId="77777777" w:rsidR="00843796" w:rsidRPr="000055B6" w:rsidRDefault="00B07C9D" w:rsidP="000055B6">
      <w:pPr>
        <w:pStyle w:val="Heading1"/>
      </w:pPr>
      <w:bookmarkStart w:id="57" w:name="_Toc165705268"/>
      <w:bookmarkStart w:id="58"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57"/>
      <w:bookmarkEnd w:id="58"/>
    </w:p>
    <w:p w14:paraId="60B60499" w14:textId="77777777"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 including delivery times required by protocols or market guides will require use of the stakeholder process including Protocol revision requests.  </w:t>
      </w:r>
    </w:p>
    <w:p w14:paraId="60B6049A" w14:textId="77777777" w:rsidR="00834004" w:rsidRDefault="00834004" w:rsidP="00843796">
      <w:pPr>
        <w:rPr>
          <w:sz w:val="24"/>
          <w:szCs w:val="24"/>
        </w:rPr>
      </w:pPr>
    </w:p>
    <w:p w14:paraId="60B6049B" w14:textId="03733385"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w:t>
      </w:r>
      <w:del w:id="59" w:author="Pagliai, Dave" w:date="2015-01-11T17:15:00Z">
        <w:r w:rsidR="00D0491F" w:rsidDel="004450DF">
          <w:rPr>
            <w:sz w:val="24"/>
            <w:szCs w:val="24"/>
          </w:rPr>
          <w:delText xml:space="preserve"> as Appendix B</w:delText>
        </w:r>
      </w:del>
      <w:r w:rsidR="00834004">
        <w:rPr>
          <w:sz w:val="24"/>
          <w:szCs w:val="24"/>
        </w:rPr>
        <w:t xml:space="preserve">.  </w:t>
      </w:r>
    </w:p>
    <w:p w14:paraId="60B6049C" w14:textId="77777777" w:rsidR="0094263B" w:rsidRPr="000055B6" w:rsidRDefault="00B07C9D" w:rsidP="000055B6">
      <w:pPr>
        <w:pStyle w:val="Heading1"/>
      </w:pPr>
      <w:bookmarkStart w:id="60" w:name="_Toc165705270"/>
      <w:bookmarkStart w:id="61" w:name="_Toc240777716"/>
      <w:r>
        <w:t>5</w:t>
      </w:r>
      <w:r w:rsidR="00004C76" w:rsidRPr="000055B6">
        <w:t>.</w:t>
      </w:r>
      <w:r w:rsidR="00004C76" w:rsidRPr="000055B6">
        <w:tab/>
      </w:r>
      <w:r w:rsidR="0094263B" w:rsidRPr="000055B6">
        <w:t>Annual Review Process</w:t>
      </w:r>
      <w:bookmarkEnd w:id="60"/>
      <w:bookmarkEnd w:id="61"/>
    </w:p>
    <w:p w14:paraId="60B6049D"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C4786A">
        <w:rPr>
          <w:sz w:val="24"/>
          <w:szCs w:val="24"/>
        </w:rPr>
        <w:t xml:space="preserve">market participant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C4786A">
        <w:rPr>
          <w:sz w:val="24"/>
          <w:szCs w:val="24"/>
        </w:rPr>
        <w:t>market participants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77777777" w:rsidR="007F7F1F" w:rsidRDefault="00B07C9D" w:rsidP="00026679">
      <w:pPr>
        <w:pStyle w:val="Heading1"/>
      </w:pPr>
      <w:bookmarkStart w:id="62" w:name="_6._Extract_&amp;"/>
      <w:bookmarkStart w:id="63" w:name="_Toc240777717"/>
      <w:bookmarkStart w:id="64" w:name="_Toc165705271"/>
      <w:bookmarkEnd w:id="62"/>
      <w:r>
        <w:t>6</w:t>
      </w:r>
      <w:r w:rsidR="007C68CD">
        <w:t>.</w:t>
      </w:r>
      <w:r w:rsidR="007C68CD">
        <w:tab/>
      </w:r>
      <w:r w:rsidR="003F2E4E">
        <w:t xml:space="preserve">Extract &amp; Report </w:t>
      </w:r>
      <w:r w:rsidR="007F7F1F" w:rsidRPr="007F7F1F">
        <w:t xml:space="preserve">Incident </w:t>
      </w:r>
      <w:r w:rsidR="00625CB2">
        <w:t>L</w:t>
      </w:r>
      <w:r w:rsidR="007F7F1F" w:rsidRPr="007F7F1F">
        <w:t xml:space="preserve">og </w:t>
      </w:r>
      <w:bookmarkEnd w:id="63"/>
    </w:p>
    <w:p w14:paraId="60B6049F" w14:textId="77777777" w:rsidR="00DE0117" w:rsidRPr="00E02036" w:rsidRDefault="00DE0117" w:rsidP="00E02036">
      <w:pPr>
        <w:rPr>
          <w:sz w:val="24"/>
          <w:szCs w:val="24"/>
        </w:rPr>
      </w:pPr>
      <w:bookmarkStart w:id="65" w:name="_Toc197334386"/>
      <w:bookmarkStart w:id="66" w:name="_Toc197336813"/>
      <w:bookmarkStart w:id="67" w:name="_Toc197335037"/>
      <w:r w:rsidRPr="00E02036">
        <w:rPr>
          <w:sz w:val="24"/>
          <w:szCs w:val="24"/>
        </w:rPr>
        <w:t xml:space="preserve">A spreadsheet including the </w:t>
      </w:r>
      <w:r w:rsidR="00EF76EA" w:rsidRPr="00E02036">
        <w:rPr>
          <w:sz w:val="24"/>
          <w:szCs w:val="24"/>
        </w:rPr>
        <w:t xml:space="preserve">Extract &amp; Report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65"/>
      <w:bookmarkEnd w:id="66"/>
    </w:p>
    <w:p w14:paraId="60B604A0" w14:textId="77777777" w:rsidR="00DE0117" w:rsidRPr="00E02036" w:rsidRDefault="00DE0117" w:rsidP="00E02036">
      <w:pPr>
        <w:rPr>
          <w:sz w:val="24"/>
          <w:szCs w:val="24"/>
        </w:rPr>
      </w:pPr>
    </w:p>
    <w:bookmarkEnd w:id="64"/>
    <w:bookmarkEnd w:id="67"/>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77777777" w:rsidR="000E1058" w:rsidRDefault="000E1058" w:rsidP="00E503ED">
      <w:pPr>
        <w:numPr>
          <w:ilvl w:val="0"/>
          <w:numId w:val="3"/>
        </w:numPr>
        <w:rPr>
          <w:sz w:val="24"/>
          <w:szCs w:val="24"/>
        </w:rPr>
      </w:pPr>
      <w:r>
        <w:rPr>
          <w:sz w:val="24"/>
          <w:szCs w:val="24"/>
        </w:rPr>
        <w:t>Annual summary</w:t>
      </w:r>
      <w:r w:rsidR="00321542">
        <w:rPr>
          <w:sz w:val="24"/>
          <w:szCs w:val="24"/>
        </w:rPr>
        <w:t xml:space="preserve"> of Extract</w:t>
      </w:r>
      <w:r w:rsidR="00625CB2">
        <w:rPr>
          <w:sz w:val="24"/>
          <w:szCs w:val="24"/>
        </w:rPr>
        <w:t xml:space="preserve"> &amp; </w:t>
      </w:r>
      <w:r w:rsidR="00321542">
        <w:rPr>
          <w:sz w:val="24"/>
          <w:szCs w:val="24"/>
        </w:rPr>
        <w:t>Report Incidents</w:t>
      </w:r>
    </w:p>
    <w:p w14:paraId="60B604A7" w14:textId="77777777" w:rsidR="000E1058" w:rsidRDefault="000E1058" w:rsidP="00E503ED">
      <w:pPr>
        <w:numPr>
          <w:ilvl w:val="0"/>
          <w:numId w:val="3"/>
        </w:numPr>
        <w:rPr>
          <w:sz w:val="24"/>
          <w:szCs w:val="24"/>
        </w:rPr>
      </w:pPr>
      <w:r>
        <w:rPr>
          <w:sz w:val="24"/>
          <w:szCs w:val="24"/>
        </w:rPr>
        <w:t>Monthly summary</w:t>
      </w:r>
      <w:r w:rsidR="00321542">
        <w:rPr>
          <w:sz w:val="24"/>
          <w:szCs w:val="24"/>
        </w:rPr>
        <w:t xml:space="preserve"> of Extract</w:t>
      </w:r>
      <w:r w:rsidR="00625CB2">
        <w:rPr>
          <w:sz w:val="24"/>
          <w:szCs w:val="24"/>
        </w:rPr>
        <w:t xml:space="preserve"> &amp; </w:t>
      </w:r>
      <w:r w:rsidR="00321542">
        <w:rPr>
          <w:sz w:val="24"/>
          <w:szCs w:val="24"/>
        </w:rPr>
        <w:t>Report Incidents</w:t>
      </w:r>
    </w:p>
    <w:p w14:paraId="60B604A8" w14:textId="77777777" w:rsidR="000E1058" w:rsidRDefault="000E1058" w:rsidP="00E503ED">
      <w:pPr>
        <w:numPr>
          <w:ilvl w:val="0"/>
          <w:numId w:val="3"/>
        </w:numPr>
        <w:rPr>
          <w:sz w:val="24"/>
          <w:szCs w:val="24"/>
        </w:rPr>
      </w:pPr>
      <w:r>
        <w:rPr>
          <w:sz w:val="24"/>
          <w:szCs w:val="24"/>
        </w:rPr>
        <w:t>Detailed incident data</w:t>
      </w:r>
      <w:r w:rsidR="006F47CD">
        <w:rPr>
          <w:sz w:val="24"/>
          <w:szCs w:val="24"/>
        </w:rPr>
        <w:t xml:space="preserve"> of Extract &amp; Report Incidents</w:t>
      </w:r>
    </w:p>
    <w:p w14:paraId="60B604A9" w14:textId="77777777" w:rsidR="00625CB2" w:rsidRDefault="00625CB2" w:rsidP="00E503ED">
      <w:pPr>
        <w:numPr>
          <w:ilvl w:val="0"/>
          <w:numId w:val="3"/>
        </w:numPr>
        <w:rPr>
          <w:sz w:val="24"/>
          <w:szCs w:val="24"/>
        </w:rPr>
      </w:pPr>
      <w:r>
        <w:rPr>
          <w:sz w:val="24"/>
          <w:szCs w:val="24"/>
        </w:rPr>
        <w:t>Public Reports (an addendum to the Extract &amp; Report Information)</w:t>
      </w:r>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77777777" w:rsidR="00977D68" w:rsidRDefault="00E9406B" w:rsidP="00E503ED">
      <w:pPr>
        <w:numPr>
          <w:ilvl w:val="0"/>
          <w:numId w:val="3"/>
        </w:numPr>
        <w:rPr>
          <w:sz w:val="24"/>
          <w:szCs w:val="24"/>
        </w:rPr>
      </w:pPr>
      <w:r>
        <w:rPr>
          <w:sz w:val="24"/>
          <w:szCs w:val="24"/>
        </w:rPr>
        <w:t>Application impacted</w:t>
      </w:r>
    </w:p>
    <w:p w14:paraId="60B604B2" w14:textId="77777777" w:rsidR="00977D68" w:rsidRDefault="00977D68" w:rsidP="00E503ED">
      <w:pPr>
        <w:numPr>
          <w:ilvl w:val="0"/>
          <w:numId w:val="3"/>
        </w:numPr>
        <w:rPr>
          <w:sz w:val="24"/>
          <w:szCs w:val="24"/>
        </w:rPr>
      </w:pPr>
      <w:r>
        <w:rPr>
          <w:sz w:val="24"/>
          <w:szCs w:val="24"/>
        </w:rPr>
        <w:lastRenderedPageBreak/>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77777777" w:rsidR="00977D68" w:rsidRDefault="00977D68" w:rsidP="00E503ED">
      <w:pPr>
        <w:numPr>
          <w:ilvl w:val="0"/>
          <w:numId w:val="3"/>
        </w:numPr>
        <w:rPr>
          <w:sz w:val="24"/>
          <w:szCs w:val="24"/>
        </w:rPr>
      </w:pPr>
      <w:r>
        <w:rPr>
          <w:sz w:val="24"/>
          <w:szCs w:val="24"/>
        </w:rPr>
        <w:t>Market impact – the impact of the incident to market participants and end use customers</w:t>
      </w:r>
    </w:p>
    <w:p w14:paraId="60B604B6" w14:textId="77777777" w:rsidR="007C7720" w:rsidRDefault="007C7720" w:rsidP="00E503ED">
      <w:pPr>
        <w:numPr>
          <w:ilvl w:val="0"/>
          <w:numId w:val="3"/>
        </w:numPr>
        <w:rPr>
          <w:sz w:val="24"/>
          <w:szCs w:val="24"/>
        </w:rPr>
      </w:pPr>
      <w:r>
        <w:rPr>
          <w:sz w:val="24"/>
          <w:szCs w:val="24"/>
        </w:rPr>
        <w:t>Root Cause Details</w:t>
      </w:r>
    </w:p>
    <w:p w14:paraId="60B604B7" w14:textId="77777777" w:rsidR="00AF5AAB" w:rsidRDefault="00AF5AAB" w:rsidP="00E503ED">
      <w:pPr>
        <w:numPr>
          <w:ilvl w:val="0"/>
          <w:numId w:val="3"/>
        </w:numPr>
        <w:rPr>
          <w:sz w:val="24"/>
          <w:szCs w:val="24"/>
        </w:rPr>
      </w:pPr>
      <w:r>
        <w:rPr>
          <w:sz w:val="24"/>
          <w:szCs w:val="24"/>
        </w:rPr>
        <w:t>Switchover / Failover</w:t>
      </w:r>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68" w:name="_Toc240777718"/>
      <w:r>
        <w:rPr>
          <w:b/>
          <w:sz w:val="32"/>
          <w:szCs w:val="32"/>
        </w:rPr>
        <w:t>7</w:t>
      </w:r>
      <w:r w:rsidR="00EF3086" w:rsidRPr="00EF3086">
        <w:rPr>
          <w:b/>
          <w:sz w:val="32"/>
          <w:szCs w:val="32"/>
        </w:rPr>
        <w:t>. Approvals</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ins w:id="69" w:author="Pagliai, Dave" w:date="2015-01-11T18:09:00Z"/>
                <w:rFonts w:cs="Arial"/>
                <w:b/>
              </w:rPr>
            </w:pPr>
            <w:ins w:id="70" w:author="Pagliai, Dave" w:date="2015-01-11T18:09:00Z">
              <w:r>
                <w:rPr>
                  <w:rFonts w:cs="Arial"/>
                  <w:b/>
                </w:rPr>
                <w:t>Name</w:t>
              </w:r>
            </w:ins>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419676F2" w:rsidR="00265ED8" w:rsidRPr="00EC1515" w:rsidRDefault="00265ED8" w:rsidP="00EF280B">
            <w:pPr>
              <w:rPr>
                <w:rFonts w:cs="Arial"/>
              </w:rPr>
            </w:pPr>
            <w:r>
              <w:rPr>
                <w:rFonts w:cs="Arial"/>
              </w:rPr>
              <w:t xml:space="preserve">Manager, </w:t>
            </w:r>
            <w:ins w:id="71" w:author="Pagliai, Dave" w:date="2015-01-11T18:08:00Z">
              <w:r>
                <w:rPr>
                  <w:rFonts w:cs="Arial"/>
                </w:rPr>
                <w:t xml:space="preserve">ERCOT </w:t>
              </w:r>
            </w:ins>
            <w:r>
              <w:rPr>
                <w:rFonts w:cs="Arial"/>
              </w:rPr>
              <w:t xml:space="preserve">IT </w:t>
            </w:r>
            <w:ins w:id="72" w:author="Pagliai, Dave" w:date="2015-01-11T17:22:00Z">
              <w:r>
                <w:rPr>
                  <w:rFonts w:cs="Arial"/>
                </w:rPr>
                <w:t xml:space="preserve">Support </w:t>
              </w:r>
            </w:ins>
            <w:r>
              <w:rPr>
                <w:rFonts w:cs="Arial"/>
              </w:rPr>
              <w:t>Service</w:t>
            </w:r>
            <w:ins w:id="73" w:author="Pagliai, Dave" w:date="2015-01-11T17:22:00Z">
              <w:r>
                <w:rPr>
                  <w:rFonts w:cs="Arial"/>
                </w:rPr>
                <w:t>s</w:t>
              </w:r>
            </w:ins>
            <w:del w:id="74" w:author="Pagliai, Dave" w:date="2015-01-11T17:22:00Z">
              <w:r w:rsidDel="00EF280B">
                <w:rPr>
                  <w:rFonts w:cs="Arial"/>
                </w:rPr>
                <w:delText xml:space="preserve"> Delivery</w:delText>
              </w:r>
            </w:del>
          </w:p>
        </w:tc>
        <w:tc>
          <w:tcPr>
            <w:tcW w:w="2728" w:type="dxa"/>
          </w:tcPr>
          <w:p w14:paraId="4344DD92" w14:textId="77777777" w:rsidR="00265ED8" w:rsidRDefault="00265ED8" w:rsidP="00D06D0C">
            <w:pPr>
              <w:jc w:val="both"/>
              <w:rPr>
                <w:ins w:id="75" w:author="Pagliai, Dave" w:date="2015-01-11T18:09:00Z"/>
                <w:rFonts w:cs="Arial"/>
              </w:rPr>
            </w:pPr>
          </w:p>
          <w:p w14:paraId="35A7DCB6" w14:textId="28FEC7C9" w:rsidR="00265ED8" w:rsidRPr="00EC1515" w:rsidRDefault="00265ED8" w:rsidP="00D06D0C">
            <w:pPr>
              <w:jc w:val="both"/>
              <w:rPr>
                <w:ins w:id="76" w:author="Pagliai, Dave" w:date="2015-01-11T18:09:00Z"/>
                <w:rFonts w:cs="Arial"/>
              </w:rPr>
            </w:pPr>
            <w:ins w:id="77" w:author="Pagliai, Dave" w:date="2015-01-11T18:09:00Z">
              <w:r>
                <w:rPr>
                  <w:rFonts w:cs="Arial"/>
                </w:rPr>
                <w:t>Dave Pagliai</w:t>
              </w:r>
            </w:ins>
          </w:p>
        </w:tc>
        <w:tc>
          <w:tcPr>
            <w:tcW w:w="2728" w:type="dxa"/>
          </w:tcPr>
          <w:p w14:paraId="60B604C7" w14:textId="43AF42F0" w:rsidR="00265ED8" w:rsidRPr="00EC1515" w:rsidRDefault="00265ED8" w:rsidP="00D06D0C">
            <w:pPr>
              <w:jc w:val="both"/>
              <w:rPr>
                <w:rFonts w:cs="Arial"/>
              </w:rPr>
            </w:pPr>
          </w:p>
        </w:tc>
        <w:tc>
          <w:tcPr>
            <w:tcW w:w="1541" w:type="dxa"/>
          </w:tcPr>
          <w:p w14:paraId="60B604C8" w14:textId="77777777" w:rsidR="00265ED8" w:rsidRPr="00EC1515" w:rsidRDefault="00265ED8" w:rsidP="00D06D0C">
            <w:pPr>
              <w:jc w:val="both"/>
              <w:rPr>
                <w:rFonts w:cs="Arial"/>
              </w:rPr>
            </w:pPr>
          </w:p>
        </w:tc>
      </w:tr>
      <w:tr w:rsidR="00265ED8" w:rsidRPr="00EC1515" w14:paraId="60B604CD" w14:textId="77777777" w:rsidTr="00F43182">
        <w:trPr>
          <w:trHeight w:val="576"/>
        </w:trPr>
        <w:tc>
          <w:tcPr>
            <w:tcW w:w="2297" w:type="dxa"/>
          </w:tcPr>
          <w:p w14:paraId="60B604CA" w14:textId="4F3001C3" w:rsidR="00265ED8" w:rsidDel="008658BE" w:rsidRDefault="00265ED8" w:rsidP="00FC11F7">
            <w:pPr>
              <w:rPr>
                <w:rFonts w:cs="Arial"/>
              </w:rPr>
            </w:pPr>
            <w:r>
              <w:rPr>
                <w:rFonts w:cs="Arial"/>
              </w:rPr>
              <w:t xml:space="preserve">Manager, </w:t>
            </w:r>
            <w:ins w:id="78" w:author="Pagliai, Dave" w:date="2015-01-11T18:09:00Z">
              <w:r>
                <w:rPr>
                  <w:rFonts w:cs="Arial"/>
                </w:rPr>
                <w:t xml:space="preserve">ERCOT </w:t>
              </w:r>
            </w:ins>
            <w:r>
              <w:rPr>
                <w:rFonts w:cs="Arial"/>
              </w:rPr>
              <w:t>Market Data Services</w:t>
            </w:r>
          </w:p>
        </w:tc>
        <w:tc>
          <w:tcPr>
            <w:tcW w:w="2728" w:type="dxa"/>
          </w:tcPr>
          <w:p w14:paraId="19A76B80" w14:textId="77777777" w:rsidR="00265ED8" w:rsidRPr="00EC1515" w:rsidRDefault="00265ED8" w:rsidP="00D06D0C">
            <w:pPr>
              <w:jc w:val="both"/>
              <w:rPr>
                <w:ins w:id="79" w:author="Pagliai, Dave" w:date="2015-01-11T18:09:00Z"/>
                <w:rFonts w:cs="Arial"/>
              </w:rPr>
            </w:pPr>
          </w:p>
        </w:tc>
        <w:tc>
          <w:tcPr>
            <w:tcW w:w="2728" w:type="dxa"/>
          </w:tcPr>
          <w:p w14:paraId="60B604CB" w14:textId="2E309A97" w:rsidR="00265ED8" w:rsidRPr="00EC1515" w:rsidRDefault="00265ED8" w:rsidP="00D06D0C">
            <w:pPr>
              <w:jc w:val="both"/>
              <w:rPr>
                <w:rFonts w:cs="Arial"/>
              </w:rPr>
            </w:pPr>
          </w:p>
        </w:tc>
        <w:tc>
          <w:tcPr>
            <w:tcW w:w="1541" w:type="dxa"/>
          </w:tcPr>
          <w:p w14:paraId="60B604CC" w14:textId="77777777" w:rsidR="00265ED8" w:rsidRPr="00EC1515" w:rsidRDefault="00265ED8" w:rsidP="00D06D0C">
            <w:pPr>
              <w:jc w:val="both"/>
              <w:rPr>
                <w:rFonts w:cs="Arial"/>
              </w:rPr>
            </w:pPr>
          </w:p>
        </w:tc>
      </w:tr>
      <w:tr w:rsidR="00265ED8" w:rsidRPr="00EC1515" w14:paraId="60B604D1" w14:textId="77777777" w:rsidTr="00F43182">
        <w:trPr>
          <w:trHeight w:val="576"/>
        </w:trPr>
        <w:tc>
          <w:tcPr>
            <w:tcW w:w="2297" w:type="dxa"/>
          </w:tcPr>
          <w:p w14:paraId="60B604CE" w14:textId="77777777" w:rsidR="00265ED8" w:rsidRPr="00EC1515" w:rsidRDefault="00265ED8" w:rsidP="008F19A8">
            <w:pPr>
              <w:rPr>
                <w:rFonts w:cs="Arial"/>
              </w:rPr>
            </w:pPr>
            <w:r>
              <w:rPr>
                <w:rFonts w:cs="Arial"/>
              </w:rPr>
              <w:t>Stakeholder</w:t>
            </w:r>
            <w:r w:rsidRPr="00EC1515">
              <w:rPr>
                <w:rFonts w:cs="Arial"/>
              </w:rPr>
              <w:t xml:space="preserve"> Sponsor – </w:t>
            </w:r>
          </w:p>
        </w:tc>
        <w:tc>
          <w:tcPr>
            <w:tcW w:w="2728" w:type="dxa"/>
          </w:tcPr>
          <w:p w14:paraId="23F2341E" w14:textId="77777777" w:rsidR="00265ED8" w:rsidRPr="00EC1515" w:rsidRDefault="00265ED8" w:rsidP="00D06D0C">
            <w:pPr>
              <w:rPr>
                <w:ins w:id="80" w:author="Pagliai, Dave" w:date="2015-01-11T18:09:00Z"/>
                <w:rFonts w:cs="Arial"/>
              </w:rPr>
            </w:pPr>
          </w:p>
        </w:tc>
        <w:tc>
          <w:tcPr>
            <w:tcW w:w="2728" w:type="dxa"/>
          </w:tcPr>
          <w:p w14:paraId="60B604CF" w14:textId="5D4E67D5" w:rsidR="00265ED8" w:rsidRPr="00EC1515" w:rsidRDefault="00265ED8" w:rsidP="00D06D0C">
            <w:pPr>
              <w:rPr>
                <w:rFonts w:cs="Arial"/>
              </w:rPr>
            </w:pPr>
          </w:p>
        </w:tc>
        <w:tc>
          <w:tcPr>
            <w:tcW w:w="1541" w:type="dxa"/>
          </w:tcPr>
          <w:p w14:paraId="60B604D0" w14:textId="77777777" w:rsidR="00265ED8" w:rsidRPr="00EC1515" w:rsidRDefault="00265ED8" w:rsidP="00D06D0C">
            <w:pPr>
              <w:rPr>
                <w:rFonts w:cs="Arial"/>
              </w:rPr>
            </w:pPr>
          </w:p>
        </w:tc>
      </w:tr>
    </w:tbl>
    <w:p w14:paraId="60B604D2" w14:textId="77777777" w:rsidR="000A24A6" w:rsidRDefault="000A24A6" w:rsidP="00EF3086">
      <w:pPr>
        <w:outlineLvl w:val="0"/>
        <w:rPr>
          <w:i/>
          <w:sz w:val="36"/>
          <w:szCs w:val="36"/>
        </w:rPr>
      </w:pPr>
      <w:bookmarkStart w:id="81"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81"/>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lastRenderedPageBreak/>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4DD" w14:textId="77777777" w:rsidR="00D0491F" w:rsidRDefault="00D0491F" w:rsidP="00D0491F">
      <w:pPr>
        <w:ind w:left="720"/>
        <w:rPr>
          <w:sz w:val="24"/>
          <w:szCs w:val="24"/>
        </w:rPr>
      </w:pPr>
    </w:p>
    <w:p w14:paraId="60B604DE" w14:textId="77777777" w:rsidR="00200CE8" w:rsidRDefault="00200CE8" w:rsidP="00D0491F">
      <w:pPr>
        <w:outlineLvl w:val="0"/>
        <w:rPr>
          <w:i/>
          <w:sz w:val="36"/>
          <w:szCs w:val="36"/>
        </w:rPr>
      </w:pPr>
    </w:p>
    <w:p w14:paraId="60B604DF" w14:textId="77777777" w:rsidR="00863769" w:rsidRDefault="00863769" w:rsidP="00D0491F">
      <w:pPr>
        <w:outlineLvl w:val="0"/>
        <w:rPr>
          <w:i/>
          <w:sz w:val="36"/>
          <w:szCs w:val="36"/>
        </w:rPr>
      </w:pPr>
    </w:p>
    <w:p w14:paraId="60B604E0" w14:textId="77777777" w:rsidR="00863769" w:rsidRDefault="00863769" w:rsidP="00D0491F">
      <w:pPr>
        <w:outlineLvl w:val="0"/>
        <w:rPr>
          <w:i/>
          <w:sz w:val="36"/>
          <w:szCs w:val="36"/>
        </w:rPr>
      </w:pPr>
    </w:p>
    <w:p w14:paraId="60B60542" w14:textId="77777777" w:rsidR="006C3C85" w:rsidRDefault="006C3C85" w:rsidP="006C3C85">
      <w:pPr>
        <w:outlineLvl w:val="0"/>
        <w:rPr>
          <w:i/>
          <w:sz w:val="32"/>
          <w:szCs w:val="32"/>
        </w:rPr>
      </w:pPr>
    </w:p>
    <w:p w14:paraId="60B60543" w14:textId="5CA3E1B3" w:rsidR="006C3C85" w:rsidRPr="00CF57BB" w:rsidRDefault="006C3C85" w:rsidP="006C3C85">
      <w:pPr>
        <w:outlineLvl w:val="0"/>
        <w:rPr>
          <w:i/>
          <w:sz w:val="32"/>
          <w:szCs w:val="32"/>
        </w:rPr>
      </w:pPr>
      <w:r>
        <w:rPr>
          <w:i/>
          <w:sz w:val="32"/>
          <w:szCs w:val="32"/>
        </w:rPr>
        <w:t xml:space="preserve">Appendix </w:t>
      </w:r>
      <w:r w:rsidR="0003718D">
        <w:rPr>
          <w:i/>
          <w:sz w:val="32"/>
          <w:szCs w:val="32"/>
        </w:rPr>
        <w:t>B</w:t>
      </w:r>
      <w:r w:rsidRPr="00CF57BB">
        <w:rPr>
          <w:i/>
          <w:sz w:val="32"/>
          <w:szCs w:val="32"/>
        </w:rPr>
        <w:t>: Notification Lists (from COPS Market Guide)</w:t>
      </w:r>
    </w:p>
    <w:tbl>
      <w:tblPr>
        <w:tblW w:w="5464" w:type="pct"/>
        <w:jc w:val="center"/>
        <w:tblInd w:w="-612" w:type="dxa"/>
        <w:tblLayout w:type="fixed"/>
        <w:tblCellMar>
          <w:left w:w="0" w:type="dxa"/>
          <w:right w:w="0" w:type="dxa"/>
        </w:tblCellMar>
        <w:tblLook w:val="04A0" w:firstRow="1" w:lastRow="0" w:firstColumn="1" w:lastColumn="0" w:noHBand="0" w:noVBand="1"/>
      </w:tblPr>
      <w:tblGrid>
        <w:gridCol w:w="11251"/>
      </w:tblGrid>
      <w:tr w:rsidR="006C3C85" w14:paraId="60B6054C" w14:textId="77777777" w:rsidTr="006C3C85">
        <w:trPr>
          <w:cantSplit/>
          <w:trHeight w:val="650"/>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B60544" w14:textId="77777777" w:rsidR="006C3C85" w:rsidRPr="009A2238" w:rsidRDefault="006C3C85" w:rsidP="00FE7DA7">
            <w:pPr>
              <w:jc w:val="center"/>
              <w:rPr>
                <w:bCs/>
                <w:sz w:val="24"/>
                <w:szCs w:val="24"/>
              </w:rPr>
            </w:pPr>
            <w:r w:rsidRPr="009A2238">
              <w:rPr>
                <w:bCs/>
                <w:sz w:val="24"/>
                <w:szCs w:val="24"/>
              </w:rPr>
              <w:t>Table 8:  E-mail Notification Subscription Lists</w:t>
            </w:r>
          </w:p>
          <w:p w14:paraId="60B60545" w14:textId="77777777" w:rsidR="006C3C85" w:rsidRDefault="006C3C85" w:rsidP="00FE7DA7">
            <w:pPr>
              <w:jc w:val="center"/>
              <w:rPr>
                <w:b/>
                <w:bCs/>
              </w:rPr>
            </w:pPr>
          </w:p>
          <w:p w14:paraId="60B60546" w14:textId="77777777" w:rsidR="006C3C85" w:rsidRPr="0048057E" w:rsidRDefault="006C3C85" w:rsidP="00FE7DA7">
            <w:pPr>
              <w:rPr>
                <w:bCs/>
                <w:color w:val="0070C0"/>
                <w:sz w:val="22"/>
                <w:szCs w:val="22"/>
                <w:u w:val="single"/>
              </w:rPr>
            </w:pPr>
            <w:r w:rsidRPr="0048057E">
              <w:rPr>
                <w:b/>
                <w:bCs/>
                <w:sz w:val="22"/>
                <w:szCs w:val="22"/>
              </w:rPr>
              <w:t xml:space="preserve">Subscribe at: </w:t>
            </w:r>
            <w:r w:rsidRPr="0048057E">
              <w:rPr>
                <w:bCs/>
                <w:color w:val="0070C0"/>
                <w:sz w:val="22"/>
                <w:szCs w:val="22"/>
                <w:u w:val="single"/>
              </w:rPr>
              <w:t>lists.ercot.com</w:t>
            </w:r>
          </w:p>
          <w:p w14:paraId="60B60547" w14:textId="77777777" w:rsidR="006C3C85" w:rsidRPr="006A6D91" w:rsidRDefault="006C3C85" w:rsidP="00FE7DA7">
            <w:pPr>
              <w:rPr>
                <w:bCs/>
                <w:sz w:val="22"/>
                <w:szCs w:val="22"/>
              </w:rPr>
            </w:pPr>
            <w:r w:rsidRPr="0048057E">
              <w:rPr>
                <w:b/>
                <w:bCs/>
                <w:sz w:val="22"/>
                <w:szCs w:val="22"/>
              </w:rPr>
              <w:t xml:space="preserve">View </w:t>
            </w:r>
            <w:r>
              <w:rPr>
                <w:b/>
                <w:bCs/>
                <w:sz w:val="22"/>
                <w:szCs w:val="22"/>
              </w:rPr>
              <w:t>COPS Market Guide*</w:t>
            </w:r>
            <w:r w:rsidRPr="0048057E">
              <w:rPr>
                <w:b/>
                <w:bCs/>
                <w:sz w:val="22"/>
                <w:szCs w:val="22"/>
              </w:rPr>
              <w:t>:</w:t>
            </w:r>
            <w:r>
              <w:rPr>
                <w:bCs/>
                <w:sz w:val="22"/>
                <w:szCs w:val="22"/>
              </w:rPr>
              <w:fldChar w:fldCharType="begin"/>
            </w:r>
            <w:r>
              <w:rPr>
                <w:bCs/>
                <w:sz w:val="22"/>
                <w:szCs w:val="22"/>
              </w:rPr>
              <w:instrText xml:space="preserve"> HYPERLINK "http://</w:instrText>
            </w:r>
            <w:r w:rsidRPr="006A6D91">
              <w:rPr>
                <w:bCs/>
                <w:sz w:val="22"/>
                <w:szCs w:val="22"/>
              </w:rPr>
              <w:instrText xml:space="preserve"> www.ercot.com/mktrules/guides/commercialops/current</w:instrText>
            </w:r>
          </w:p>
          <w:p w14:paraId="60B60548" w14:textId="77777777" w:rsidR="006C3C85" w:rsidRPr="006A6D91" w:rsidRDefault="006C3C85" w:rsidP="00FE7DA7">
            <w:pPr>
              <w:rPr>
                <w:rStyle w:val="Hyperlink"/>
                <w:bCs/>
                <w:sz w:val="22"/>
                <w:szCs w:val="22"/>
              </w:rPr>
            </w:pPr>
            <w:r>
              <w:rPr>
                <w:bCs/>
                <w:sz w:val="22"/>
                <w:szCs w:val="22"/>
              </w:rPr>
              <w:instrText xml:space="preserve">" </w:instrText>
            </w:r>
            <w:r>
              <w:rPr>
                <w:bCs/>
                <w:sz w:val="22"/>
                <w:szCs w:val="22"/>
              </w:rPr>
              <w:fldChar w:fldCharType="separate"/>
            </w:r>
            <w:r w:rsidRPr="006A6D91">
              <w:rPr>
                <w:rStyle w:val="Hyperlink"/>
                <w:bCs/>
                <w:sz w:val="22"/>
                <w:szCs w:val="22"/>
              </w:rPr>
              <w:t xml:space="preserve"> www.ercot.com/mktrules/guides/commercialops/current</w:t>
            </w:r>
          </w:p>
          <w:p w14:paraId="60B60549" w14:textId="77777777" w:rsidR="006C3C85" w:rsidRDefault="006C3C85" w:rsidP="00FE7DA7">
            <w:pPr>
              <w:rPr>
                <w:bCs/>
                <w:color w:val="0070C0"/>
                <w:sz w:val="22"/>
                <w:szCs w:val="22"/>
              </w:rPr>
            </w:pPr>
            <w:r>
              <w:rPr>
                <w:bCs/>
                <w:sz w:val="22"/>
                <w:szCs w:val="22"/>
              </w:rPr>
              <w:fldChar w:fldCharType="end"/>
            </w:r>
          </w:p>
          <w:p w14:paraId="60B6054A" w14:textId="77777777" w:rsidR="006C3C85" w:rsidRPr="0048057E" w:rsidRDefault="006C3C85" w:rsidP="00FE7DA7">
            <w:pPr>
              <w:rPr>
                <w:b/>
                <w:bCs/>
                <w:i/>
                <w:sz w:val="22"/>
                <w:szCs w:val="22"/>
              </w:rPr>
            </w:pPr>
            <w:r>
              <w:rPr>
                <w:bCs/>
                <w:i/>
                <w:sz w:val="22"/>
                <w:szCs w:val="22"/>
              </w:rPr>
              <w:t>*</w:t>
            </w:r>
            <w:r w:rsidRPr="0048057E">
              <w:rPr>
                <w:bCs/>
                <w:i/>
                <w:sz w:val="22"/>
                <w:szCs w:val="22"/>
              </w:rPr>
              <w:t>See Table 8 for List Definitions and Information</w:t>
            </w:r>
          </w:p>
          <w:p w14:paraId="60B6054B" w14:textId="77777777" w:rsidR="006C3C85" w:rsidRDefault="006C3C85" w:rsidP="00FE7DA7">
            <w:pPr>
              <w:rPr>
                <w:rFonts w:ascii="Calibri" w:eastAsiaTheme="minorHAnsi" w:hAnsi="Calibri"/>
                <w:b/>
                <w:bCs/>
                <w:sz w:val="24"/>
                <w:szCs w:val="24"/>
              </w:rPr>
            </w:pPr>
          </w:p>
        </w:tc>
      </w:tr>
    </w:tbl>
    <w:p w14:paraId="60B6054D" w14:textId="77777777" w:rsidR="00D0491F" w:rsidRDefault="00D0491F" w:rsidP="00D0491F">
      <w:pPr>
        <w:rPr>
          <w:sz w:val="24"/>
          <w:szCs w:val="24"/>
        </w:rPr>
      </w:pPr>
    </w:p>
    <w:sectPr w:rsidR="00D0491F" w:rsidSect="00011D56">
      <w:headerReference w:type="default" r:id="rId23"/>
      <w:footerReference w:type="default" r:id="rId24"/>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60558" w14:textId="77777777" w:rsidR="00420901" w:rsidRDefault="00420901">
      <w:r>
        <w:separator/>
      </w:r>
    </w:p>
  </w:endnote>
  <w:endnote w:type="continuationSeparator" w:id="0">
    <w:p w14:paraId="60B60559" w14:textId="77777777" w:rsidR="00420901" w:rsidRDefault="0042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6A3B9DB3" w:rsidR="0095389D" w:rsidRDefault="0095389D">
    <w:pPr>
      <w:pStyle w:val="Footer"/>
      <w:rPr>
        <w:i/>
        <w:sz w:val="16"/>
        <w:szCs w:val="16"/>
      </w:rPr>
    </w:pPr>
    <w:r w:rsidRPr="009A0368">
      <w:rPr>
        <w:i/>
        <w:sz w:val="16"/>
        <w:szCs w:val="16"/>
      </w:rPr>
      <w:t xml:space="preserve">ERCOT </w:t>
    </w:r>
    <w:r>
      <w:rPr>
        <w:i/>
        <w:sz w:val="16"/>
        <w:szCs w:val="16"/>
      </w:rPr>
      <w:t>– 201</w:t>
    </w:r>
    <w:del w:id="82" w:author="Pagliai, Dave" w:date="2015-01-22T12:18:00Z">
      <w:r w:rsidR="00CD6C12" w:rsidDel="00BE76B5">
        <w:rPr>
          <w:i/>
          <w:sz w:val="16"/>
          <w:szCs w:val="16"/>
        </w:rPr>
        <w:delText>4</w:delText>
      </w:r>
    </w:del>
    <w:ins w:id="83" w:author="Pagliai, Dave" w:date="2015-01-22T12:18:00Z">
      <w:r w:rsidR="00BE76B5">
        <w:rPr>
          <w:i/>
          <w:sz w:val="16"/>
          <w:szCs w:val="16"/>
        </w:rPr>
        <w:t>5</w:t>
      </w:r>
    </w:ins>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BE76B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60556" w14:textId="77777777" w:rsidR="00420901" w:rsidRDefault="00420901">
      <w:r>
        <w:separator/>
      </w:r>
    </w:p>
  </w:footnote>
  <w:footnote w:type="continuationSeparator" w:id="0">
    <w:p w14:paraId="60B60557" w14:textId="77777777" w:rsidR="00420901" w:rsidRDefault="00420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60B60562">
          <wp:extent cx="914400" cy="361950"/>
          <wp:effectExtent l="19050" t="0" r="0" b="0"/>
          <wp:docPr id="4" name="Picture 5" descr="ERCOT Logo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a:srcRect/>
                  <a:stretch>
                    <a:fillRect/>
                  </a:stretch>
                </pic:blipFill>
                <pic:spPr bwMode="auto">
                  <a:xfrm>
                    <a:off x="0" y="0"/>
                    <a:ext cx="9144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333A9"/>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934CB"/>
    <w:rsid w:val="000A24A6"/>
    <w:rsid w:val="000A2C05"/>
    <w:rsid w:val="000A39EB"/>
    <w:rsid w:val="000A4768"/>
    <w:rsid w:val="000B04A4"/>
    <w:rsid w:val="000B54DF"/>
    <w:rsid w:val="000B5E34"/>
    <w:rsid w:val="000C210E"/>
    <w:rsid w:val="000C7225"/>
    <w:rsid w:val="000D24A8"/>
    <w:rsid w:val="000D7956"/>
    <w:rsid w:val="000E1058"/>
    <w:rsid w:val="000E215B"/>
    <w:rsid w:val="000E3F12"/>
    <w:rsid w:val="000E42AC"/>
    <w:rsid w:val="000E4EA1"/>
    <w:rsid w:val="000E6A34"/>
    <w:rsid w:val="000F4288"/>
    <w:rsid w:val="000F6D6D"/>
    <w:rsid w:val="000F7F81"/>
    <w:rsid w:val="001033BE"/>
    <w:rsid w:val="00112DB7"/>
    <w:rsid w:val="0011303D"/>
    <w:rsid w:val="001131B6"/>
    <w:rsid w:val="001173FF"/>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7F72"/>
    <w:rsid w:val="0017174F"/>
    <w:rsid w:val="00171988"/>
    <w:rsid w:val="0017200C"/>
    <w:rsid w:val="00174683"/>
    <w:rsid w:val="001747F2"/>
    <w:rsid w:val="00174C4D"/>
    <w:rsid w:val="00175738"/>
    <w:rsid w:val="001766BE"/>
    <w:rsid w:val="0017703A"/>
    <w:rsid w:val="00177733"/>
    <w:rsid w:val="00181D3F"/>
    <w:rsid w:val="00181E40"/>
    <w:rsid w:val="00185D08"/>
    <w:rsid w:val="00187EEC"/>
    <w:rsid w:val="00190B71"/>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415D"/>
    <w:rsid w:val="00344F7E"/>
    <w:rsid w:val="003479F4"/>
    <w:rsid w:val="00347C5D"/>
    <w:rsid w:val="003504A7"/>
    <w:rsid w:val="00355EB6"/>
    <w:rsid w:val="00357632"/>
    <w:rsid w:val="00374C77"/>
    <w:rsid w:val="003805E7"/>
    <w:rsid w:val="00381616"/>
    <w:rsid w:val="00381E98"/>
    <w:rsid w:val="0038274C"/>
    <w:rsid w:val="00383426"/>
    <w:rsid w:val="00383B9F"/>
    <w:rsid w:val="0038618B"/>
    <w:rsid w:val="00387B31"/>
    <w:rsid w:val="00396F53"/>
    <w:rsid w:val="00397D36"/>
    <w:rsid w:val="003A3062"/>
    <w:rsid w:val="003A4B17"/>
    <w:rsid w:val="003A6973"/>
    <w:rsid w:val="003B3A30"/>
    <w:rsid w:val="003B43F1"/>
    <w:rsid w:val="003B6146"/>
    <w:rsid w:val="003B6777"/>
    <w:rsid w:val="003C4C3F"/>
    <w:rsid w:val="003C52C1"/>
    <w:rsid w:val="003C660C"/>
    <w:rsid w:val="003D0361"/>
    <w:rsid w:val="003D06D5"/>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82308"/>
    <w:rsid w:val="0048398F"/>
    <w:rsid w:val="00484B61"/>
    <w:rsid w:val="004867F7"/>
    <w:rsid w:val="00490E13"/>
    <w:rsid w:val="00491909"/>
    <w:rsid w:val="004954B8"/>
    <w:rsid w:val="00495906"/>
    <w:rsid w:val="004A0EB3"/>
    <w:rsid w:val="004A20B6"/>
    <w:rsid w:val="004A2D0C"/>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756"/>
    <w:rsid w:val="00527BAA"/>
    <w:rsid w:val="0053082D"/>
    <w:rsid w:val="00530BA0"/>
    <w:rsid w:val="00532172"/>
    <w:rsid w:val="00532CBE"/>
    <w:rsid w:val="00532E8D"/>
    <w:rsid w:val="005339D6"/>
    <w:rsid w:val="0053406D"/>
    <w:rsid w:val="00534447"/>
    <w:rsid w:val="005350E6"/>
    <w:rsid w:val="005369A5"/>
    <w:rsid w:val="00536EC8"/>
    <w:rsid w:val="00537273"/>
    <w:rsid w:val="0054023A"/>
    <w:rsid w:val="00541D5E"/>
    <w:rsid w:val="00542D55"/>
    <w:rsid w:val="00543941"/>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5587"/>
    <w:rsid w:val="005E1067"/>
    <w:rsid w:val="005E23E9"/>
    <w:rsid w:val="005E2687"/>
    <w:rsid w:val="005E3DAC"/>
    <w:rsid w:val="005E4ACC"/>
    <w:rsid w:val="005E4C72"/>
    <w:rsid w:val="005E51E9"/>
    <w:rsid w:val="005E55CA"/>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438D8"/>
    <w:rsid w:val="00644930"/>
    <w:rsid w:val="006450A3"/>
    <w:rsid w:val="00646D65"/>
    <w:rsid w:val="00647A90"/>
    <w:rsid w:val="006565E0"/>
    <w:rsid w:val="00660AF7"/>
    <w:rsid w:val="006620A1"/>
    <w:rsid w:val="00664272"/>
    <w:rsid w:val="0066437B"/>
    <w:rsid w:val="006647B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782"/>
    <w:rsid w:val="006A2BEF"/>
    <w:rsid w:val="006A55EF"/>
    <w:rsid w:val="006B0950"/>
    <w:rsid w:val="006B0EBA"/>
    <w:rsid w:val="006B17D0"/>
    <w:rsid w:val="006B1B49"/>
    <w:rsid w:val="006B6C84"/>
    <w:rsid w:val="006C1358"/>
    <w:rsid w:val="006C3C85"/>
    <w:rsid w:val="006C5BAD"/>
    <w:rsid w:val="006C64BF"/>
    <w:rsid w:val="006C792C"/>
    <w:rsid w:val="006C7D0A"/>
    <w:rsid w:val="006D33DF"/>
    <w:rsid w:val="006D4225"/>
    <w:rsid w:val="006D6490"/>
    <w:rsid w:val="006E2DBA"/>
    <w:rsid w:val="006E4244"/>
    <w:rsid w:val="006E4893"/>
    <w:rsid w:val="006E54A4"/>
    <w:rsid w:val="006E749D"/>
    <w:rsid w:val="006F47CD"/>
    <w:rsid w:val="006F5043"/>
    <w:rsid w:val="006F5810"/>
    <w:rsid w:val="006F7985"/>
    <w:rsid w:val="0070174F"/>
    <w:rsid w:val="00704740"/>
    <w:rsid w:val="00704CA5"/>
    <w:rsid w:val="00706F4E"/>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259F"/>
    <w:rsid w:val="007437A1"/>
    <w:rsid w:val="00743CAB"/>
    <w:rsid w:val="00744D74"/>
    <w:rsid w:val="00745451"/>
    <w:rsid w:val="0074565D"/>
    <w:rsid w:val="0074799B"/>
    <w:rsid w:val="007539C3"/>
    <w:rsid w:val="0075636C"/>
    <w:rsid w:val="007603EA"/>
    <w:rsid w:val="007628EF"/>
    <w:rsid w:val="007655BA"/>
    <w:rsid w:val="00767264"/>
    <w:rsid w:val="00772FB4"/>
    <w:rsid w:val="007747CA"/>
    <w:rsid w:val="007805B5"/>
    <w:rsid w:val="007813F2"/>
    <w:rsid w:val="0078648F"/>
    <w:rsid w:val="0079400B"/>
    <w:rsid w:val="00794A81"/>
    <w:rsid w:val="007957D0"/>
    <w:rsid w:val="00795E12"/>
    <w:rsid w:val="007A1412"/>
    <w:rsid w:val="007B7527"/>
    <w:rsid w:val="007C0D73"/>
    <w:rsid w:val="007C19BC"/>
    <w:rsid w:val="007C3B7A"/>
    <w:rsid w:val="007C4853"/>
    <w:rsid w:val="007C68CD"/>
    <w:rsid w:val="007C7720"/>
    <w:rsid w:val="007D22C5"/>
    <w:rsid w:val="007D23A0"/>
    <w:rsid w:val="007D65E9"/>
    <w:rsid w:val="007D6C40"/>
    <w:rsid w:val="007E1FC6"/>
    <w:rsid w:val="007E2A1E"/>
    <w:rsid w:val="007E3809"/>
    <w:rsid w:val="007E477A"/>
    <w:rsid w:val="007F31DF"/>
    <w:rsid w:val="007F3CDC"/>
    <w:rsid w:val="007F3FA4"/>
    <w:rsid w:val="007F5D5F"/>
    <w:rsid w:val="007F7F1F"/>
    <w:rsid w:val="008056CC"/>
    <w:rsid w:val="00805FA5"/>
    <w:rsid w:val="00806264"/>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EAC"/>
    <w:rsid w:val="008A33E3"/>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90031C"/>
    <w:rsid w:val="00903D1D"/>
    <w:rsid w:val="0090414D"/>
    <w:rsid w:val="00905EDF"/>
    <w:rsid w:val="00912C75"/>
    <w:rsid w:val="00913CA4"/>
    <w:rsid w:val="00920282"/>
    <w:rsid w:val="00920304"/>
    <w:rsid w:val="00923C2F"/>
    <w:rsid w:val="00924325"/>
    <w:rsid w:val="00924E21"/>
    <w:rsid w:val="0092799D"/>
    <w:rsid w:val="00927F02"/>
    <w:rsid w:val="00927FA3"/>
    <w:rsid w:val="0093197A"/>
    <w:rsid w:val="009327EA"/>
    <w:rsid w:val="009354D6"/>
    <w:rsid w:val="00937DBE"/>
    <w:rsid w:val="0094263B"/>
    <w:rsid w:val="00942B4E"/>
    <w:rsid w:val="00943392"/>
    <w:rsid w:val="00943BF3"/>
    <w:rsid w:val="00943EE9"/>
    <w:rsid w:val="0094545A"/>
    <w:rsid w:val="009468E1"/>
    <w:rsid w:val="0095389D"/>
    <w:rsid w:val="009544BC"/>
    <w:rsid w:val="0095635F"/>
    <w:rsid w:val="00956E18"/>
    <w:rsid w:val="00957D24"/>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87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7239"/>
    <w:rsid w:val="00B074B7"/>
    <w:rsid w:val="00B07C9D"/>
    <w:rsid w:val="00B10281"/>
    <w:rsid w:val="00B1039B"/>
    <w:rsid w:val="00B12740"/>
    <w:rsid w:val="00B13256"/>
    <w:rsid w:val="00B13A89"/>
    <w:rsid w:val="00B20430"/>
    <w:rsid w:val="00B204C3"/>
    <w:rsid w:val="00B211C5"/>
    <w:rsid w:val="00B2441A"/>
    <w:rsid w:val="00B267A4"/>
    <w:rsid w:val="00B316CC"/>
    <w:rsid w:val="00B3713B"/>
    <w:rsid w:val="00B37C49"/>
    <w:rsid w:val="00B44062"/>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489"/>
    <w:rsid w:val="00C02212"/>
    <w:rsid w:val="00C13F00"/>
    <w:rsid w:val="00C14034"/>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B1638"/>
    <w:rsid w:val="00CB1AF2"/>
    <w:rsid w:val="00CB293F"/>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965"/>
    <w:rsid w:val="00D93B1B"/>
    <w:rsid w:val="00D9449D"/>
    <w:rsid w:val="00D94FD9"/>
    <w:rsid w:val="00DA0D51"/>
    <w:rsid w:val="00DA1793"/>
    <w:rsid w:val="00DA2B28"/>
    <w:rsid w:val="00DB25CE"/>
    <w:rsid w:val="00DB3EB9"/>
    <w:rsid w:val="00DB4528"/>
    <w:rsid w:val="00DB52E2"/>
    <w:rsid w:val="00DB5BCD"/>
    <w:rsid w:val="00DB5E87"/>
    <w:rsid w:val="00DB5F64"/>
    <w:rsid w:val="00DB687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C6"/>
    <w:rsid w:val="00E1172F"/>
    <w:rsid w:val="00E14B4A"/>
    <w:rsid w:val="00E14E92"/>
    <w:rsid w:val="00E16183"/>
    <w:rsid w:val="00E16E77"/>
    <w:rsid w:val="00E1724C"/>
    <w:rsid w:val="00E20DFC"/>
    <w:rsid w:val="00E21D37"/>
    <w:rsid w:val="00E22F2E"/>
    <w:rsid w:val="00E234C7"/>
    <w:rsid w:val="00E24295"/>
    <w:rsid w:val="00E2443A"/>
    <w:rsid w:val="00E2455B"/>
    <w:rsid w:val="00E25952"/>
    <w:rsid w:val="00E262BF"/>
    <w:rsid w:val="00E27555"/>
    <w:rsid w:val="00E31622"/>
    <w:rsid w:val="00E31F2B"/>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42AD"/>
    <w:rsid w:val="00EE13D3"/>
    <w:rsid w:val="00EE3F08"/>
    <w:rsid w:val="00EF0CD0"/>
    <w:rsid w:val="00EF11BA"/>
    <w:rsid w:val="00EF280B"/>
    <w:rsid w:val="00EF3086"/>
    <w:rsid w:val="00EF30FC"/>
    <w:rsid w:val="00EF3212"/>
    <w:rsid w:val="00EF49CB"/>
    <w:rsid w:val="00EF6244"/>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82479"/>
    <w:rsid w:val="00F82CF0"/>
    <w:rsid w:val="00F84C3D"/>
    <w:rsid w:val="00F92E18"/>
    <w:rsid w:val="00F94B6F"/>
    <w:rsid w:val="00F95CC4"/>
    <w:rsid w:val="00F96D5E"/>
    <w:rsid w:val="00FA1046"/>
    <w:rsid w:val="00FA3982"/>
    <w:rsid w:val="00FB35E2"/>
    <w:rsid w:val="00FB3F0A"/>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B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rcot.com/services/mdt/"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rcot.com/services/mdt/"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desk@ercot.com" TargetMode="External"/><Relationship Id="rId22" Type="http://schemas.openxmlformats.org/officeDocument/2006/relationships/hyperlink" Target="http://www.ercot.com/services/s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2.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39286-1634-4477-BFB0-262FBA305E6B}">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c34af464-7aa1-4edd-9be4-83dffc1cb926"/>
    <ds:schemaRef ds:uri="http://purl.org/dc/dcmitype/"/>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B73567B6-E369-433E-90D3-DE4FCA44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10</Pages>
  <Words>1730</Words>
  <Characters>11228</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12933</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Smallwood</dc:creator>
  <cp:lastModifiedBy>Pagliai, Dave</cp:lastModifiedBy>
  <cp:revision>8</cp:revision>
  <cp:lastPrinted>2012-11-20T14:41:00Z</cp:lastPrinted>
  <dcterms:created xsi:type="dcterms:W3CDTF">2014-11-26T20:19:00Z</dcterms:created>
  <dcterms:modified xsi:type="dcterms:W3CDTF">2015-01-22T18:18:00Z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