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B9" w:rsidRPr="00D3251A" w:rsidRDefault="004D25EB">
      <w:pPr>
        <w:rPr>
          <w:b/>
          <w:u w:val="single"/>
        </w:rPr>
      </w:pPr>
      <w:r w:rsidRPr="00D3251A">
        <w:rPr>
          <w:b/>
          <w:u w:val="single"/>
        </w:rPr>
        <w:t xml:space="preserve">NRG Comments </w:t>
      </w:r>
      <w:r w:rsidR="00D554D8" w:rsidRPr="00D3251A">
        <w:rPr>
          <w:b/>
          <w:u w:val="single"/>
        </w:rPr>
        <w:t>to SAWG regarding</w:t>
      </w:r>
      <w:r w:rsidRPr="00D3251A">
        <w:rPr>
          <w:b/>
          <w:u w:val="single"/>
        </w:rPr>
        <w:t xml:space="preserve"> Multi-Interval SCED:</w:t>
      </w:r>
    </w:p>
    <w:p w:rsidR="004D25EB" w:rsidRDefault="00D554D8">
      <w:r>
        <w:t>ERCOT recently reported</w:t>
      </w:r>
      <w:r w:rsidR="004D25EB">
        <w:t xml:space="preserve"> initial results of its 2014 </w:t>
      </w:r>
      <w:r>
        <w:t xml:space="preserve">Price Responsive DR Survey and </w:t>
      </w:r>
      <w:r w:rsidR="004D25EB">
        <w:t>the number of retail customers on TOU rates more than doubled between 2013 and 2014</w:t>
      </w:r>
      <w:r>
        <w:rPr>
          <w:rStyle w:val="FootnoteReference"/>
        </w:rPr>
        <w:footnoteReference w:id="1"/>
      </w:r>
      <w:r>
        <w:t xml:space="preserve">.  As the retail market </w:t>
      </w:r>
      <w:r w:rsidR="001C26FC">
        <w:t xml:space="preserve">in ERCOT </w:t>
      </w:r>
      <w:r>
        <w:t xml:space="preserve">responds to the recent installation of </w:t>
      </w:r>
      <w:r w:rsidR="001C26FC">
        <w:t>over 6 million</w:t>
      </w:r>
      <w:r>
        <w:t xml:space="preserve"> smart m</w:t>
      </w:r>
      <w:r w:rsidR="0047428C">
        <w:t>eters</w:t>
      </w:r>
      <w:r w:rsidR="001C26FC">
        <w:rPr>
          <w:rStyle w:val="FootnoteReference"/>
        </w:rPr>
        <w:footnoteReference w:id="2"/>
      </w:r>
      <w:r w:rsidR="0047428C">
        <w:t>, customer adoption of</w:t>
      </w:r>
      <w:r>
        <w:t xml:space="preserve"> behavioral and event driven demand response products is expected to grow </w:t>
      </w:r>
      <w:r w:rsidR="00192864">
        <w:t xml:space="preserve">significantly </w:t>
      </w:r>
      <w:r>
        <w:t xml:space="preserve">as demonstrated by </w:t>
      </w:r>
      <w:r w:rsidR="0047428C">
        <w:t xml:space="preserve">the </w:t>
      </w:r>
      <w:r w:rsidR="00472C57">
        <w:t xml:space="preserve">recent </w:t>
      </w:r>
      <w:r w:rsidR="0047428C">
        <w:t xml:space="preserve">results </w:t>
      </w:r>
      <w:r w:rsidR="00472C57">
        <w:t xml:space="preserve">of </w:t>
      </w:r>
      <w:r>
        <w:t>ERCOT’</w:t>
      </w:r>
      <w:r w:rsidR="0047428C">
        <w:t>s survey</w:t>
      </w:r>
      <w:r>
        <w:t>.</w:t>
      </w:r>
      <w:r w:rsidR="0047428C">
        <w:t xml:space="preserve">  </w:t>
      </w:r>
      <w:r w:rsidR="001C26FC">
        <w:t>Par</w:t>
      </w:r>
      <w:r w:rsidR="00EB4592">
        <w:t>ticipation of price event responsive</w:t>
      </w:r>
      <w:r w:rsidR="00192864">
        <w:t xml:space="preserve"> loads in the ERCOT-administered real-time market is essential to maintain efficient </w:t>
      </w:r>
      <w:r w:rsidR="001C26FC">
        <w:t xml:space="preserve">wholesale </w:t>
      </w:r>
      <w:r w:rsidR="00192864">
        <w:t>price formation.  F</w:t>
      </w:r>
      <w:r w:rsidR="00C62CC5">
        <w:t>urther highlighting this need</w:t>
      </w:r>
      <w:r w:rsidR="0047428C">
        <w:t xml:space="preserve">, the Loads in SCED subgroup has examined the demand response capability of the ERCOT market and determined that </w:t>
      </w:r>
      <w:r w:rsidR="00192864">
        <w:t xml:space="preserve">retail customers, particularly </w:t>
      </w:r>
      <w:r w:rsidR="0047428C">
        <w:t>the residential class</w:t>
      </w:r>
      <w:r w:rsidR="00192864">
        <w:t>,</w:t>
      </w:r>
      <w:r w:rsidR="00903814">
        <w:t xml:space="preserve"> possess</w:t>
      </w:r>
      <w:r w:rsidR="0047428C">
        <w:t xml:space="preserve"> the highest potential</w:t>
      </w:r>
      <w:r w:rsidR="00192864">
        <w:t xml:space="preserve"> for growth</w:t>
      </w:r>
      <w:r w:rsidR="0047428C">
        <w:t xml:space="preserve">.  In order to </w:t>
      </w:r>
      <w:r w:rsidR="002F29D7">
        <w:t>support the growth</w:t>
      </w:r>
      <w:r w:rsidR="0038509F">
        <w:t xml:space="preserve"> of r</w:t>
      </w:r>
      <w:r w:rsidR="0017703F">
        <w:t>etail</w:t>
      </w:r>
      <w:r w:rsidR="00472C57">
        <w:t xml:space="preserve"> demand response</w:t>
      </w:r>
      <w:r w:rsidR="0017703F">
        <w:t xml:space="preserve"> and maximize </w:t>
      </w:r>
      <w:r w:rsidR="002F29D7">
        <w:t xml:space="preserve">participation of </w:t>
      </w:r>
      <w:r w:rsidR="0017703F">
        <w:t>price setting loads</w:t>
      </w:r>
      <w:r w:rsidR="00472C57">
        <w:t>, ERCOT stakeholders</w:t>
      </w:r>
      <w:r w:rsidR="0038509F">
        <w:t xml:space="preserve"> should </w:t>
      </w:r>
      <w:r w:rsidR="00472C57">
        <w:t>fully explore</w:t>
      </w:r>
      <w:r w:rsidR="0038509F">
        <w:t xml:space="preserve"> market design</w:t>
      </w:r>
      <w:r w:rsidR="00472C57">
        <w:t xml:space="preserve"> enhancements which</w:t>
      </w:r>
      <w:r w:rsidR="0038509F">
        <w:t xml:space="preserve"> better accommodate ag</w:t>
      </w:r>
      <w:r w:rsidR="0017703F">
        <w:t>gregated load resources into ERCOT’s</w:t>
      </w:r>
      <w:r w:rsidR="0038509F">
        <w:t xml:space="preserve"> real-time market.  Multi-Interval SCED represents such </w:t>
      </w:r>
      <w:r w:rsidR="00F76CCB">
        <w:t xml:space="preserve">a </w:t>
      </w:r>
      <w:r w:rsidR="0038509F">
        <w:t>market design</w:t>
      </w:r>
      <w:r w:rsidR="00971E62">
        <w:t xml:space="preserve"> enhancement.</w:t>
      </w:r>
    </w:p>
    <w:p w:rsidR="005B6B24" w:rsidRDefault="00F76CCB">
      <w:r>
        <w:t xml:space="preserve">NRG believes that efforts to improve the short-term load forecast are a prerequisite to the implementation of Multi-Interval SCED.  </w:t>
      </w:r>
      <w:r w:rsidR="005B6B24">
        <w:t xml:space="preserve">The level of accuracy of the short-term load forecast will determine the most appropriate “look-ahead” period.  </w:t>
      </w:r>
      <w:r>
        <w:t>However, the development of Protocol language can proceed in parallel with load forecast improvements</w:t>
      </w:r>
      <w:r w:rsidR="00020ED3">
        <w:t xml:space="preserve"> once initial policy issues are resolved</w:t>
      </w:r>
      <w:r>
        <w:t>.  The development of the NPRR and the corresponding Impact Analysis are crucial to fully inform ERCOT stakeholders on this key market de</w:t>
      </w:r>
      <w:r w:rsidR="00472C57">
        <w:t>sign decision.</w:t>
      </w:r>
      <w:r w:rsidR="00020ED3">
        <w:t xml:space="preserve">  </w:t>
      </w:r>
      <w:r w:rsidR="004D4CFB">
        <w:t>If s</w:t>
      </w:r>
      <w:r w:rsidR="003E6941">
        <w:t>takeholders are not satisfied with the results of the short-term load forecast improvements, implementation of Multi-Interval SCED can be delayed</w:t>
      </w:r>
      <w:r w:rsidR="00472C57">
        <w:t xml:space="preserve"> </w:t>
      </w:r>
      <w:r w:rsidR="003E6941">
        <w:t xml:space="preserve">until the desired results are achieved. </w:t>
      </w:r>
      <w:r w:rsidR="00472C57">
        <w:t xml:space="preserve"> </w:t>
      </w:r>
    </w:p>
    <w:p w:rsidR="005B6B24" w:rsidRDefault="005B6B24">
      <w:r>
        <w:t xml:space="preserve">NRG prefers the use of a single part offer/bid for a load resource rather than the use of a three-part offer/bid.  Three-part offers are </w:t>
      </w:r>
      <w:r w:rsidR="00DF10BC">
        <w:t xml:space="preserve">more </w:t>
      </w:r>
      <w:r>
        <w:t xml:space="preserve">specific to generation resource characteristics and are not compatible with </w:t>
      </w:r>
      <w:r w:rsidR="0011423A">
        <w:t xml:space="preserve">certain </w:t>
      </w:r>
      <w:r>
        <w:t xml:space="preserve">load resource curtailment economics.  </w:t>
      </w:r>
      <w:r w:rsidR="00FF325F">
        <w:t>Any</w:t>
      </w:r>
      <w:r w:rsidR="001E36CD">
        <w:t xml:space="preserve"> need to apply verifiable costs to load resource bids/offers to mitigate buy side market power is premature at best and likely unnecessary.</w:t>
      </w:r>
    </w:p>
    <w:p w:rsidR="00F76CCB" w:rsidRDefault="00472C57">
      <w:r>
        <w:t xml:space="preserve">NRG </w:t>
      </w:r>
      <w:r w:rsidR="00020ED3">
        <w:t>looks forward to discussion of initial policy issues and eventual review</w:t>
      </w:r>
      <w:r>
        <w:t xml:space="preserve"> of</w:t>
      </w:r>
      <w:r w:rsidR="00FA60F6">
        <w:t xml:space="preserve"> an</w:t>
      </w:r>
      <w:r w:rsidR="00F76CCB">
        <w:t xml:space="preserve"> NPRR and IA for Multi-Interval SC</w:t>
      </w:r>
      <w:r w:rsidR="00FA60F6">
        <w:t>ED</w:t>
      </w:r>
      <w:r w:rsidR="00F76CCB">
        <w:t>.</w:t>
      </w:r>
    </w:p>
    <w:p w:rsidR="00B10A9D" w:rsidRPr="00D3251A" w:rsidRDefault="00B10A9D" w:rsidP="00B10A9D">
      <w:pPr>
        <w:rPr>
          <w:b/>
          <w:u w:val="single"/>
        </w:rPr>
      </w:pPr>
      <w:r w:rsidRPr="00D3251A">
        <w:rPr>
          <w:b/>
          <w:u w:val="single"/>
        </w:rPr>
        <w:t>NRG Comments to SAWG regarding</w:t>
      </w:r>
      <w:r>
        <w:rPr>
          <w:b/>
          <w:u w:val="single"/>
        </w:rPr>
        <w:t xml:space="preserve"> Real-</w:t>
      </w:r>
      <w:r w:rsidR="00356C6B">
        <w:rPr>
          <w:b/>
          <w:u w:val="single"/>
        </w:rPr>
        <w:t>t</w:t>
      </w:r>
      <w:r>
        <w:rPr>
          <w:b/>
          <w:u w:val="single"/>
        </w:rPr>
        <w:t>ime Co-optimization</w:t>
      </w:r>
      <w:r w:rsidRPr="00D3251A">
        <w:rPr>
          <w:b/>
          <w:u w:val="single"/>
        </w:rPr>
        <w:t>:</w:t>
      </w:r>
    </w:p>
    <w:p w:rsidR="009D00E1" w:rsidRDefault="00E02EBB" w:rsidP="00B10A9D">
      <w:r>
        <w:t xml:space="preserve">Similar to the implementation of Multi-Interval SCED, </w:t>
      </w:r>
      <w:r w:rsidR="00356C6B">
        <w:t>Real-t</w:t>
      </w:r>
      <w:r w:rsidR="00B10A9D">
        <w:t xml:space="preserve">ime Co-optimization would provide incremental improvements to the efficiency of real-time market performance.  </w:t>
      </w:r>
      <w:r w:rsidR="00687FE4">
        <w:t>To help stakeholder</w:t>
      </w:r>
      <w:r w:rsidR="00356C6B">
        <w:t>s quantify the benefit of Real-t</w:t>
      </w:r>
      <w:r w:rsidR="00687FE4">
        <w:t xml:space="preserve">ime Co-optimization, NRG recommends that ERCOT staff analyze and </w:t>
      </w:r>
      <w:r w:rsidR="004D4CFB">
        <w:lastRenderedPageBreak/>
        <w:t>report on the impacts</w:t>
      </w:r>
      <w:r w:rsidR="00687FE4">
        <w:t xml:space="preserve"> of inefficient dispatch in the real-time market that co-optimization would be expected to resolve.  Contributing factors of inefficient dispatch</w:t>
      </w:r>
      <w:r w:rsidR="004D4CFB">
        <w:t>, and resulting inefficient pricing outcomes,</w:t>
      </w:r>
      <w:r w:rsidR="00687FE4">
        <w:t xml:space="preserve"> in the real-time market include use of SASM, excessive use of Regulation, bias in the trends of Regulation use, impacts of HASL release, and other factors identified during the course of the </w:t>
      </w:r>
      <w:r w:rsidR="004D4CFB">
        <w:t xml:space="preserve">requested </w:t>
      </w:r>
      <w:r w:rsidR="00687FE4">
        <w:t>analysis.</w:t>
      </w:r>
      <w:r w:rsidR="008A784A">
        <w:t xml:space="preserve">  </w:t>
      </w:r>
    </w:p>
    <w:p w:rsidR="00B10A9D" w:rsidRDefault="004D4CFB" w:rsidP="00B10A9D">
      <w:r>
        <w:t>Rea</w:t>
      </w:r>
      <w:r w:rsidR="00356C6B">
        <w:t>l-time C</w:t>
      </w:r>
      <w:r>
        <w:t xml:space="preserve">o-optimization exceeds Multi-Interval SCED in complexity.  </w:t>
      </w:r>
      <w:r w:rsidR="008A784A">
        <w:t xml:space="preserve">NRG recommends </w:t>
      </w:r>
      <w:r w:rsidR="009D00E1">
        <w:t>that ERCOT develop a detailed list of policy issues that need to be addressed such as</w:t>
      </w:r>
      <w:r w:rsidR="00EE6FD8">
        <w:t>;</w:t>
      </w:r>
      <w:r w:rsidR="009D00E1">
        <w:t xml:space="preserve"> the proper timeline for updating ancillary service offers and energy offer curves, disaggregation of ORDC into ancillary service products, </w:t>
      </w:r>
      <w:r w:rsidR="00356C6B">
        <w:t xml:space="preserve">interaction of the Power Balance Penalty Curve </w:t>
      </w:r>
      <w:r w:rsidR="00D53107">
        <w:t xml:space="preserve">and ORDC with the System-Wide Offer Cap and Value of Lost Load, </w:t>
      </w:r>
      <w:r w:rsidR="009D00E1">
        <w:t xml:space="preserve">consideration of an ORDC in the DAM, </w:t>
      </w:r>
      <w:r w:rsidR="00E23BFA">
        <w:t xml:space="preserve">the statistical distribution of online versus offline Non-spin, construction of an ORDC for Regulation Down, and treatment of Load Resources on High-Set Under Frequency Relay.  Stakeholders can then work with ERCOT </w:t>
      </w:r>
      <w:r w:rsidR="00356C6B">
        <w:t xml:space="preserve">through a stakeholder forum (presumably the Supply Adequacy Working Group) </w:t>
      </w:r>
      <w:r w:rsidR="00E23BFA">
        <w:t xml:space="preserve">to discuss the issues prior to </w:t>
      </w:r>
      <w:r w:rsidR="008A784A">
        <w:t xml:space="preserve">development of NPRR language and the corresponding Impact Analysis for Real-Time Co-optimization.  As stated above, the NPRR and IA are crucial inputs to comprehensive stakeholder evaluation and </w:t>
      </w:r>
      <w:r w:rsidR="007C66D8">
        <w:t>are justified given the</w:t>
      </w:r>
      <w:r w:rsidR="008A784A">
        <w:t xml:space="preserve"> impact of these market design reforms.  </w:t>
      </w:r>
      <w:r w:rsidR="00E23BFA">
        <w:t xml:space="preserve">Due to the varying complexity and </w:t>
      </w:r>
      <w:r w:rsidR="00EE6FD8">
        <w:t>implementation timelines</w:t>
      </w:r>
      <w:bookmarkStart w:id="0" w:name="_GoBack"/>
      <w:bookmarkEnd w:id="0"/>
      <w:r w:rsidR="00356C6B">
        <w:t xml:space="preserve">, </w:t>
      </w:r>
      <w:r w:rsidR="008A784A">
        <w:t>NRG requests that separate NPRRs and IAs be developed for Multi-Interval SCED and Real-Time Co-optimization.</w:t>
      </w:r>
    </w:p>
    <w:p w:rsidR="00B10A9D" w:rsidRDefault="00356C6B">
      <w:r>
        <w:t>NRG looks forward to discussion of initial policy issues and eventual review of an NPRR and IA for Real-time Co-optimization.</w:t>
      </w:r>
    </w:p>
    <w:sectPr w:rsidR="00B1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77" w:rsidRDefault="00807377" w:rsidP="00D554D8">
      <w:pPr>
        <w:spacing w:after="0" w:line="240" w:lineRule="auto"/>
      </w:pPr>
      <w:r>
        <w:separator/>
      </w:r>
    </w:p>
  </w:endnote>
  <w:endnote w:type="continuationSeparator" w:id="0">
    <w:p w:rsidR="00807377" w:rsidRDefault="00807377" w:rsidP="00D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77" w:rsidRDefault="00807377" w:rsidP="00D554D8">
      <w:pPr>
        <w:spacing w:after="0" w:line="240" w:lineRule="auto"/>
      </w:pPr>
      <w:r>
        <w:separator/>
      </w:r>
    </w:p>
  </w:footnote>
  <w:footnote w:type="continuationSeparator" w:id="0">
    <w:p w:rsidR="00807377" w:rsidRDefault="00807377" w:rsidP="00D554D8">
      <w:pPr>
        <w:spacing w:after="0" w:line="240" w:lineRule="auto"/>
      </w:pPr>
      <w:r>
        <w:continuationSeparator/>
      </w:r>
    </w:p>
  </w:footnote>
  <w:footnote w:id="1">
    <w:p w:rsidR="00D554D8" w:rsidRDefault="00D554D8" w:rsidP="00D554D8">
      <w:r>
        <w:rPr>
          <w:rStyle w:val="FootnoteReference"/>
        </w:rPr>
        <w:footnoteRef/>
      </w:r>
      <w:r>
        <w:t xml:space="preserve"> </w:t>
      </w:r>
      <w:hyperlink r:id="rId1" w:history="1">
        <w:r w:rsidRPr="00215BE3">
          <w:rPr>
            <w:rStyle w:val="Hyperlink"/>
          </w:rPr>
          <w:t>http://www.ercot.com/content/meetings/dswg/keydocs/2014/1202-DSWG/2013-14%20retail%20DR%20products_v1.ppt</w:t>
        </w:r>
      </w:hyperlink>
    </w:p>
  </w:footnote>
  <w:footnote w:id="2">
    <w:p w:rsidR="001C26FC" w:rsidRPr="001C26FC" w:rsidRDefault="001C26FC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C26FC">
        <w:rPr>
          <w:sz w:val="22"/>
          <w:szCs w:val="22"/>
        </w:rPr>
        <w:t xml:space="preserve">See slide 39 at </w:t>
      </w:r>
      <w:hyperlink r:id="rId2" w:history="1">
        <w:r w:rsidRPr="001C26FC">
          <w:rPr>
            <w:rStyle w:val="Hyperlink"/>
            <w:sz w:val="22"/>
            <w:szCs w:val="22"/>
          </w:rPr>
          <w:t>http://www.ercot.com/content/committees/board/keydocs/2014/ERCOT_Monthly_Operational_Overview_201411.pdf</w:t>
        </w:r>
      </w:hyperlink>
    </w:p>
    <w:p w:rsidR="001C26FC" w:rsidRDefault="001C26F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0"/>
    <w:rsid w:val="00020ED3"/>
    <w:rsid w:val="00102902"/>
    <w:rsid w:val="0011423A"/>
    <w:rsid w:val="0017703F"/>
    <w:rsid w:val="00192864"/>
    <w:rsid w:val="001C26FC"/>
    <w:rsid w:val="001D03B9"/>
    <w:rsid w:val="001E36CD"/>
    <w:rsid w:val="002C1C84"/>
    <w:rsid w:val="002F29D7"/>
    <w:rsid w:val="00356C6B"/>
    <w:rsid w:val="0038509F"/>
    <w:rsid w:val="003D7C72"/>
    <w:rsid w:val="003E6941"/>
    <w:rsid w:val="003F0C76"/>
    <w:rsid w:val="00472C57"/>
    <w:rsid w:val="00473AD2"/>
    <w:rsid w:val="0047428C"/>
    <w:rsid w:val="004D25EB"/>
    <w:rsid w:val="004D4CFB"/>
    <w:rsid w:val="00593519"/>
    <w:rsid w:val="005B6B24"/>
    <w:rsid w:val="00687FE4"/>
    <w:rsid w:val="007032EB"/>
    <w:rsid w:val="0073270E"/>
    <w:rsid w:val="007C66D8"/>
    <w:rsid w:val="00807377"/>
    <w:rsid w:val="0081470F"/>
    <w:rsid w:val="008A784A"/>
    <w:rsid w:val="00903814"/>
    <w:rsid w:val="00971E62"/>
    <w:rsid w:val="009D00E1"/>
    <w:rsid w:val="00B10A9D"/>
    <w:rsid w:val="00C263FA"/>
    <w:rsid w:val="00C62CC5"/>
    <w:rsid w:val="00CD02E0"/>
    <w:rsid w:val="00D3251A"/>
    <w:rsid w:val="00D53107"/>
    <w:rsid w:val="00D554D8"/>
    <w:rsid w:val="00DA2731"/>
    <w:rsid w:val="00DF10BC"/>
    <w:rsid w:val="00E02EBB"/>
    <w:rsid w:val="00E23BFA"/>
    <w:rsid w:val="00EB4592"/>
    <w:rsid w:val="00EE6FD8"/>
    <w:rsid w:val="00EF157B"/>
    <w:rsid w:val="00F76CCB"/>
    <w:rsid w:val="00FA60F6"/>
    <w:rsid w:val="00FD2201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5E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4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5E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cot.com/content/committees/board/keydocs/2014/ERCOT_Monthly_Operational_Overview_201411.pdf" TargetMode="External"/><Relationship Id="rId1" Type="http://schemas.openxmlformats.org/officeDocument/2006/relationships/hyperlink" Target="http://www.ercot.com/content/meetings/dswg/keydocs/2014/1202-DSWG/2013-14%20retail%20DR%20products_v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B9EF-7777-4011-A61D-E663939F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Barnes (NRG)</dc:creator>
  <cp:lastModifiedBy>Bill Barnes (NRG)</cp:lastModifiedBy>
  <cp:revision>21</cp:revision>
  <dcterms:created xsi:type="dcterms:W3CDTF">2014-12-19T22:16:00Z</dcterms:created>
  <dcterms:modified xsi:type="dcterms:W3CDTF">2015-01-13T04:11:00Z</dcterms:modified>
</cp:coreProperties>
</file>