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7E" w:rsidRDefault="005B517E" w:rsidP="005B517E">
      <w:pPr>
        <w:rPr>
          <w:b/>
          <w:bCs/>
          <w:u w:val="single"/>
        </w:rPr>
      </w:pPr>
      <w:r>
        <w:rPr>
          <w:b/>
          <w:bCs/>
          <w:u w:val="single"/>
        </w:rPr>
        <w:t>ERCOT Opinions – December 18, 2014 TAC</w:t>
      </w:r>
    </w:p>
    <w:p w:rsidR="005B517E" w:rsidRDefault="005B517E" w:rsidP="005B517E">
      <w:pPr>
        <w:rPr>
          <w:b/>
          <w:bCs/>
          <w:u w:val="single"/>
        </w:rPr>
      </w:pPr>
    </w:p>
    <w:tbl>
      <w:tblPr>
        <w:tblW w:w="14531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1"/>
        <w:gridCol w:w="9000"/>
        <w:gridCol w:w="4500"/>
      </w:tblGrid>
      <w:tr w:rsidR="005B517E" w:rsidTr="005B517E">
        <w:trPr>
          <w:trHeight w:val="510"/>
        </w:trPr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REV REQ </w:t>
            </w:r>
          </w:p>
          <w:p w:rsidR="005B517E" w:rsidRDefault="005B517E">
            <w:pPr>
              <w:spacing w:line="276" w:lineRule="auto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NO.</w:t>
            </w:r>
          </w:p>
        </w:tc>
        <w:tc>
          <w:tcPr>
            <w:tcW w:w="9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  <w:tc>
          <w:tcPr>
            <w:tcW w:w="4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ERCOT Opinion</w:t>
            </w:r>
          </w:p>
        </w:tc>
      </w:tr>
      <w:tr w:rsidR="005B517E" w:rsidTr="005B517E">
        <w:trPr>
          <w:trHeight w:val="2248"/>
        </w:trPr>
        <w:tc>
          <w:tcPr>
            <w:tcW w:w="1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642NPRR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Constraint Management During Energy Emergency Alerts. </w:t>
            </w:r>
            <w:r>
              <w:rPr>
                <w:color w:val="000000"/>
                <w:sz w:val="20"/>
                <w:szCs w:val="20"/>
              </w:rPr>
              <w:t xml:space="preserve">This Nodal Protocol Revision Request (NPRR) seeks to improve management of congestion during an Energy Emergency Alert (EEA) by proposing: </w:t>
            </w:r>
            <w:r>
              <w:rPr>
                <w:color w:val="000000"/>
                <w:sz w:val="20"/>
                <w:szCs w:val="20"/>
              </w:rPr>
              <w:br/>
              <w:t>• Language that provides a mechanism for ERCOT Operations to manage constraints in EEA 2 or 3 to higher Facility ratings when applicable for those constraints identified as limiting generation output; and</w:t>
            </w:r>
            <w:r>
              <w:rPr>
                <w:color w:val="000000"/>
                <w:sz w:val="20"/>
                <w:szCs w:val="20"/>
              </w:rPr>
              <w:br/>
              <w:t>• Language that reconsiders use of double-circuit contingencies during emergency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 xml:space="preserve"> operations based on ERCOT Transmission Grid conditions. [ERCOT]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ERCOT supports approval of NPRR642 (ERCOT submitted NPRR)</w:t>
            </w:r>
          </w:p>
        </w:tc>
      </w:tr>
      <w:tr w:rsidR="005B517E" w:rsidTr="005B517E">
        <w:trPr>
          <w:trHeight w:val="1600"/>
        </w:trPr>
        <w:tc>
          <w:tcPr>
            <w:tcW w:w="1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658NPRR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Changes to Annual Reporting Requirements for RUC Payments Made to Resources with PPAs. </w:t>
            </w:r>
            <w:r>
              <w:rPr>
                <w:color w:val="000000"/>
                <w:sz w:val="20"/>
                <w:szCs w:val="20"/>
              </w:rPr>
              <w:t>This Nodal Protocol Revision Request (NPRR) proposes the discontinuation of the posting of the Annual Report requirement if there are no Make-Whole Payments for Resources</w:t>
            </w:r>
            <w:proofErr w:type="gramStart"/>
            <w:r>
              <w:rPr>
                <w:color w:val="000000"/>
                <w:sz w:val="20"/>
                <w:szCs w:val="20"/>
              </w:rPr>
              <w:t>  with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Power Purchase Agreements.  ERCOT Market Information List (EMIL) ID, NP5-661-M.   [MISUG]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pStyle w:val="NormalWeb"/>
              <w:spacing w:line="276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ERCOT supports approval of NPRR658 as it removes the requirement for ERCOT to continue to manually produce a report of RUC amounts for Resources approved for verifiable costs with Power Purchase Agreements (PPAs), even when there are no units approved under PPAs.</w:t>
            </w:r>
          </w:p>
        </w:tc>
      </w:tr>
      <w:tr w:rsidR="005B517E" w:rsidTr="005B517E">
        <w:trPr>
          <w:trHeight w:val="2295"/>
        </w:trPr>
        <w:tc>
          <w:tcPr>
            <w:tcW w:w="1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665NPRR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As-Built Clarification of Reliability Deployment Price Adder. </w:t>
            </w:r>
            <w:r>
              <w:rPr>
                <w:sz w:val="20"/>
                <w:szCs w:val="20"/>
              </w:rPr>
              <w:t xml:space="preserve">This Nodal Protocol Revision Request (NPRR) details how the Energy Offer Curves for Reliability Unit Commitment (RUC)-Committed Resources will be extended or created for Security-Constrained Economic Dispatch (SCED) and the pricing run to determine the Reliability Deployment Price Adder.  This NPRR also clarifies language for related data that will be sent and/or posted during the Operating Hour.  [ERCOT]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ERCOT supports approval of NPRR665 (ERCOT submitted NPRR)</w:t>
            </w:r>
          </w:p>
        </w:tc>
      </w:tr>
      <w:tr w:rsidR="005B517E" w:rsidTr="005B517E">
        <w:trPr>
          <w:trHeight w:val="3310"/>
        </w:trPr>
        <w:tc>
          <w:tcPr>
            <w:tcW w:w="1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645NPRR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Real-Time On-Line Capacity Revisions. </w:t>
            </w:r>
            <w:r>
              <w:rPr>
                <w:color w:val="000000"/>
                <w:sz w:val="20"/>
                <w:szCs w:val="20"/>
              </w:rPr>
              <w:t>This Nodal Protocol Revision Request (NPRR) modifies NPRR568, Real-Time Reserve Price Adder Based on Operating Reserve Demand Curve, Phase 1 inputs to the calculation of Real-Time On-Line Capacity by including On-Line Non-Spinning Reserve (Non-Spin) in start-up mode, eliminating under generation intervals, and capping Real-Time Metered Generation (RTMG) at the High Sustained Limit (HSL) to prevent negative On-Line capacity for Wind-powered Generation Resources (WGRs).  Additionally, resource-level bill determinants for adjusted HSL (Real-Time Adjusted On-Line High Sustained Limit for the Resource (RTOLHSLRA)) and RTMG (Real-Time Adjusted Metered Generation per QSE per Settlement Point per Resource (RTMGA)) will be provided for transparency.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Additionally, new Resource-level bill determinants have been added to the Phase 2 grey box language to better represent the manner of implementation. [ERCOT]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ERCOT supports approval of NPRR645 (ERCOT submitted NPRR)</w:t>
            </w:r>
          </w:p>
        </w:tc>
      </w:tr>
      <w:tr w:rsidR="005B517E" w:rsidTr="005B517E">
        <w:trPr>
          <w:trHeight w:val="1717"/>
        </w:trPr>
        <w:tc>
          <w:tcPr>
            <w:tcW w:w="1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648NPRR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Remove References to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Flowgate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Rights. </w:t>
            </w:r>
            <w:r>
              <w:rPr>
                <w:color w:val="000000"/>
                <w:sz w:val="20"/>
                <w:szCs w:val="20"/>
              </w:rPr>
              <w:t xml:space="preserve">This Nodal Protocol Revision Request (NPRR) deletes references to </w:t>
            </w:r>
            <w:proofErr w:type="spellStart"/>
            <w:r>
              <w:rPr>
                <w:color w:val="000000"/>
                <w:sz w:val="20"/>
                <w:szCs w:val="20"/>
              </w:rPr>
              <w:t>Flowgate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Rights (FGRs) for consistency with NPRR599, Removal of FGR-Specific Settlement Language, which the ERCOT Board approved on 6/10/2014, and aligns Protocol language with ERCOT systems for Congestion Revenue Rights (CRRs), Settlements and Credit, which do not have the capabilities of valuing or settling FGRs.  [ERCOT]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ERCOT supports approval of NPRR648 (ERCOT submitted NPRR)</w:t>
            </w:r>
          </w:p>
        </w:tc>
      </w:tr>
      <w:tr w:rsidR="005B517E" w:rsidTr="005B517E">
        <w:trPr>
          <w:trHeight w:val="1785"/>
        </w:trPr>
        <w:tc>
          <w:tcPr>
            <w:tcW w:w="1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659NPRR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Discontinue RMR Cost Data Deviation Requests/Responses Report. </w:t>
            </w:r>
            <w:r>
              <w:rPr>
                <w:color w:val="000000"/>
                <w:sz w:val="20"/>
                <w:szCs w:val="20"/>
              </w:rPr>
              <w:t>This Nodal Protocol Revision Request (NPRR) proposes the discontinuation of the posting requirement for Reliability Must Run Cost Data Deviation Requests/Responses, ERCOT Market Information List (EMIL) ID, NP3-558-M.   [MISUG]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517E" w:rsidRDefault="005B517E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ERCOT supports approval of NPRR659 as it removes the requirement for ERCOT to continue to produce a report for which historically there has been nothing to post.</w:t>
            </w:r>
          </w:p>
        </w:tc>
      </w:tr>
    </w:tbl>
    <w:p w:rsidR="00BA690B" w:rsidRDefault="00BA690B"/>
    <w:sectPr w:rsidR="00BA690B" w:rsidSect="005B517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17E"/>
    <w:rsid w:val="003C4AF0"/>
    <w:rsid w:val="00450F64"/>
    <w:rsid w:val="005B517E"/>
    <w:rsid w:val="00BA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17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B517E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17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B517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7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571</Words>
  <Characters>3260</Characters>
  <Application>Microsoft Office Word</Application>
  <DocSecurity>0</DocSecurity>
  <Lines>27</Lines>
  <Paragraphs>7</Paragraphs>
  <ScaleCrop>false</ScaleCrop>
  <Company>The Electric Reliability Council of Texas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Albracht, Brittney</dc:creator>
  <cp:lastModifiedBy>Albracht, Brittney</cp:lastModifiedBy>
  <cp:revision>1</cp:revision>
  <dcterms:created xsi:type="dcterms:W3CDTF">2014-12-17T17:12:00Z</dcterms:created>
  <dcterms:modified xsi:type="dcterms:W3CDTF">2014-12-17T17:14:00Z</dcterms:modified>
</cp:coreProperties>
</file>