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A2A" w:rsidRPr="00860B35" w:rsidRDefault="00B348EB" w:rsidP="009F445E">
      <w:pPr>
        <w:jc w:val="center"/>
        <w:rPr>
          <w:rFonts w:asciiTheme="majorHAnsi" w:hAnsiTheme="majorHAnsi"/>
          <w:b/>
          <w:bCs/>
          <w:sz w:val="28"/>
          <w:szCs w:val="28"/>
        </w:rPr>
      </w:pPr>
      <w:r w:rsidRPr="00860B35">
        <w:rPr>
          <w:rFonts w:asciiTheme="majorHAnsi" w:hAnsiTheme="majorHAnsi"/>
          <w:b/>
          <w:bCs/>
          <w:sz w:val="28"/>
          <w:szCs w:val="28"/>
        </w:rPr>
        <w:t>DWG Report to ROS</w:t>
      </w:r>
    </w:p>
    <w:p w:rsidR="00453419" w:rsidRPr="00860B35" w:rsidRDefault="00BA3888" w:rsidP="009F445E">
      <w:pPr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October</w:t>
      </w:r>
      <w:r w:rsidR="00C92106">
        <w:rPr>
          <w:rFonts w:asciiTheme="majorHAnsi" w:hAnsiTheme="majorHAnsi"/>
          <w:sz w:val="28"/>
          <w:szCs w:val="28"/>
        </w:rPr>
        <w:t xml:space="preserve"> </w:t>
      </w:r>
      <w:r w:rsidR="00453419" w:rsidRPr="00860B35">
        <w:rPr>
          <w:rFonts w:asciiTheme="majorHAnsi" w:hAnsiTheme="majorHAnsi"/>
          <w:sz w:val="28"/>
          <w:szCs w:val="28"/>
        </w:rPr>
        <w:t>201</w:t>
      </w:r>
      <w:r w:rsidR="00AE776F" w:rsidRPr="00860B35">
        <w:rPr>
          <w:rFonts w:asciiTheme="majorHAnsi" w:hAnsiTheme="majorHAnsi"/>
          <w:sz w:val="28"/>
          <w:szCs w:val="28"/>
        </w:rPr>
        <w:t>4</w:t>
      </w:r>
    </w:p>
    <w:p w:rsidR="00252682" w:rsidRDefault="00252682" w:rsidP="00E67AF6">
      <w:pPr>
        <w:pStyle w:val="ListParagraph"/>
        <w:numPr>
          <w:ilvl w:val="0"/>
          <w:numId w:val="1"/>
        </w:numPr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>Work</w:t>
      </w:r>
      <w:r w:rsidR="00C92106">
        <w:rPr>
          <w:rFonts w:asciiTheme="majorHAnsi" w:hAnsiTheme="majorHAnsi" w:cstheme="minorHAnsi"/>
          <w:sz w:val="24"/>
          <w:szCs w:val="24"/>
        </w:rPr>
        <w:t xml:space="preserve"> </w:t>
      </w:r>
      <w:r w:rsidR="005503C9">
        <w:rPr>
          <w:rFonts w:asciiTheme="majorHAnsi" w:hAnsiTheme="majorHAnsi" w:cstheme="minorHAnsi"/>
          <w:sz w:val="24"/>
          <w:szCs w:val="24"/>
        </w:rPr>
        <w:t>continues</w:t>
      </w:r>
      <w:r w:rsidR="00C92106">
        <w:rPr>
          <w:rFonts w:asciiTheme="majorHAnsi" w:hAnsiTheme="majorHAnsi" w:cstheme="minorHAnsi"/>
          <w:sz w:val="24"/>
          <w:szCs w:val="24"/>
        </w:rPr>
        <w:t xml:space="preserve"> on the HWLL2017 Flat St</w:t>
      </w:r>
      <w:bookmarkStart w:id="0" w:name="_GoBack"/>
      <w:bookmarkEnd w:id="0"/>
      <w:r w:rsidR="00C92106">
        <w:rPr>
          <w:rFonts w:asciiTheme="majorHAnsi" w:hAnsiTheme="majorHAnsi" w:cstheme="minorHAnsi"/>
          <w:sz w:val="24"/>
          <w:szCs w:val="24"/>
        </w:rPr>
        <w:t>art Case.</w:t>
      </w:r>
    </w:p>
    <w:p w:rsidR="00BA3888" w:rsidRDefault="00BA3888" w:rsidP="00BA3888">
      <w:pPr>
        <w:pStyle w:val="ListParagraph"/>
        <w:numPr>
          <w:ilvl w:val="1"/>
          <w:numId w:val="1"/>
        </w:numPr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>AEP is the Flat Start Coordinator</w:t>
      </w:r>
    </w:p>
    <w:p w:rsidR="00BA3888" w:rsidRDefault="00BA3888" w:rsidP="00BA3888">
      <w:pPr>
        <w:pStyle w:val="ListParagraph"/>
        <w:numPr>
          <w:ilvl w:val="1"/>
          <w:numId w:val="1"/>
        </w:numPr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>Wind is being added to the case</w:t>
      </w:r>
    </w:p>
    <w:p w:rsidR="007E6139" w:rsidRDefault="002A4D98" w:rsidP="007E6139">
      <w:pPr>
        <w:pStyle w:val="ListParagraph"/>
        <w:numPr>
          <w:ilvl w:val="0"/>
          <w:numId w:val="1"/>
        </w:numPr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 xml:space="preserve">Work </w:t>
      </w:r>
      <w:r w:rsidR="00C06C90">
        <w:rPr>
          <w:rFonts w:asciiTheme="majorHAnsi" w:hAnsiTheme="majorHAnsi" w:cstheme="minorHAnsi"/>
          <w:sz w:val="24"/>
          <w:szCs w:val="24"/>
        </w:rPr>
        <w:t xml:space="preserve">continues </w:t>
      </w:r>
      <w:r>
        <w:rPr>
          <w:rFonts w:asciiTheme="majorHAnsi" w:hAnsiTheme="majorHAnsi" w:cstheme="minorHAnsi"/>
          <w:sz w:val="24"/>
          <w:szCs w:val="24"/>
        </w:rPr>
        <w:t>on the FY2020 flat Start Case.</w:t>
      </w:r>
    </w:p>
    <w:p w:rsidR="00BA3888" w:rsidRDefault="00BA3888" w:rsidP="00BA3888">
      <w:pPr>
        <w:pStyle w:val="ListParagraph"/>
        <w:numPr>
          <w:ilvl w:val="1"/>
          <w:numId w:val="1"/>
        </w:numPr>
        <w:rPr>
          <w:rFonts w:asciiTheme="majorHAnsi" w:hAnsiTheme="majorHAnsi" w:cstheme="minorHAnsi"/>
          <w:sz w:val="24"/>
          <w:szCs w:val="24"/>
        </w:rPr>
      </w:pPr>
      <w:proofErr w:type="spellStart"/>
      <w:r>
        <w:rPr>
          <w:rFonts w:asciiTheme="majorHAnsi" w:hAnsiTheme="majorHAnsi" w:cstheme="minorHAnsi"/>
          <w:sz w:val="24"/>
          <w:szCs w:val="24"/>
        </w:rPr>
        <w:t>Oncor</w:t>
      </w:r>
      <w:proofErr w:type="spellEnd"/>
      <w:r>
        <w:rPr>
          <w:rFonts w:asciiTheme="majorHAnsi" w:hAnsiTheme="majorHAnsi" w:cstheme="minorHAnsi"/>
          <w:sz w:val="24"/>
          <w:szCs w:val="24"/>
        </w:rPr>
        <w:t xml:space="preserve"> is the Flat Start Coordinator</w:t>
      </w:r>
    </w:p>
    <w:p w:rsidR="00BA3888" w:rsidRDefault="00BA3888" w:rsidP="00BA3888">
      <w:pPr>
        <w:pStyle w:val="ListParagraph"/>
        <w:numPr>
          <w:ilvl w:val="1"/>
          <w:numId w:val="1"/>
        </w:numPr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>Two versions of the case were developed one in v32 and one in v33</w:t>
      </w:r>
      <w:r w:rsidR="00B70D41">
        <w:rPr>
          <w:rFonts w:asciiTheme="majorHAnsi" w:hAnsiTheme="majorHAnsi" w:cstheme="minorHAnsi"/>
          <w:sz w:val="24"/>
          <w:szCs w:val="24"/>
        </w:rPr>
        <w:t>.  This was done to be able to compare the performance of the two versions.</w:t>
      </w:r>
    </w:p>
    <w:p w:rsidR="00BA3888" w:rsidRDefault="00BA3888" w:rsidP="00BA3888">
      <w:pPr>
        <w:pStyle w:val="ListParagraph"/>
        <w:numPr>
          <w:ilvl w:val="1"/>
          <w:numId w:val="1"/>
        </w:numPr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>A v32 flat start has been completed</w:t>
      </w:r>
    </w:p>
    <w:p w:rsidR="00BA3888" w:rsidRDefault="00BA3888" w:rsidP="00BA3888">
      <w:pPr>
        <w:pStyle w:val="ListParagraph"/>
        <w:numPr>
          <w:ilvl w:val="1"/>
          <w:numId w:val="1"/>
        </w:numPr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>ERCOT is working with DWG to help complete the transition to v33 for the Wind farms.</w:t>
      </w:r>
    </w:p>
    <w:p w:rsidR="00BA3888" w:rsidRDefault="00BA3888" w:rsidP="007E6139">
      <w:pPr>
        <w:pStyle w:val="ListParagraph"/>
        <w:numPr>
          <w:ilvl w:val="0"/>
          <w:numId w:val="1"/>
        </w:numPr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>Work has begun on the CY2014 Flat Start case</w:t>
      </w:r>
    </w:p>
    <w:p w:rsidR="00A03D4B" w:rsidRDefault="00A03D4B" w:rsidP="00BA3888">
      <w:pPr>
        <w:pStyle w:val="ListParagraph"/>
        <w:numPr>
          <w:ilvl w:val="1"/>
          <w:numId w:val="1"/>
        </w:numPr>
        <w:rPr>
          <w:rFonts w:asciiTheme="majorHAnsi" w:hAnsiTheme="majorHAnsi" w:cstheme="minorHAnsi"/>
          <w:sz w:val="24"/>
          <w:szCs w:val="24"/>
        </w:rPr>
      </w:pPr>
      <w:proofErr w:type="spellStart"/>
      <w:r>
        <w:rPr>
          <w:rFonts w:asciiTheme="majorHAnsi" w:hAnsiTheme="majorHAnsi" w:cstheme="minorHAnsi"/>
          <w:sz w:val="24"/>
          <w:szCs w:val="24"/>
        </w:rPr>
        <w:t>CenterPoint</w:t>
      </w:r>
      <w:proofErr w:type="spellEnd"/>
      <w:r>
        <w:rPr>
          <w:rFonts w:asciiTheme="majorHAnsi" w:hAnsiTheme="majorHAnsi" w:cstheme="minorHAnsi"/>
          <w:sz w:val="24"/>
          <w:szCs w:val="24"/>
        </w:rPr>
        <w:t xml:space="preserve"> is the Flat Start Coordinator</w:t>
      </w:r>
    </w:p>
    <w:p w:rsidR="00BA3888" w:rsidRPr="007E6139" w:rsidRDefault="00A03D4B" w:rsidP="00BA3888">
      <w:pPr>
        <w:pStyle w:val="ListParagraph"/>
        <w:numPr>
          <w:ilvl w:val="1"/>
          <w:numId w:val="1"/>
        </w:numPr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>A non-</w:t>
      </w:r>
      <w:r w:rsidR="00BA3888">
        <w:rPr>
          <w:rFonts w:asciiTheme="majorHAnsi" w:hAnsiTheme="majorHAnsi" w:cstheme="minorHAnsi"/>
          <w:sz w:val="24"/>
          <w:szCs w:val="24"/>
        </w:rPr>
        <w:t>Wind case has been produced</w:t>
      </w:r>
    </w:p>
    <w:p w:rsidR="00BA3888" w:rsidRDefault="00BA3888" w:rsidP="00E67AF6">
      <w:pPr>
        <w:pStyle w:val="ListParagraph"/>
        <w:numPr>
          <w:ilvl w:val="0"/>
          <w:numId w:val="1"/>
        </w:numPr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>Conference calls were held on the DWG Procedure manual revisions on Sept 3, Sep10, Sept 17, Sept 24.</w:t>
      </w:r>
    </w:p>
    <w:p w:rsidR="00BA3888" w:rsidRDefault="00BA3888" w:rsidP="00E67AF6">
      <w:pPr>
        <w:pStyle w:val="ListParagraph"/>
        <w:numPr>
          <w:ilvl w:val="0"/>
          <w:numId w:val="1"/>
        </w:numPr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>The Procedure Manual is expected to come to ROS for a vote on Oct 30.</w:t>
      </w:r>
    </w:p>
    <w:p w:rsidR="00855FB5" w:rsidRPr="00855FB5" w:rsidRDefault="007E6139" w:rsidP="00855FB5">
      <w:pPr>
        <w:pStyle w:val="ListParagraph"/>
        <w:numPr>
          <w:ilvl w:val="0"/>
          <w:numId w:val="1"/>
        </w:numPr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 xml:space="preserve">Next meeting is scheduled for December 10-11, 2014.  </w:t>
      </w:r>
    </w:p>
    <w:p w:rsidR="00860B35" w:rsidRPr="00860B35" w:rsidRDefault="00860B35" w:rsidP="00860B35">
      <w:pPr>
        <w:rPr>
          <w:rFonts w:asciiTheme="majorHAnsi" w:hAnsiTheme="majorHAnsi"/>
          <w:sz w:val="24"/>
          <w:szCs w:val="24"/>
        </w:rPr>
      </w:pPr>
    </w:p>
    <w:sectPr w:rsidR="00860B35" w:rsidRPr="00860B35" w:rsidSect="00B74A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A364AF"/>
    <w:multiLevelType w:val="multilevel"/>
    <w:tmpl w:val="1D6AD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3BB00BA"/>
    <w:multiLevelType w:val="hybridMultilevel"/>
    <w:tmpl w:val="254EAC60"/>
    <w:lvl w:ilvl="0" w:tplc="BF20AF7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8EB"/>
    <w:rsid w:val="000073E6"/>
    <w:rsid w:val="00010682"/>
    <w:rsid w:val="0002421C"/>
    <w:rsid w:val="000A1E25"/>
    <w:rsid w:val="000C7FB7"/>
    <w:rsid w:val="000E22CE"/>
    <w:rsid w:val="00140095"/>
    <w:rsid w:val="00163ADC"/>
    <w:rsid w:val="001725E3"/>
    <w:rsid w:val="001855E0"/>
    <w:rsid w:val="001933A5"/>
    <w:rsid w:val="001C111B"/>
    <w:rsid w:val="001D35B1"/>
    <w:rsid w:val="001F140C"/>
    <w:rsid w:val="002110B9"/>
    <w:rsid w:val="002116E6"/>
    <w:rsid w:val="00221FB9"/>
    <w:rsid w:val="00252682"/>
    <w:rsid w:val="00261C12"/>
    <w:rsid w:val="002634AD"/>
    <w:rsid w:val="002828BE"/>
    <w:rsid w:val="002A0433"/>
    <w:rsid w:val="002A4D98"/>
    <w:rsid w:val="002B262F"/>
    <w:rsid w:val="00311553"/>
    <w:rsid w:val="00344332"/>
    <w:rsid w:val="003734F7"/>
    <w:rsid w:val="003851C7"/>
    <w:rsid w:val="00392991"/>
    <w:rsid w:val="00396DB4"/>
    <w:rsid w:val="003A3518"/>
    <w:rsid w:val="003F7B76"/>
    <w:rsid w:val="0045289A"/>
    <w:rsid w:val="00453419"/>
    <w:rsid w:val="004871B1"/>
    <w:rsid w:val="004B7A0E"/>
    <w:rsid w:val="004C4025"/>
    <w:rsid w:val="004C69C5"/>
    <w:rsid w:val="004D2151"/>
    <w:rsid w:val="005503C9"/>
    <w:rsid w:val="005B57A4"/>
    <w:rsid w:val="005C0F97"/>
    <w:rsid w:val="006379B4"/>
    <w:rsid w:val="00654EEF"/>
    <w:rsid w:val="006723C6"/>
    <w:rsid w:val="006A3910"/>
    <w:rsid w:val="006B7372"/>
    <w:rsid w:val="006D5524"/>
    <w:rsid w:val="006E0B0E"/>
    <w:rsid w:val="00702B14"/>
    <w:rsid w:val="007177A5"/>
    <w:rsid w:val="00763A2D"/>
    <w:rsid w:val="007674B6"/>
    <w:rsid w:val="007E6139"/>
    <w:rsid w:val="00855FB5"/>
    <w:rsid w:val="00860B35"/>
    <w:rsid w:val="00895A9A"/>
    <w:rsid w:val="008A7A2D"/>
    <w:rsid w:val="008B174D"/>
    <w:rsid w:val="008E1EEB"/>
    <w:rsid w:val="008F462E"/>
    <w:rsid w:val="00924340"/>
    <w:rsid w:val="00931BEE"/>
    <w:rsid w:val="009453F8"/>
    <w:rsid w:val="0097244F"/>
    <w:rsid w:val="00980D87"/>
    <w:rsid w:val="009B073E"/>
    <w:rsid w:val="009F445E"/>
    <w:rsid w:val="00A03D4B"/>
    <w:rsid w:val="00A31D8D"/>
    <w:rsid w:val="00A42F88"/>
    <w:rsid w:val="00A8591D"/>
    <w:rsid w:val="00AD09A8"/>
    <w:rsid w:val="00AE776F"/>
    <w:rsid w:val="00B06595"/>
    <w:rsid w:val="00B23280"/>
    <w:rsid w:val="00B24A2C"/>
    <w:rsid w:val="00B348EB"/>
    <w:rsid w:val="00B36785"/>
    <w:rsid w:val="00B70D41"/>
    <w:rsid w:val="00B74A2A"/>
    <w:rsid w:val="00B824E3"/>
    <w:rsid w:val="00BA3888"/>
    <w:rsid w:val="00BC5D0D"/>
    <w:rsid w:val="00BD78DB"/>
    <w:rsid w:val="00C01915"/>
    <w:rsid w:val="00C06C90"/>
    <w:rsid w:val="00C46E74"/>
    <w:rsid w:val="00C66124"/>
    <w:rsid w:val="00C67E8D"/>
    <w:rsid w:val="00C92106"/>
    <w:rsid w:val="00C95D7C"/>
    <w:rsid w:val="00CB3DF9"/>
    <w:rsid w:val="00CC6B71"/>
    <w:rsid w:val="00D2455D"/>
    <w:rsid w:val="00D2553C"/>
    <w:rsid w:val="00D55415"/>
    <w:rsid w:val="00D67FC1"/>
    <w:rsid w:val="00D731A7"/>
    <w:rsid w:val="00DA02BF"/>
    <w:rsid w:val="00DC7F8F"/>
    <w:rsid w:val="00DE0363"/>
    <w:rsid w:val="00E05D6E"/>
    <w:rsid w:val="00E26B1F"/>
    <w:rsid w:val="00E45873"/>
    <w:rsid w:val="00E63B6B"/>
    <w:rsid w:val="00E67AF6"/>
    <w:rsid w:val="00E72F06"/>
    <w:rsid w:val="00E83BEA"/>
    <w:rsid w:val="00EB39E3"/>
    <w:rsid w:val="00EB7852"/>
    <w:rsid w:val="00F01890"/>
    <w:rsid w:val="00F8683C"/>
    <w:rsid w:val="00FA4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48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48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5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Austin Energy</Company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ebrahimian</dc:creator>
  <cp:lastModifiedBy>Chessmore, Carol</cp:lastModifiedBy>
  <cp:revision>3</cp:revision>
  <dcterms:created xsi:type="dcterms:W3CDTF">2014-09-30T13:43:00Z</dcterms:created>
  <dcterms:modified xsi:type="dcterms:W3CDTF">2014-09-30T13:43:00Z</dcterms:modified>
</cp:coreProperties>
</file>