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48042E">
      <w:pPr>
        <w:pStyle w:val="NoSpacing"/>
        <w:jc w:val="center"/>
      </w:pPr>
      <w:r>
        <w:t xml:space="preserve">ERCOT </w:t>
      </w:r>
      <w:proofErr w:type="spellStart"/>
      <w:r w:rsidR="0048042E">
        <w:t>Phasor</w:t>
      </w:r>
      <w:proofErr w:type="spellEnd"/>
      <w:r w:rsidR="0048042E">
        <w:t xml:space="preserve"> Measurement</w:t>
      </w:r>
      <w:r w:rsidR="00174FF3">
        <w:t xml:space="preserve"> Task Force</w:t>
      </w:r>
      <w:r w:rsidR="00B322E4">
        <w:t xml:space="preserve"> (</w:t>
      </w:r>
      <w:r w:rsidR="0048042E">
        <w:t>PM</w:t>
      </w:r>
      <w:r w:rsidR="00174FF3">
        <w:t>TF</w:t>
      </w:r>
      <w:r w:rsidR="00B322E4">
        <w:t>)</w:t>
      </w:r>
    </w:p>
    <w:p w:rsidR="00B322E4" w:rsidRDefault="00AC20C5" w:rsidP="0048042E">
      <w:pPr>
        <w:pStyle w:val="NoSpacing"/>
        <w:jc w:val="center"/>
      </w:pPr>
      <w:proofErr w:type="gramStart"/>
      <w:r>
        <w:t>monthly</w:t>
      </w:r>
      <w:proofErr w:type="gramEnd"/>
      <w:r>
        <w:t xml:space="preserve"> </w:t>
      </w:r>
      <w:r w:rsidR="00B322E4">
        <w:t>report to</w:t>
      </w:r>
    </w:p>
    <w:p w:rsidR="00B322E4" w:rsidRDefault="00B322E4" w:rsidP="0048042E">
      <w:pPr>
        <w:pStyle w:val="NoSpacing"/>
        <w:jc w:val="center"/>
      </w:pPr>
      <w:r>
        <w:t>ERCOT Reliability Operation Subcommittee (ROS)</w:t>
      </w:r>
    </w:p>
    <w:p w:rsidR="00B322E4" w:rsidRPr="00AC20C5" w:rsidRDefault="00E2481E" w:rsidP="0048042E">
      <w:pPr>
        <w:pStyle w:val="NoSpacing"/>
        <w:jc w:val="center"/>
      </w:pPr>
      <w:r>
        <w:t>September</w:t>
      </w:r>
      <w:r w:rsidR="00257A35">
        <w:t xml:space="preserve"> </w:t>
      </w:r>
      <w:r>
        <w:t>4</w:t>
      </w:r>
      <w:r w:rsidR="00DB0204">
        <w:t>, 2014</w:t>
      </w:r>
    </w:p>
    <w:p w:rsidR="00B322E4" w:rsidRDefault="00B322E4" w:rsidP="0048042E">
      <w:pPr>
        <w:pStyle w:val="NoSpacing"/>
        <w:jc w:val="both"/>
      </w:pPr>
    </w:p>
    <w:p w:rsidR="00B322E4" w:rsidRPr="00B322E4" w:rsidRDefault="0048042E" w:rsidP="0048042E">
      <w:pPr>
        <w:pStyle w:val="NoSpacing"/>
        <w:jc w:val="both"/>
        <w:rPr>
          <w:b/>
        </w:rPr>
      </w:pPr>
      <w:r>
        <w:rPr>
          <w:b/>
        </w:rPr>
        <w:t>PM</w:t>
      </w:r>
      <w:r w:rsidR="00174FF3">
        <w:rPr>
          <w:b/>
        </w:rPr>
        <w:t>TF</w:t>
      </w:r>
      <w:r w:rsidR="007F64A9">
        <w:rPr>
          <w:b/>
        </w:rPr>
        <w:t xml:space="preserve"> m</w:t>
      </w:r>
      <w:r w:rsidR="00B322E4" w:rsidRPr="00B322E4">
        <w:rPr>
          <w:b/>
        </w:rPr>
        <w:t>eetings since last ROS meeting:</w:t>
      </w:r>
    </w:p>
    <w:p w:rsidR="00B322E4" w:rsidRDefault="00B322E4" w:rsidP="0048042E">
      <w:pPr>
        <w:pStyle w:val="NoSpacing"/>
        <w:jc w:val="both"/>
      </w:pPr>
    </w:p>
    <w:p w:rsidR="0048042E" w:rsidRDefault="0021782F" w:rsidP="0048042E">
      <w:pPr>
        <w:pStyle w:val="NoSpacing"/>
        <w:jc w:val="both"/>
      </w:pPr>
      <w:r>
        <w:t xml:space="preserve">The </w:t>
      </w:r>
      <w:r w:rsidR="0048042E">
        <w:t>PM</w:t>
      </w:r>
      <w:r w:rsidR="00174FF3">
        <w:t>TF</w:t>
      </w:r>
      <w:r w:rsidR="00FD6D8D">
        <w:t xml:space="preserve"> </w:t>
      </w:r>
      <w:r>
        <w:t>last</w:t>
      </w:r>
      <w:r w:rsidR="00FD6D8D">
        <w:t xml:space="preserve"> met </w:t>
      </w:r>
      <w:r>
        <w:t xml:space="preserve">on </w:t>
      </w:r>
      <w:r w:rsidR="00E2481E">
        <w:t>7/9/14 and 8/6</w:t>
      </w:r>
      <w:r>
        <w:t xml:space="preserve">/14.  </w:t>
      </w:r>
      <w:r w:rsidR="00E2481E">
        <w:t xml:space="preserve">The July meeting was focused on Real-time/Operational topics, while the August meeting was focused on Off-line/Model Validation topics.  </w:t>
      </w:r>
      <w:r>
        <w:t xml:space="preserve">At </w:t>
      </w:r>
      <w:r w:rsidR="00E2481E">
        <w:t>both</w:t>
      </w:r>
      <w:r>
        <w:t xml:space="preserve"> meeting</w:t>
      </w:r>
      <w:r w:rsidR="00E2481E">
        <w:t>s</w:t>
      </w:r>
      <w:r>
        <w:t xml:space="preserve">, </w:t>
      </w:r>
      <w:r w:rsidR="0048042E">
        <w:t xml:space="preserve">we </w:t>
      </w:r>
      <w:r w:rsidR="00D83793">
        <w:t xml:space="preserve">continued to review </w:t>
      </w:r>
      <w:r w:rsidR="0048042E">
        <w:t>draft language for our “</w:t>
      </w:r>
      <w:r w:rsidR="0048042E" w:rsidRPr="0048042E">
        <w:t>ERCOT</w:t>
      </w:r>
      <w:r w:rsidR="0048042E">
        <w:t xml:space="preserve"> </w:t>
      </w:r>
      <w:r w:rsidR="0048042E" w:rsidRPr="0048042E">
        <w:t>Synchrophasor Technology Assessment</w:t>
      </w:r>
      <w:r w:rsidR="0048042E">
        <w:t>” report</w:t>
      </w:r>
      <w:r w:rsidR="00E2481E">
        <w:t xml:space="preserve"> and “ERCOT Synchrophasor Communication Handbook”</w:t>
      </w:r>
      <w:r w:rsidR="0048042E">
        <w:t xml:space="preserve">.  </w:t>
      </w:r>
      <w:r w:rsidR="00E2481E">
        <w:t>We have also begun to draft ERCOT binding language regarding PMU placement and PMU technical capabilities that will be recommended to ROS.</w:t>
      </w:r>
    </w:p>
    <w:p w:rsidR="00257A35" w:rsidRDefault="00257A35" w:rsidP="0048042E">
      <w:pPr>
        <w:pStyle w:val="NoSpacing"/>
        <w:jc w:val="both"/>
      </w:pPr>
    </w:p>
    <w:p w:rsidR="00B322E4" w:rsidRPr="00B322E4" w:rsidRDefault="00B322E4" w:rsidP="0048042E">
      <w:pPr>
        <w:pStyle w:val="NoSpacing"/>
        <w:jc w:val="both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48042E">
      <w:pPr>
        <w:pStyle w:val="NoSpacing"/>
        <w:jc w:val="both"/>
      </w:pPr>
    </w:p>
    <w:p w:rsidR="00257A35" w:rsidRDefault="00257A35" w:rsidP="00257A35">
      <w:pPr>
        <w:pStyle w:val="NoSpacing"/>
        <w:jc w:val="both"/>
      </w:pPr>
      <w:r>
        <w:t>Presently the group is focusing on three key application areas:</w:t>
      </w:r>
    </w:p>
    <w:p w:rsidR="00257A35" w:rsidRDefault="00257A35" w:rsidP="00257A35">
      <w:pPr>
        <w:pStyle w:val="NoSpacing"/>
        <w:jc w:val="both"/>
      </w:pPr>
    </w:p>
    <w:p w:rsidR="00257A35" w:rsidRDefault="00257A35" w:rsidP="00257A3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Generator</w:t>
      </w:r>
      <w:r w:rsidRPr="00713E19">
        <w:rPr>
          <w:rFonts w:cs="Arial"/>
        </w:rPr>
        <w:t xml:space="preserve"> oscillation detection and alarming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Adds functionality not provided by SCADA or State Estimator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Addresses RC visibility for localized and Inter-area oscillations</w:t>
      </w:r>
    </w:p>
    <w:p w:rsidR="00257A35" w:rsidRDefault="00257A35" w:rsidP="00257A3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713E19">
        <w:rPr>
          <w:rFonts w:cs="Arial"/>
        </w:rPr>
        <w:t>Generator model validation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Supports </w:t>
      </w:r>
      <w:hyperlink r:id="rId5" w:history="1">
        <w:r w:rsidRPr="0069719F">
          <w:rPr>
            <w:rStyle w:val="Hyperlink"/>
            <w:rFonts w:cs="Arial"/>
          </w:rPr>
          <w:t>MOD-02</w:t>
        </w:r>
        <w:r>
          <w:rPr>
            <w:rStyle w:val="Hyperlink"/>
            <w:rFonts w:cs="Arial"/>
          </w:rPr>
          <w:t>6-1</w:t>
        </w:r>
      </w:hyperlink>
      <w:r>
        <w:rPr>
          <w:rFonts w:cs="Arial"/>
        </w:rPr>
        <w:t xml:space="preserve"> Exciter model verification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Supports </w:t>
      </w:r>
      <w:hyperlink r:id="rId6" w:history="1">
        <w:r w:rsidRPr="0069719F">
          <w:rPr>
            <w:rStyle w:val="Hyperlink"/>
            <w:rFonts w:cs="Arial"/>
          </w:rPr>
          <w:t>MOD-02</w:t>
        </w:r>
        <w:r>
          <w:rPr>
            <w:rStyle w:val="Hyperlink"/>
            <w:rFonts w:cs="Arial"/>
          </w:rPr>
          <w:t>7-1</w:t>
        </w:r>
      </w:hyperlink>
      <w:r>
        <w:rPr>
          <w:rFonts w:cs="Arial"/>
        </w:rPr>
        <w:t xml:space="preserve"> Turbine/governor model verification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Addresses requirements for TP and GO</w:t>
      </w:r>
    </w:p>
    <w:p w:rsidR="00257A35" w:rsidRDefault="00257A35" w:rsidP="00257A3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713E19">
        <w:rPr>
          <w:rFonts w:cs="Arial"/>
        </w:rPr>
        <w:t>Post-disturbance analysis and reporting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Supports (future) </w:t>
      </w:r>
      <w:hyperlink r:id="rId7" w:history="1">
        <w:r w:rsidRPr="00C26E9D">
          <w:rPr>
            <w:rStyle w:val="Hyperlink"/>
            <w:rFonts w:cs="Arial"/>
          </w:rPr>
          <w:t>PRC-002-2</w:t>
        </w:r>
      </w:hyperlink>
      <w:r>
        <w:rPr>
          <w:rFonts w:cs="Arial"/>
        </w:rPr>
        <w:t xml:space="preserve"> Disturbance monitoring and reporting requirements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Applies to TOs, GOs, ERCOT</w:t>
      </w:r>
    </w:p>
    <w:p w:rsidR="00257A35" w:rsidRDefault="00257A35" w:rsidP="00257A35">
      <w:pPr>
        <w:pStyle w:val="NoSpacing"/>
        <w:jc w:val="both"/>
      </w:pPr>
    </w:p>
    <w:p w:rsidR="00E2481E" w:rsidRDefault="00E2481E" w:rsidP="00E2481E">
      <w:pPr>
        <w:pStyle w:val="NoSpacing"/>
        <w:jc w:val="both"/>
      </w:pPr>
      <w:r>
        <w:t>The next PMTF meeting is planned for 9/3/14 (tomorrow); the agenda &amp; WebEx info has been posted.  This meeting will focus exclusively on document review, with no technical topics planned.</w:t>
      </w:r>
    </w:p>
    <w:p w:rsidR="00E2481E" w:rsidRDefault="00E2481E" w:rsidP="00257A35">
      <w:pPr>
        <w:pStyle w:val="NoSpacing"/>
        <w:jc w:val="both"/>
      </w:pPr>
    </w:p>
    <w:p w:rsidR="0048042E" w:rsidRDefault="00174FF3" w:rsidP="0048042E">
      <w:pPr>
        <w:pStyle w:val="NoSpacing"/>
        <w:jc w:val="both"/>
      </w:pPr>
      <w:r>
        <w:t xml:space="preserve">The </w:t>
      </w:r>
      <w:r w:rsidR="00E2481E">
        <w:t xml:space="preserve">full </w:t>
      </w:r>
      <w:r>
        <w:t>2014 meeting</w:t>
      </w:r>
      <w:r w:rsidR="0021782F">
        <w:t xml:space="preserve"> &amp; WebEx</w:t>
      </w:r>
      <w:r>
        <w:t xml:space="preserve"> schedule </w:t>
      </w:r>
      <w:r w:rsidR="0021782F">
        <w:t>is posted</w:t>
      </w:r>
      <w:r>
        <w:t>.</w:t>
      </w:r>
      <w:r w:rsidR="00257A35">
        <w:t xml:space="preserve">  </w:t>
      </w:r>
      <w:r w:rsidR="0048042E">
        <w:t>The PMTF list-</w:t>
      </w:r>
      <w:proofErr w:type="spellStart"/>
      <w:r w:rsidR="0048042E">
        <w:t>serv</w:t>
      </w:r>
      <w:proofErr w:type="spellEnd"/>
      <w:r w:rsidR="0048042E">
        <w:t xml:space="preserve"> now has 4</w:t>
      </w:r>
      <w:r w:rsidR="00E2481E">
        <w:t>7</w:t>
      </w:r>
      <w:r w:rsidR="0048042E">
        <w:t xml:space="preserve"> subscribers.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 xml:space="preserve">ERCOT RTDMS software training is </w:t>
      </w:r>
      <w:r w:rsidR="00E2481E">
        <w:t>scheduled</w:t>
      </w:r>
      <w:r>
        <w:t xml:space="preserve"> for September 2014 in Taylor.</w:t>
      </w:r>
      <w:r w:rsidR="00E2481E">
        <w:t xml:space="preserve">  A market notice announcement has been sent out.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The October</w:t>
      </w:r>
      <w:r w:rsidR="00E2481E">
        <w:t xml:space="preserve"> 22-23</w:t>
      </w:r>
      <w:r>
        <w:t xml:space="preserve"> NASPI meeting will be held in Houston.</w:t>
      </w:r>
    </w:p>
    <w:p w:rsidR="00C71622" w:rsidRDefault="00C71622" w:rsidP="0048042E">
      <w:pPr>
        <w:pStyle w:val="NoSpacing"/>
        <w:jc w:val="both"/>
      </w:pPr>
    </w:p>
    <w:p w:rsidR="00D83793" w:rsidRDefault="00D83793" w:rsidP="0048042E">
      <w:pPr>
        <w:pStyle w:val="NoSpacing"/>
        <w:jc w:val="both"/>
      </w:pPr>
    </w:p>
    <w:p w:rsidR="0048042E" w:rsidRDefault="00C71622" w:rsidP="00257A35">
      <w:pPr>
        <w:pStyle w:val="NoSpacing"/>
        <w:jc w:val="right"/>
      </w:pPr>
      <w:r w:rsidRPr="00D83793">
        <w:rPr>
          <w:i/>
        </w:rPr>
        <w:t xml:space="preserve">Submitted by Kris Koellner, </w:t>
      </w:r>
      <w:r w:rsidR="0048042E" w:rsidRPr="00D83793">
        <w:rPr>
          <w:i/>
        </w:rPr>
        <w:t>PM</w:t>
      </w:r>
      <w:r w:rsidR="00174FF3" w:rsidRPr="00D83793">
        <w:rPr>
          <w:i/>
        </w:rPr>
        <w:t>TF</w:t>
      </w:r>
      <w:r w:rsidRPr="00D83793">
        <w:rPr>
          <w:i/>
        </w:rPr>
        <w:t xml:space="preserve"> Chair, </w:t>
      </w:r>
      <w:r w:rsidR="00E2481E">
        <w:rPr>
          <w:i/>
        </w:rPr>
        <w:t>9/2</w:t>
      </w:r>
      <w:r w:rsidR="00DB0204" w:rsidRPr="00D83793">
        <w:rPr>
          <w:i/>
        </w:rPr>
        <w:t>/14</w:t>
      </w:r>
    </w:p>
    <w:sectPr w:rsidR="0048042E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6DE6"/>
    <w:multiLevelType w:val="hybridMultilevel"/>
    <w:tmpl w:val="BE1270A6"/>
    <w:lvl w:ilvl="0" w:tplc="47E21B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A074F"/>
    <w:multiLevelType w:val="hybridMultilevel"/>
    <w:tmpl w:val="73A03140"/>
    <w:lvl w:ilvl="0" w:tplc="FB048E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EF4C3E"/>
    <w:multiLevelType w:val="hybridMultilevel"/>
    <w:tmpl w:val="2146ED44"/>
    <w:lvl w:ilvl="0" w:tplc="47E21B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4446CE"/>
    <w:multiLevelType w:val="hybridMultilevel"/>
    <w:tmpl w:val="0ED0A3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F61FC"/>
    <w:multiLevelType w:val="hybridMultilevel"/>
    <w:tmpl w:val="78EA3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667C3"/>
    <w:rsid w:val="00085E8D"/>
    <w:rsid w:val="00090716"/>
    <w:rsid w:val="00097215"/>
    <w:rsid w:val="000A3803"/>
    <w:rsid w:val="000F1832"/>
    <w:rsid w:val="00114171"/>
    <w:rsid w:val="00132FE0"/>
    <w:rsid w:val="00142F5D"/>
    <w:rsid w:val="00147E2B"/>
    <w:rsid w:val="00153939"/>
    <w:rsid w:val="00171876"/>
    <w:rsid w:val="00174FF3"/>
    <w:rsid w:val="00185102"/>
    <w:rsid w:val="00185112"/>
    <w:rsid w:val="00185593"/>
    <w:rsid w:val="001A2057"/>
    <w:rsid w:val="001C63C1"/>
    <w:rsid w:val="001C6BD1"/>
    <w:rsid w:val="001E56D8"/>
    <w:rsid w:val="0021782F"/>
    <w:rsid w:val="002236D2"/>
    <w:rsid w:val="00240EFF"/>
    <w:rsid w:val="00257A35"/>
    <w:rsid w:val="002B5BD8"/>
    <w:rsid w:val="002D5072"/>
    <w:rsid w:val="002D60E9"/>
    <w:rsid w:val="00307960"/>
    <w:rsid w:val="00351C05"/>
    <w:rsid w:val="003520F6"/>
    <w:rsid w:val="00352F85"/>
    <w:rsid w:val="00366624"/>
    <w:rsid w:val="003962DE"/>
    <w:rsid w:val="003A4813"/>
    <w:rsid w:val="003D6E62"/>
    <w:rsid w:val="003E5EDF"/>
    <w:rsid w:val="003F0EBD"/>
    <w:rsid w:val="00414FD0"/>
    <w:rsid w:val="00434765"/>
    <w:rsid w:val="004357F8"/>
    <w:rsid w:val="004414AB"/>
    <w:rsid w:val="00457DD6"/>
    <w:rsid w:val="004615FD"/>
    <w:rsid w:val="0048042E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A2D5F"/>
    <w:rsid w:val="005D3E39"/>
    <w:rsid w:val="005E3CCB"/>
    <w:rsid w:val="00610E5F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B360C"/>
    <w:rsid w:val="008C53A0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E32A0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3380E"/>
    <w:rsid w:val="00C4511E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83793"/>
    <w:rsid w:val="00DB0204"/>
    <w:rsid w:val="00DF24B4"/>
    <w:rsid w:val="00E17B65"/>
    <w:rsid w:val="00E2481E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1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217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1782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178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7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A3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A35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rc.com/pa/Stand/Pages/Project_2007-11_Disturbance_Monitoring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rc.com/files/MOD-027-1.pdf" TargetMode="External"/><Relationship Id="rId5" Type="http://schemas.openxmlformats.org/officeDocument/2006/relationships/hyperlink" Target="http://www.nerc.com/files/MOD-026-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30</cp:revision>
  <dcterms:created xsi:type="dcterms:W3CDTF">2012-03-02T20:45:00Z</dcterms:created>
  <dcterms:modified xsi:type="dcterms:W3CDTF">2014-09-02T22:46:00Z</dcterms:modified>
</cp:coreProperties>
</file>