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860B35" w:rsidRDefault="00B348EB" w:rsidP="009F445E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860B35">
        <w:rPr>
          <w:rFonts w:asciiTheme="majorHAnsi" w:hAnsiTheme="majorHAnsi"/>
          <w:b/>
          <w:bCs/>
          <w:sz w:val="28"/>
          <w:szCs w:val="28"/>
        </w:rPr>
        <w:t>DWG Report to ROS</w:t>
      </w:r>
    </w:p>
    <w:p w:rsidR="00453419" w:rsidRPr="00860B35" w:rsidRDefault="004D2151" w:rsidP="009F445E">
      <w:pPr>
        <w:jc w:val="center"/>
        <w:rPr>
          <w:rFonts w:asciiTheme="majorHAnsi" w:hAnsiTheme="majorHAnsi"/>
          <w:sz w:val="28"/>
          <w:szCs w:val="28"/>
        </w:rPr>
      </w:pPr>
      <w:r w:rsidRPr="00860B35">
        <w:rPr>
          <w:rFonts w:asciiTheme="majorHAnsi" w:hAnsiTheme="majorHAnsi"/>
          <w:sz w:val="28"/>
          <w:szCs w:val="28"/>
        </w:rPr>
        <w:t>March</w:t>
      </w:r>
      <w:r w:rsidR="00453419" w:rsidRPr="00860B35">
        <w:rPr>
          <w:rFonts w:asciiTheme="majorHAnsi" w:hAnsiTheme="majorHAnsi"/>
          <w:sz w:val="28"/>
          <w:szCs w:val="28"/>
        </w:rPr>
        <w:t xml:space="preserve"> 201</w:t>
      </w:r>
      <w:r w:rsidR="00AE776F" w:rsidRPr="00860B35">
        <w:rPr>
          <w:rFonts w:asciiTheme="majorHAnsi" w:hAnsiTheme="majorHAnsi"/>
          <w:sz w:val="28"/>
          <w:szCs w:val="28"/>
        </w:rPr>
        <w:t>4</w:t>
      </w:r>
    </w:p>
    <w:p w:rsidR="00DC7F8F" w:rsidRPr="00980D87" w:rsidRDefault="00DC7F8F" w:rsidP="00C46E74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 w:rsidRPr="00980D87">
        <w:rPr>
          <w:rFonts w:asciiTheme="majorHAnsi" w:hAnsiTheme="majorHAnsi" w:cstheme="minorHAnsi"/>
          <w:sz w:val="24"/>
          <w:szCs w:val="24"/>
        </w:rPr>
        <w:t xml:space="preserve">Carol Chessmore (Oncor) </w:t>
      </w:r>
      <w:r w:rsidR="00980D87">
        <w:rPr>
          <w:rFonts w:asciiTheme="majorHAnsi" w:hAnsiTheme="majorHAnsi" w:cstheme="minorHAnsi"/>
          <w:sz w:val="24"/>
          <w:szCs w:val="24"/>
        </w:rPr>
        <w:t>is the volunteer for</w:t>
      </w:r>
      <w:r w:rsidRPr="00980D87">
        <w:rPr>
          <w:rFonts w:asciiTheme="majorHAnsi" w:hAnsiTheme="majorHAnsi" w:cstheme="minorHAnsi"/>
          <w:sz w:val="24"/>
          <w:szCs w:val="24"/>
        </w:rPr>
        <w:t xml:space="preserve"> 2014 </w:t>
      </w:r>
      <w:r w:rsidR="002116E6" w:rsidRPr="00980D87">
        <w:rPr>
          <w:rFonts w:asciiTheme="majorHAnsi" w:hAnsiTheme="majorHAnsi" w:cstheme="minorHAnsi"/>
          <w:sz w:val="24"/>
          <w:szCs w:val="24"/>
        </w:rPr>
        <w:t xml:space="preserve">DWG </w:t>
      </w:r>
      <w:r w:rsidR="00980D87">
        <w:rPr>
          <w:rFonts w:asciiTheme="majorHAnsi" w:hAnsiTheme="majorHAnsi" w:cstheme="minorHAnsi"/>
          <w:sz w:val="24"/>
          <w:szCs w:val="24"/>
        </w:rPr>
        <w:t xml:space="preserve">Chair and Rob O’Keefe (AEP) is the volunteer for </w:t>
      </w:r>
      <w:r w:rsidR="002116E6" w:rsidRPr="00980D87">
        <w:rPr>
          <w:rFonts w:asciiTheme="majorHAnsi" w:hAnsiTheme="majorHAnsi" w:cstheme="minorHAnsi"/>
          <w:sz w:val="24"/>
          <w:szCs w:val="24"/>
        </w:rPr>
        <w:t xml:space="preserve">DWG </w:t>
      </w:r>
      <w:proofErr w:type="gramStart"/>
      <w:r w:rsidR="002116E6" w:rsidRPr="00980D87">
        <w:rPr>
          <w:rFonts w:asciiTheme="majorHAnsi" w:hAnsiTheme="majorHAnsi" w:cstheme="minorHAnsi"/>
          <w:sz w:val="24"/>
          <w:szCs w:val="24"/>
        </w:rPr>
        <w:t>Vice</w:t>
      </w:r>
      <w:proofErr w:type="gramEnd"/>
      <w:r w:rsidR="002116E6" w:rsidRPr="00980D87">
        <w:rPr>
          <w:rFonts w:asciiTheme="majorHAnsi" w:hAnsiTheme="majorHAnsi" w:cstheme="minorHAnsi"/>
          <w:sz w:val="24"/>
          <w:szCs w:val="24"/>
        </w:rPr>
        <w:t xml:space="preserve"> Chair.</w:t>
      </w:r>
      <w:r w:rsidR="00980D87">
        <w:rPr>
          <w:rFonts w:asciiTheme="majorHAnsi" w:hAnsiTheme="majorHAnsi" w:cstheme="minorHAnsi"/>
          <w:sz w:val="24"/>
          <w:szCs w:val="24"/>
        </w:rPr>
        <w:t xml:space="preserve">  Positions to be confirmed at the March ROS Working Group Leadership vote.</w:t>
      </w:r>
    </w:p>
    <w:p w:rsidR="004D2151" w:rsidRPr="00980D87" w:rsidRDefault="002116E6" w:rsidP="00C46E74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 w:rsidRPr="00980D87">
        <w:rPr>
          <w:rFonts w:asciiTheme="majorHAnsi" w:hAnsiTheme="majorHAnsi" w:cstheme="minorHAnsi"/>
          <w:sz w:val="24"/>
          <w:szCs w:val="24"/>
        </w:rPr>
        <w:t>The</w:t>
      </w:r>
      <w:r w:rsidR="00AE776F" w:rsidRPr="00980D87">
        <w:rPr>
          <w:rFonts w:asciiTheme="majorHAnsi" w:hAnsiTheme="majorHAnsi" w:cstheme="minorHAnsi"/>
          <w:sz w:val="24"/>
          <w:szCs w:val="24"/>
        </w:rPr>
        <w:t xml:space="preserve"> </w:t>
      </w:r>
      <w:r w:rsidRPr="00980D87">
        <w:rPr>
          <w:rFonts w:asciiTheme="majorHAnsi" w:hAnsiTheme="majorHAnsi" w:cstheme="minorHAnsi"/>
          <w:sz w:val="24"/>
          <w:szCs w:val="24"/>
        </w:rPr>
        <w:t xml:space="preserve">DWG </w:t>
      </w:r>
      <w:r w:rsidR="00AE776F" w:rsidRPr="00980D87">
        <w:rPr>
          <w:rFonts w:asciiTheme="majorHAnsi" w:hAnsiTheme="majorHAnsi" w:cstheme="minorHAnsi"/>
          <w:sz w:val="24"/>
          <w:szCs w:val="24"/>
        </w:rPr>
        <w:t xml:space="preserve">meeting </w:t>
      </w:r>
      <w:r w:rsidR="004D2151" w:rsidRPr="00980D87">
        <w:rPr>
          <w:rFonts w:asciiTheme="majorHAnsi" w:hAnsiTheme="majorHAnsi" w:cstheme="minorHAnsi"/>
          <w:sz w:val="24"/>
          <w:szCs w:val="24"/>
        </w:rPr>
        <w:t>had a meeting on</w:t>
      </w:r>
      <w:r w:rsidR="00AE776F" w:rsidRPr="00980D87">
        <w:rPr>
          <w:rFonts w:asciiTheme="majorHAnsi" w:hAnsiTheme="majorHAnsi" w:cstheme="minorHAnsi"/>
          <w:sz w:val="24"/>
          <w:szCs w:val="24"/>
        </w:rPr>
        <w:t xml:space="preserve"> February 4-5 </w:t>
      </w:r>
      <w:r w:rsidR="004D2151" w:rsidRPr="00980D87">
        <w:rPr>
          <w:rFonts w:asciiTheme="majorHAnsi" w:hAnsiTheme="majorHAnsi" w:cstheme="minorHAnsi"/>
          <w:sz w:val="24"/>
          <w:szCs w:val="24"/>
        </w:rPr>
        <w:t>in Taylor, TX</w:t>
      </w:r>
    </w:p>
    <w:p w:rsidR="004D2151" w:rsidRPr="00980D87" w:rsidRDefault="004D2151" w:rsidP="00C46E74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 w:rsidRPr="00980D87">
        <w:rPr>
          <w:rFonts w:asciiTheme="majorHAnsi" w:hAnsiTheme="majorHAnsi" w:cstheme="minorHAnsi"/>
          <w:sz w:val="24"/>
          <w:szCs w:val="24"/>
        </w:rPr>
        <w:t xml:space="preserve">The FY2018 </w:t>
      </w:r>
      <w:r w:rsidR="008B174D" w:rsidRPr="00980D87">
        <w:rPr>
          <w:rFonts w:asciiTheme="majorHAnsi" w:hAnsiTheme="majorHAnsi" w:cstheme="minorHAnsi"/>
          <w:sz w:val="24"/>
          <w:szCs w:val="24"/>
        </w:rPr>
        <w:t xml:space="preserve">Flat Start case </w:t>
      </w:r>
      <w:r w:rsidRPr="00980D87">
        <w:rPr>
          <w:rFonts w:asciiTheme="majorHAnsi" w:hAnsiTheme="majorHAnsi" w:cstheme="minorHAnsi"/>
          <w:sz w:val="24"/>
          <w:szCs w:val="24"/>
        </w:rPr>
        <w:t>has been finalized.</w:t>
      </w:r>
    </w:p>
    <w:p w:rsidR="00980D87" w:rsidRPr="00980D87" w:rsidRDefault="004D2151" w:rsidP="00D731A7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 w:rsidRPr="00980D87">
        <w:rPr>
          <w:rFonts w:asciiTheme="majorHAnsi" w:hAnsiTheme="majorHAnsi" w:cstheme="minorHAnsi"/>
          <w:sz w:val="24"/>
          <w:szCs w:val="24"/>
        </w:rPr>
        <w:t>The CY2014 case is close to being finalized</w:t>
      </w:r>
      <w:r w:rsidR="00980D87" w:rsidRPr="00980D87">
        <w:rPr>
          <w:rFonts w:asciiTheme="majorHAnsi" w:hAnsiTheme="majorHAnsi" w:cstheme="minorHAnsi"/>
          <w:sz w:val="24"/>
          <w:szCs w:val="24"/>
        </w:rPr>
        <w:t>.</w:t>
      </w:r>
    </w:p>
    <w:p w:rsidR="00D731A7" w:rsidRPr="00980D87" w:rsidRDefault="00D731A7" w:rsidP="00D731A7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 w:rsidRPr="00980D87">
        <w:rPr>
          <w:rFonts w:asciiTheme="majorHAnsi" w:hAnsiTheme="majorHAnsi" w:cstheme="minorHAnsi"/>
          <w:sz w:val="24"/>
          <w:szCs w:val="24"/>
        </w:rPr>
        <w:t xml:space="preserve"> </w:t>
      </w:r>
      <w:r w:rsidR="004D2151" w:rsidRPr="00980D87">
        <w:rPr>
          <w:rFonts w:asciiTheme="majorHAnsi" w:hAnsiTheme="majorHAnsi" w:cstheme="minorHAnsi"/>
          <w:sz w:val="24"/>
          <w:szCs w:val="24"/>
        </w:rPr>
        <w:t>D</w:t>
      </w:r>
      <w:r w:rsidRPr="00980D87">
        <w:rPr>
          <w:rFonts w:asciiTheme="majorHAnsi" w:hAnsiTheme="majorHAnsi" w:cstheme="minorHAnsi"/>
          <w:sz w:val="24"/>
          <w:szCs w:val="24"/>
        </w:rPr>
        <w:t>WG began</w:t>
      </w:r>
      <w:r w:rsidR="004D2151" w:rsidRPr="00980D87">
        <w:rPr>
          <w:rFonts w:asciiTheme="majorHAnsi" w:hAnsiTheme="majorHAnsi" w:cstheme="minorHAnsi"/>
          <w:sz w:val="24"/>
          <w:szCs w:val="24"/>
        </w:rPr>
        <w:t xml:space="preserve"> to talk about requirements for the upcoming standards </w:t>
      </w:r>
    </w:p>
    <w:p w:rsidR="00D731A7" w:rsidRPr="00980D87" w:rsidRDefault="00D731A7" w:rsidP="00980D87">
      <w:pPr>
        <w:pStyle w:val="ListParagraph"/>
        <w:numPr>
          <w:ilvl w:val="1"/>
          <w:numId w:val="1"/>
        </w:numPr>
        <w:rPr>
          <w:rFonts w:asciiTheme="majorHAnsi" w:hAnsiTheme="majorHAnsi" w:cstheme="minorHAnsi"/>
          <w:sz w:val="24"/>
          <w:szCs w:val="24"/>
        </w:rPr>
      </w:pPr>
      <w:r w:rsidRPr="00980D87">
        <w:rPr>
          <w:rFonts w:asciiTheme="majorHAnsi" w:eastAsia="Times New Roman" w:hAnsiTheme="majorHAnsi" w:cstheme="minorHAnsi"/>
          <w:sz w:val="24"/>
          <w:szCs w:val="24"/>
        </w:rPr>
        <w:t xml:space="preserve">TPL-001-4: Requires PC to Define a Voltage Performance Criteria </w:t>
      </w:r>
    </w:p>
    <w:p w:rsidR="00D731A7" w:rsidRPr="00980D87" w:rsidRDefault="00D731A7" w:rsidP="00980D87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inorHAnsi"/>
          <w:sz w:val="24"/>
          <w:szCs w:val="24"/>
        </w:rPr>
      </w:pPr>
      <w:r w:rsidRPr="00980D87">
        <w:rPr>
          <w:rFonts w:asciiTheme="majorHAnsi" w:eastAsia="Times New Roman" w:hAnsiTheme="majorHAnsi" w:cstheme="minorHAnsi"/>
          <w:sz w:val="24"/>
          <w:szCs w:val="24"/>
        </w:rPr>
        <w:t>MOD-032_R1: Develop Process to Collect Dynamic Data</w:t>
      </w:r>
    </w:p>
    <w:p w:rsidR="004D2151" w:rsidRPr="00980D87" w:rsidRDefault="00D731A7" w:rsidP="00980D87">
      <w:pPr>
        <w:pStyle w:val="ListParagraph"/>
        <w:numPr>
          <w:ilvl w:val="1"/>
          <w:numId w:val="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inorHAnsi"/>
          <w:sz w:val="24"/>
          <w:szCs w:val="24"/>
        </w:rPr>
      </w:pPr>
      <w:r w:rsidRPr="00980D87">
        <w:rPr>
          <w:rFonts w:asciiTheme="majorHAnsi" w:eastAsia="Times New Roman" w:hAnsiTheme="majorHAnsi" w:cstheme="minorHAnsi"/>
          <w:sz w:val="24"/>
          <w:szCs w:val="24"/>
        </w:rPr>
        <w:t>MOD-033_R1_1.2: Validation of System Performance</w:t>
      </w:r>
    </w:p>
    <w:p w:rsidR="00AE776F" w:rsidRPr="00980D87" w:rsidRDefault="004D2151" w:rsidP="00C46E74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 w:rsidRPr="00980D87">
        <w:rPr>
          <w:rFonts w:asciiTheme="majorHAnsi" w:hAnsiTheme="majorHAnsi" w:cstheme="minorHAnsi"/>
          <w:sz w:val="24"/>
          <w:szCs w:val="24"/>
        </w:rPr>
        <w:t>The next DWG meeting will be on May</w:t>
      </w:r>
      <w:r w:rsidR="00D731A7" w:rsidRPr="00980D87">
        <w:rPr>
          <w:rFonts w:asciiTheme="majorHAnsi" w:hAnsiTheme="majorHAnsi" w:cstheme="minorHAnsi"/>
          <w:sz w:val="24"/>
          <w:szCs w:val="24"/>
        </w:rPr>
        <w:t xml:space="preserve"> </w:t>
      </w:r>
      <w:r w:rsidRPr="00980D87">
        <w:rPr>
          <w:rFonts w:asciiTheme="majorHAnsi" w:hAnsiTheme="majorHAnsi" w:cstheme="minorHAnsi"/>
          <w:sz w:val="24"/>
          <w:szCs w:val="24"/>
        </w:rPr>
        <w:t>15-16, 2014 in Austin, TX</w:t>
      </w:r>
    </w:p>
    <w:p w:rsidR="00860B35" w:rsidRPr="00860B35" w:rsidRDefault="00860B35" w:rsidP="00860B35">
      <w:pPr>
        <w:rPr>
          <w:rFonts w:asciiTheme="majorHAnsi" w:hAnsiTheme="majorHAnsi"/>
          <w:sz w:val="24"/>
          <w:szCs w:val="24"/>
        </w:rPr>
      </w:pPr>
    </w:p>
    <w:sectPr w:rsidR="00860B35" w:rsidRPr="00860B35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A364AF"/>
    <w:multiLevelType w:val="multilevel"/>
    <w:tmpl w:val="1D6A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B00BA"/>
    <w:multiLevelType w:val="hybridMultilevel"/>
    <w:tmpl w:val="76507CE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8"/>
  <w:proofState w:spelling="clean" w:grammar="clean"/>
  <w:defaultTabStop w:val="720"/>
  <w:characterSpacingControl w:val="doNotCompress"/>
  <w:compat/>
  <w:rsids>
    <w:rsidRoot w:val="00B348EB"/>
    <w:rsid w:val="000073E6"/>
    <w:rsid w:val="00010682"/>
    <w:rsid w:val="0002421C"/>
    <w:rsid w:val="000C7FB7"/>
    <w:rsid w:val="000E22CE"/>
    <w:rsid w:val="00140095"/>
    <w:rsid w:val="00163ADC"/>
    <w:rsid w:val="001855E0"/>
    <w:rsid w:val="001933A5"/>
    <w:rsid w:val="001C111B"/>
    <w:rsid w:val="001D35B1"/>
    <w:rsid w:val="002110B9"/>
    <w:rsid w:val="002116E6"/>
    <w:rsid w:val="00221FB9"/>
    <w:rsid w:val="00261C12"/>
    <w:rsid w:val="002634AD"/>
    <w:rsid w:val="002828BE"/>
    <w:rsid w:val="002A0433"/>
    <w:rsid w:val="002B262F"/>
    <w:rsid w:val="00311553"/>
    <w:rsid w:val="00344332"/>
    <w:rsid w:val="003734F7"/>
    <w:rsid w:val="00392991"/>
    <w:rsid w:val="00396DB4"/>
    <w:rsid w:val="003A3518"/>
    <w:rsid w:val="003F7B76"/>
    <w:rsid w:val="0045289A"/>
    <w:rsid w:val="00453419"/>
    <w:rsid w:val="004B7A0E"/>
    <w:rsid w:val="004C69C5"/>
    <w:rsid w:val="004D2151"/>
    <w:rsid w:val="005C0F97"/>
    <w:rsid w:val="006379B4"/>
    <w:rsid w:val="00654EEF"/>
    <w:rsid w:val="006723C6"/>
    <w:rsid w:val="006A3910"/>
    <w:rsid w:val="006D5524"/>
    <w:rsid w:val="00702B14"/>
    <w:rsid w:val="00763A2D"/>
    <w:rsid w:val="007674B6"/>
    <w:rsid w:val="00860B35"/>
    <w:rsid w:val="00895A9A"/>
    <w:rsid w:val="008A7A2D"/>
    <w:rsid w:val="008B174D"/>
    <w:rsid w:val="008E1EEB"/>
    <w:rsid w:val="008F462E"/>
    <w:rsid w:val="00924340"/>
    <w:rsid w:val="00931BEE"/>
    <w:rsid w:val="0097244F"/>
    <w:rsid w:val="00980D87"/>
    <w:rsid w:val="009B073E"/>
    <w:rsid w:val="009F445E"/>
    <w:rsid w:val="00A31D8D"/>
    <w:rsid w:val="00A42F88"/>
    <w:rsid w:val="00A8591D"/>
    <w:rsid w:val="00AE776F"/>
    <w:rsid w:val="00B06595"/>
    <w:rsid w:val="00B23280"/>
    <w:rsid w:val="00B24A2C"/>
    <w:rsid w:val="00B348EB"/>
    <w:rsid w:val="00B36785"/>
    <w:rsid w:val="00B74A2A"/>
    <w:rsid w:val="00B824E3"/>
    <w:rsid w:val="00BD78DB"/>
    <w:rsid w:val="00C01915"/>
    <w:rsid w:val="00C46E74"/>
    <w:rsid w:val="00C66124"/>
    <w:rsid w:val="00C67E8D"/>
    <w:rsid w:val="00C95D7C"/>
    <w:rsid w:val="00CB3DF9"/>
    <w:rsid w:val="00CC6B71"/>
    <w:rsid w:val="00D2455D"/>
    <w:rsid w:val="00D55415"/>
    <w:rsid w:val="00D731A7"/>
    <w:rsid w:val="00DA02BF"/>
    <w:rsid w:val="00DC7F8F"/>
    <w:rsid w:val="00DE0363"/>
    <w:rsid w:val="00E05D6E"/>
    <w:rsid w:val="00E26B1F"/>
    <w:rsid w:val="00E45873"/>
    <w:rsid w:val="00E63B6B"/>
    <w:rsid w:val="00E72F06"/>
    <w:rsid w:val="00EB39E3"/>
    <w:rsid w:val="00F01890"/>
    <w:rsid w:val="00F8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Carol Chessmore-Oncor</cp:lastModifiedBy>
  <cp:revision>2</cp:revision>
  <dcterms:created xsi:type="dcterms:W3CDTF">2014-02-21T20:36:00Z</dcterms:created>
  <dcterms:modified xsi:type="dcterms:W3CDTF">2014-02-21T20:36:00Z</dcterms:modified>
</cp:coreProperties>
</file>