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61" w:rsidRPr="003C79AF" w:rsidRDefault="00FB30DD" w:rsidP="00152ABB">
      <w:pPr>
        <w:pStyle w:val="Heading1"/>
        <w:spacing w:before="120"/>
        <w:jc w:val="center"/>
        <w:rPr>
          <w:sz w:val="32"/>
          <w:szCs w:val="32"/>
        </w:rPr>
      </w:pPr>
      <w:r w:rsidRPr="003C79AF">
        <w:rPr>
          <w:sz w:val="32"/>
          <w:szCs w:val="32"/>
        </w:rPr>
        <w:t xml:space="preserve">NDSWG </w:t>
      </w:r>
      <w:r w:rsidR="00303361" w:rsidRPr="003C79AF">
        <w:rPr>
          <w:sz w:val="32"/>
          <w:szCs w:val="32"/>
        </w:rPr>
        <w:t>Report to ROS</w:t>
      </w:r>
    </w:p>
    <w:p w:rsidR="006B7942" w:rsidRPr="003C79AF" w:rsidRDefault="00704371" w:rsidP="00B7207F">
      <w:pPr>
        <w:pStyle w:val="Heading1"/>
        <w:spacing w:before="120"/>
        <w:jc w:val="center"/>
        <w:rPr>
          <w:sz w:val="32"/>
          <w:szCs w:val="32"/>
        </w:rPr>
      </w:pPr>
      <w:r>
        <w:rPr>
          <w:sz w:val="32"/>
          <w:szCs w:val="32"/>
        </w:rPr>
        <w:t>December</w:t>
      </w:r>
      <w:r w:rsidR="006C1992" w:rsidRPr="003C79AF">
        <w:rPr>
          <w:sz w:val="32"/>
          <w:szCs w:val="32"/>
        </w:rPr>
        <w:t xml:space="preserve"> </w:t>
      </w:r>
      <w:r w:rsidR="005E4E5C" w:rsidRPr="003C79AF">
        <w:rPr>
          <w:sz w:val="32"/>
          <w:szCs w:val="32"/>
        </w:rPr>
        <w:t>201</w:t>
      </w:r>
      <w:r w:rsidR="00AC2C34" w:rsidRPr="003C79AF">
        <w:rPr>
          <w:sz w:val="32"/>
          <w:szCs w:val="32"/>
        </w:rPr>
        <w:t>3</w:t>
      </w:r>
    </w:p>
    <w:p w:rsidR="006B7942" w:rsidRPr="003C79AF" w:rsidRDefault="006B7942" w:rsidP="00CE7216">
      <w:pPr>
        <w:spacing w:after="0" w:line="240" w:lineRule="auto"/>
        <w:rPr>
          <w:sz w:val="32"/>
          <w:szCs w:val="32"/>
        </w:rPr>
      </w:pPr>
    </w:p>
    <w:p w:rsidR="003C79AF" w:rsidRPr="003C79AF" w:rsidRDefault="001B73D1" w:rsidP="00152ABB">
      <w:pPr>
        <w:pStyle w:val="NoSpacing"/>
        <w:rPr>
          <w:rFonts w:ascii="Calibri" w:hAnsi="Calibri" w:cs="Calibri"/>
          <w:b/>
          <w:sz w:val="28"/>
          <w:szCs w:val="28"/>
        </w:rPr>
      </w:pPr>
      <w:r w:rsidRPr="003C79AF">
        <w:rPr>
          <w:rFonts w:ascii="Calibri" w:hAnsi="Calibri" w:cs="Calibri"/>
          <w:b/>
          <w:sz w:val="28"/>
          <w:szCs w:val="28"/>
        </w:rPr>
        <w:t xml:space="preserve">NDSWG </w:t>
      </w:r>
      <w:r w:rsidR="00704371">
        <w:rPr>
          <w:rFonts w:ascii="Calibri" w:hAnsi="Calibri" w:cs="Calibri"/>
          <w:b/>
          <w:sz w:val="28"/>
          <w:szCs w:val="28"/>
        </w:rPr>
        <w:t xml:space="preserve">held a </w:t>
      </w:r>
      <w:proofErr w:type="spellStart"/>
      <w:r w:rsidR="00704371">
        <w:rPr>
          <w:rFonts w:ascii="Calibri" w:hAnsi="Calibri" w:cs="Calibri"/>
          <w:b/>
          <w:sz w:val="28"/>
          <w:szCs w:val="28"/>
        </w:rPr>
        <w:t>webex</w:t>
      </w:r>
      <w:proofErr w:type="spellEnd"/>
      <w:r w:rsidR="00704371">
        <w:rPr>
          <w:rFonts w:ascii="Calibri" w:hAnsi="Calibri" w:cs="Calibri"/>
          <w:b/>
          <w:sz w:val="28"/>
          <w:szCs w:val="28"/>
        </w:rPr>
        <w:t xml:space="preserve"> meeting on 12/10/13 to discuss NPRR556</w:t>
      </w:r>
      <w:r w:rsidR="003C79AF" w:rsidRPr="003C79AF">
        <w:rPr>
          <w:rFonts w:ascii="Calibri" w:hAnsi="Calibri" w:cs="Calibri"/>
          <w:b/>
          <w:sz w:val="28"/>
          <w:szCs w:val="28"/>
        </w:rPr>
        <w:t>.</w:t>
      </w:r>
    </w:p>
    <w:p w:rsidR="001B73D1" w:rsidRPr="003C79AF" w:rsidRDefault="001B73D1" w:rsidP="009675C8">
      <w:pPr>
        <w:pStyle w:val="NoSpacing"/>
        <w:ind w:right="720"/>
        <w:rPr>
          <w:rFonts w:ascii="Calibri" w:hAnsi="Calibri" w:cs="Calibri"/>
          <w:sz w:val="28"/>
          <w:szCs w:val="28"/>
        </w:rPr>
      </w:pPr>
    </w:p>
    <w:p w:rsidR="004B6D4A" w:rsidRDefault="00704371" w:rsidP="00CE7216">
      <w:pPr>
        <w:pStyle w:val="NoSpacing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Based on the </w:t>
      </w:r>
      <w:r w:rsidR="00982EF7">
        <w:rPr>
          <w:rFonts w:ascii="Calibri" w:hAnsi="Calibri" w:cs="Calibri"/>
          <w:sz w:val="28"/>
          <w:szCs w:val="28"/>
        </w:rPr>
        <w:t xml:space="preserve">meeting </w:t>
      </w:r>
      <w:r>
        <w:rPr>
          <w:rFonts w:ascii="Calibri" w:hAnsi="Calibri" w:cs="Calibri"/>
          <w:sz w:val="28"/>
          <w:szCs w:val="28"/>
        </w:rPr>
        <w:t xml:space="preserve">comments, NDSWG </w:t>
      </w:r>
      <w:r w:rsidR="00982EF7">
        <w:rPr>
          <w:rFonts w:ascii="Calibri" w:hAnsi="Calibri" w:cs="Calibri"/>
          <w:sz w:val="28"/>
          <w:szCs w:val="28"/>
        </w:rPr>
        <w:t>recommends</w:t>
      </w:r>
      <w:r>
        <w:rPr>
          <w:rFonts w:ascii="Calibri" w:hAnsi="Calibri" w:cs="Calibri"/>
          <w:sz w:val="28"/>
          <w:szCs w:val="28"/>
        </w:rPr>
        <w:t xml:space="preserve"> the following suggested changes to NPRR556 language for ROS </w:t>
      </w:r>
      <w:r w:rsidR="00982EF7">
        <w:rPr>
          <w:rFonts w:ascii="Calibri" w:hAnsi="Calibri" w:cs="Calibri"/>
          <w:sz w:val="28"/>
          <w:szCs w:val="28"/>
        </w:rPr>
        <w:t>endorsement</w:t>
      </w:r>
      <w:r>
        <w:rPr>
          <w:rFonts w:ascii="Calibri" w:hAnsi="Calibri" w:cs="Calibri"/>
          <w:sz w:val="28"/>
          <w:szCs w:val="28"/>
        </w:rPr>
        <w:t xml:space="preserve">. </w:t>
      </w:r>
    </w:p>
    <w:p w:rsidR="00AE0CB3" w:rsidRDefault="00AE0CB3" w:rsidP="00CE7216">
      <w:pPr>
        <w:pStyle w:val="NoSpacing"/>
        <w:rPr>
          <w:rFonts w:ascii="Calibri" w:hAnsi="Calibri" w:cs="Calibri"/>
          <w:sz w:val="28"/>
          <w:szCs w:val="28"/>
        </w:rPr>
      </w:pPr>
    </w:p>
    <w:p w:rsidR="00D86A1B" w:rsidRPr="00D86A1B" w:rsidRDefault="00D86A1B" w:rsidP="00D86A1B">
      <w:pPr>
        <w:rPr>
          <w:rFonts w:asciiTheme="minorHAnsi" w:eastAsiaTheme="minorHAnsi" w:hAnsiTheme="minorHAnsi" w:cstheme="minorBidi"/>
          <w:b/>
          <w:i/>
          <w:sz w:val="28"/>
          <w:szCs w:val="28"/>
        </w:rPr>
      </w:pPr>
      <w:r w:rsidRPr="00D86A1B">
        <w:rPr>
          <w:rFonts w:asciiTheme="minorHAnsi" w:eastAsiaTheme="minorHAnsi" w:hAnsiTheme="minorHAnsi" w:cstheme="minorBidi"/>
          <w:b/>
          <w:i/>
          <w:sz w:val="28"/>
          <w:szCs w:val="28"/>
        </w:rPr>
        <w:t>E</w:t>
      </w:r>
      <w:bookmarkStart w:id="0" w:name="_GoBack"/>
      <w:bookmarkEnd w:id="0"/>
      <w:r w:rsidRPr="00D86A1B">
        <w:rPr>
          <w:rFonts w:asciiTheme="minorHAnsi" w:eastAsiaTheme="minorHAnsi" w:hAnsiTheme="minorHAnsi" w:cstheme="minorBidi"/>
          <w:b/>
          <w:i/>
          <w:sz w:val="28"/>
          <w:szCs w:val="28"/>
        </w:rPr>
        <w:t>RCOT Comments 10-29-13:</w:t>
      </w:r>
    </w:p>
    <w:p w:rsidR="00D86A1B" w:rsidRPr="00D86A1B" w:rsidRDefault="00D86A1B" w:rsidP="00D86A1B">
      <w:pPr>
        <w:spacing w:after="240" w:line="240" w:lineRule="auto"/>
        <w:ind w:left="720" w:hanging="720"/>
        <w:rPr>
          <w:rFonts w:ascii="Times New Roman" w:eastAsia="Times New Roman" w:hAnsi="Times New Roman"/>
          <w:iCs/>
          <w:sz w:val="24"/>
          <w:szCs w:val="20"/>
          <w:lang w:eastAsia="x-none"/>
        </w:rPr>
      </w:pPr>
      <w:ins w:id="1" w:author="ERCOT 080213" w:date="2013-08-02T10:17:00Z">
        <w:del w:id="2" w:author="ERCOT 102913" w:date="2013-09-05T15:13:00Z">
          <w:r w:rsidRPr="00D86A1B" w:rsidDel="000A208E">
            <w:rPr>
              <w:rFonts w:ascii="Times New Roman" w:eastAsia="Times New Roman" w:hAnsi="Times New Roman"/>
              <w:iCs/>
              <w:sz w:val="24"/>
              <w:szCs w:val="20"/>
              <w:lang w:val="x-none" w:eastAsia="x-none"/>
            </w:rPr>
            <w:delText>(9</w:delText>
          </w:r>
        </w:del>
      </w:ins>
      <w:ins w:id="3" w:author="Tenaska Power" w:date="2013-07-10T12:32:00Z">
        <w:del w:id="4" w:author="ERCOT 102913" w:date="2013-09-05T16:52:00Z">
          <w:r w:rsidRPr="00D86A1B" w:rsidDel="000A208E">
            <w:rPr>
              <w:rFonts w:ascii="Times New Roman" w:eastAsia="Times New Roman" w:hAnsi="Times New Roman"/>
              <w:iCs/>
              <w:sz w:val="24"/>
              <w:szCs w:val="20"/>
              <w:lang w:val="x-none" w:eastAsia="x-none"/>
            </w:rPr>
            <w:delText>)</w:delText>
          </w:r>
        </w:del>
      </w:ins>
      <w:ins w:id="5" w:author="Tenaska Power" w:date="2013-07-10T12:29:00Z">
        <w:del w:id="6" w:author="ERCOT 102913" w:date="2013-09-05T16:52:00Z">
          <w:r w:rsidRPr="00D86A1B" w:rsidDel="000A208E">
            <w:rPr>
              <w:rFonts w:ascii="Times New Roman" w:eastAsia="Times New Roman" w:hAnsi="Times New Roman"/>
              <w:iCs/>
              <w:sz w:val="24"/>
              <w:szCs w:val="20"/>
              <w:lang w:val="x-none" w:eastAsia="x-none"/>
            </w:rPr>
            <w:tab/>
          </w:r>
        </w:del>
      </w:ins>
      <w:ins w:id="7" w:author="ERCOT 080213" w:date="2013-08-02T10:17:00Z">
        <w:del w:id="8" w:author="ERCOT 102913" w:date="2013-09-05T16:52:00Z">
          <w:r w:rsidRPr="00D86A1B" w:rsidDel="000A208E">
            <w:rPr>
              <w:rFonts w:ascii="Times New Roman" w:eastAsia="Times New Roman" w:hAnsi="Times New Roman"/>
              <w:iCs/>
              <w:sz w:val="24"/>
              <w:szCs w:val="20"/>
              <w:lang w:val="x-none" w:eastAsia="x-none"/>
            </w:rPr>
            <w:delText>To the extent practicable, ERCOT will identif</w:delText>
          </w:r>
        </w:del>
        <w:del w:id="9" w:author="ERCOT 102913" w:date="2013-09-05T15:10:00Z">
          <w:r w:rsidRPr="00D86A1B" w:rsidDel="00612458">
            <w:rPr>
              <w:rFonts w:ascii="Times New Roman" w:eastAsia="Times New Roman" w:hAnsi="Times New Roman"/>
              <w:iCs/>
              <w:sz w:val="24"/>
              <w:szCs w:val="20"/>
              <w:lang w:val="x-none" w:eastAsia="x-none"/>
            </w:rPr>
            <w:delText>y</w:delText>
          </w:r>
        </w:del>
        <w:del w:id="10" w:author="ERCOT 102913" w:date="2013-09-05T16:52:00Z">
          <w:r w:rsidRPr="00D86A1B" w:rsidDel="000A208E">
            <w:rPr>
              <w:rFonts w:ascii="Times New Roman" w:eastAsia="Times New Roman" w:hAnsi="Times New Roman"/>
              <w:iCs/>
              <w:sz w:val="24"/>
              <w:szCs w:val="20"/>
              <w:lang w:val="x-none" w:eastAsia="x-none"/>
            </w:rPr>
            <w:delText xml:space="preserve"> Load Resource</w:delText>
          </w:r>
        </w:del>
        <w:del w:id="11" w:author="ERCOT 102913" w:date="2013-09-05T15:10:00Z">
          <w:r w:rsidRPr="00D86A1B" w:rsidDel="00612458">
            <w:rPr>
              <w:rFonts w:ascii="Times New Roman" w:eastAsia="Times New Roman" w:hAnsi="Times New Roman"/>
              <w:iCs/>
              <w:sz w:val="24"/>
              <w:szCs w:val="20"/>
              <w:lang w:val="x-none" w:eastAsia="x-none"/>
            </w:rPr>
            <w:delText>s</w:delText>
          </w:r>
        </w:del>
        <w:del w:id="12" w:author="ERCOT 102913" w:date="2013-09-05T16:52:00Z">
          <w:r w:rsidRPr="00D86A1B" w:rsidDel="000A208E">
            <w:rPr>
              <w:rFonts w:ascii="Times New Roman" w:eastAsia="Times New Roman" w:hAnsi="Times New Roman"/>
              <w:iCs/>
              <w:sz w:val="24"/>
              <w:szCs w:val="20"/>
              <w:lang w:val="x-none" w:eastAsia="x-none"/>
            </w:rPr>
            <w:delText xml:space="preserve"> </w:delText>
          </w:r>
        </w:del>
        <w:del w:id="13" w:author="ERCOT 102913" w:date="2013-09-05T15:14:00Z">
          <w:r w:rsidRPr="00D86A1B" w:rsidDel="003E5150">
            <w:rPr>
              <w:rFonts w:ascii="Times New Roman" w:eastAsia="Times New Roman" w:hAnsi="Times New Roman"/>
              <w:iCs/>
              <w:sz w:val="24"/>
              <w:szCs w:val="20"/>
              <w:lang w:val="x-none" w:eastAsia="x-none"/>
            </w:rPr>
            <w:delText>that</w:delText>
          </w:r>
        </w:del>
        <w:del w:id="14" w:author="ERCOT 102913" w:date="2013-09-05T15:10:00Z">
          <w:r w:rsidRPr="00D86A1B" w:rsidDel="00612458">
            <w:rPr>
              <w:rFonts w:ascii="Times New Roman" w:eastAsia="Times New Roman" w:hAnsi="Times New Roman"/>
              <w:iCs/>
              <w:sz w:val="24"/>
              <w:szCs w:val="20"/>
              <w:lang w:val="x-none" w:eastAsia="x-none"/>
            </w:rPr>
            <w:delText xml:space="preserve"> are </w:delText>
          </w:r>
        </w:del>
        <w:del w:id="15" w:author="ERCOT 102913" w:date="2013-09-05T16:52:00Z">
          <w:r w:rsidRPr="00D86A1B" w:rsidDel="000A208E">
            <w:rPr>
              <w:rFonts w:ascii="Times New Roman" w:eastAsia="Times New Roman" w:hAnsi="Times New Roman"/>
              <w:iCs/>
              <w:sz w:val="24"/>
              <w:szCs w:val="20"/>
              <w:lang w:val="x-none" w:eastAsia="x-none"/>
            </w:rPr>
            <w:delText xml:space="preserve">affected by a </w:delText>
          </w:r>
        </w:del>
      </w:ins>
      <w:ins w:id="16" w:author="ERCOT 080213" w:date="2013-08-02T15:45:00Z">
        <w:del w:id="17" w:author="ERCOT 102913" w:date="2013-09-05T16:52:00Z">
          <w:r w:rsidRPr="00D86A1B" w:rsidDel="000A208E">
            <w:rPr>
              <w:rFonts w:ascii="Times New Roman" w:eastAsia="Times New Roman" w:hAnsi="Times New Roman"/>
              <w:iCs/>
              <w:sz w:val="24"/>
              <w:szCs w:val="20"/>
              <w:lang w:eastAsia="x-none"/>
            </w:rPr>
            <w:delText xml:space="preserve">transmission </w:delText>
          </w:r>
        </w:del>
      </w:ins>
      <w:ins w:id="18" w:author="ERCOT 080213" w:date="2013-08-02T10:17:00Z">
        <w:del w:id="19" w:author="ERCOT 102913" w:date="2013-09-05T16:52:00Z">
          <w:r w:rsidRPr="00D86A1B" w:rsidDel="000A208E">
            <w:rPr>
              <w:rFonts w:ascii="Times New Roman" w:eastAsia="Times New Roman" w:hAnsi="Times New Roman"/>
              <w:iCs/>
              <w:sz w:val="24"/>
              <w:szCs w:val="20"/>
              <w:lang w:val="x-none" w:eastAsia="x-none"/>
            </w:rPr>
            <w:delText xml:space="preserve">Outage </w:delText>
          </w:r>
        </w:del>
        <w:del w:id="20" w:author="ERCOT 102913" w:date="2013-09-05T15:10:00Z">
          <w:r w:rsidRPr="00D86A1B" w:rsidDel="00612458">
            <w:rPr>
              <w:rFonts w:ascii="Times New Roman" w:eastAsia="Times New Roman" w:hAnsi="Times New Roman"/>
              <w:iCs/>
              <w:sz w:val="24"/>
              <w:szCs w:val="20"/>
              <w:lang w:val="x-none" w:eastAsia="x-none"/>
            </w:rPr>
            <w:delText xml:space="preserve">and coordinate with TSPs to </w:delText>
          </w:r>
        </w:del>
        <w:del w:id="21" w:author="ERCOT 102913" w:date="2013-08-30T14:58:00Z">
          <w:r w:rsidRPr="00D86A1B" w:rsidDel="00723DAA">
            <w:rPr>
              <w:rFonts w:ascii="Times New Roman" w:eastAsia="Times New Roman" w:hAnsi="Times New Roman"/>
              <w:iCs/>
              <w:sz w:val="24"/>
              <w:szCs w:val="20"/>
              <w:lang w:val="x-none" w:eastAsia="x-none"/>
            </w:rPr>
            <w:delText xml:space="preserve">remove Outages from the Outage Scheduler </w:delText>
          </w:r>
        </w:del>
        <w:del w:id="22" w:author="ERCOT 102913" w:date="2013-09-05T15:10:00Z">
          <w:r w:rsidRPr="00D86A1B" w:rsidDel="00612458">
            <w:rPr>
              <w:rFonts w:ascii="Times New Roman" w:eastAsia="Times New Roman" w:hAnsi="Times New Roman"/>
              <w:iCs/>
              <w:sz w:val="24"/>
              <w:szCs w:val="20"/>
              <w:lang w:val="x-none" w:eastAsia="x-none"/>
            </w:rPr>
            <w:delText>when</w:delText>
          </w:r>
        </w:del>
        <w:del w:id="23" w:author="ERCOT 102913" w:date="2013-09-05T15:13:00Z">
          <w:r w:rsidRPr="00D86A1B" w:rsidDel="003E5150">
            <w:rPr>
              <w:rFonts w:ascii="Times New Roman" w:eastAsia="Times New Roman" w:hAnsi="Times New Roman"/>
              <w:iCs/>
              <w:sz w:val="24"/>
              <w:szCs w:val="20"/>
              <w:lang w:val="x-none" w:eastAsia="x-none"/>
            </w:rPr>
            <w:delText xml:space="preserve"> </w:delText>
          </w:r>
        </w:del>
        <w:del w:id="24" w:author="ERCOT 102913" w:date="2013-09-05T16:52:00Z">
          <w:r w:rsidRPr="00D86A1B" w:rsidDel="000A208E">
            <w:rPr>
              <w:rFonts w:ascii="Times New Roman" w:eastAsia="Times New Roman" w:hAnsi="Times New Roman"/>
              <w:iCs/>
              <w:sz w:val="24"/>
              <w:szCs w:val="20"/>
              <w:lang w:val="x-none" w:eastAsia="x-none"/>
            </w:rPr>
            <w:delText>alternate paths and/or temporary equipment</w:delText>
          </w:r>
        </w:del>
        <w:del w:id="25" w:author="ERCOT 102913" w:date="2013-09-05T15:13:00Z">
          <w:r w:rsidRPr="00D86A1B" w:rsidDel="003E5150">
            <w:rPr>
              <w:rFonts w:ascii="Times New Roman" w:eastAsia="Times New Roman" w:hAnsi="Times New Roman"/>
              <w:iCs/>
              <w:sz w:val="24"/>
              <w:szCs w:val="20"/>
              <w:lang w:val="x-none" w:eastAsia="x-none"/>
            </w:rPr>
            <w:delText xml:space="preserve"> is used to serve the </w:delText>
          </w:r>
        </w:del>
      </w:ins>
      <w:ins w:id="26" w:author="ERCOT 080213" w:date="2013-08-02T15:45:00Z">
        <w:del w:id="27" w:author="ERCOT 102913" w:date="2013-09-05T15:13:00Z">
          <w:r w:rsidRPr="00D86A1B" w:rsidDel="003E5150">
            <w:rPr>
              <w:rFonts w:ascii="Times New Roman" w:eastAsia="Times New Roman" w:hAnsi="Times New Roman"/>
              <w:iCs/>
              <w:sz w:val="24"/>
              <w:szCs w:val="20"/>
              <w:lang w:eastAsia="x-none"/>
            </w:rPr>
            <w:delText xml:space="preserve">Load </w:delText>
          </w:r>
        </w:del>
      </w:ins>
      <w:ins w:id="28" w:author="ERCOT 080213" w:date="2013-08-02T10:17:00Z">
        <w:del w:id="29" w:author="ERCOT 102913" w:date="2013-09-05T15:13:00Z">
          <w:r w:rsidRPr="00D86A1B" w:rsidDel="003E5150">
            <w:rPr>
              <w:rFonts w:ascii="Times New Roman" w:eastAsia="Times New Roman" w:hAnsi="Times New Roman"/>
              <w:iCs/>
              <w:sz w:val="24"/>
              <w:szCs w:val="20"/>
              <w:lang w:val="x-none" w:eastAsia="x-none"/>
            </w:rPr>
            <w:delText xml:space="preserve">Resource </w:delText>
          </w:r>
        </w:del>
        <w:del w:id="30" w:author="ERCOT 102913" w:date="2013-09-05T16:52:00Z">
          <w:r w:rsidRPr="00D86A1B" w:rsidDel="000A208E">
            <w:rPr>
              <w:rFonts w:ascii="Times New Roman" w:eastAsia="Times New Roman" w:hAnsi="Times New Roman"/>
              <w:iCs/>
              <w:sz w:val="24"/>
              <w:szCs w:val="20"/>
              <w:lang w:val="x-none" w:eastAsia="x-none"/>
            </w:rPr>
            <w:delText xml:space="preserve">during </w:delText>
          </w:r>
        </w:del>
      </w:ins>
      <w:ins w:id="31" w:author="ERCOT 080213" w:date="2013-08-02T15:46:00Z">
        <w:del w:id="32" w:author="ERCOT 102913" w:date="2013-09-05T16:52:00Z">
          <w:r w:rsidRPr="00D86A1B" w:rsidDel="000A208E">
            <w:rPr>
              <w:rFonts w:ascii="Times New Roman" w:eastAsia="Times New Roman" w:hAnsi="Times New Roman"/>
              <w:iCs/>
              <w:sz w:val="24"/>
              <w:szCs w:val="20"/>
              <w:lang w:eastAsia="x-none"/>
            </w:rPr>
            <w:delText>the</w:delText>
          </w:r>
        </w:del>
      </w:ins>
      <w:ins w:id="33" w:author="ERCOT 080213" w:date="2013-08-02T10:17:00Z">
        <w:del w:id="34" w:author="ERCOT 102913" w:date="2013-09-05T16:52:00Z">
          <w:r w:rsidRPr="00D86A1B" w:rsidDel="000A208E">
            <w:rPr>
              <w:rFonts w:ascii="Times New Roman" w:eastAsia="Times New Roman" w:hAnsi="Times New Roman"/>
              <w:iCs/>
              <w:sz w:val="24"/>
              <w:szCs w:val="20"/>
              <w:lang w:val="x-none" w:eastAsia="x-none"/>
            </w:rPr>
            <w:delText xml:space="preserve"> Outage</w:delText>
          </w:r>
        </w:del>
      </w:ins>
      <w:ins w:id="35" w:author="Tenaska Power" w:date="2013-07-10T12:29:00Z">
        <w:del w:id="36" w:author="ERCOT 102913" w:date="2013-09-05T16:52:00Z">
          <w:r w:rsidRPr="00D86A1B" w:rsidDel="000A208E">
            <w:rPr>
              <w:rFonts w:ascii="Times New Roman" w:eastAsia="Times New Roman" w:hAnsi="Times New Roman"/>
              <w:iCs/>
              <w:sz w:val="24"/>
              <w:szCs w:val="20"/>
              <w:lang w:val="x-none" w:eastAsia="x-none"/>
            </w:rPr>
            <w:delText xml:space="preserve">ERCOT shall model alternative method(s) for Resources to stay in the </w:delText>
          </w:r>
        </w:del>
      </w:ins>
      <w:ins w:id="37" w:author="Tenaska Power" w:date="2013-07-10T14:33:00Z">
        <w:del w:id="38" w:author="ERCOT 102913" w:date="2013-09-05T16:52:00Z">
          <w:r w:rsidRPr="00D86A1B" w:rsidDel="000A208E">
            <w:rPr>
              <w:rFonts w:ascii="Times New Roman" w:eastAsia="Times New Roman" w:hAnsi="Times New Roman"/>
              <w:iCs/>
              <w:sz w:val="24"/>
              <w:szCs w:val="20"/>
              <w:lang w:val="x-none" w:eastAsia="x-none"/>
            </w:rPr>
            <w:delText xml:space="preserve">ERCOT </w:delText>
          </w:r>
        </w:del>
      </w:ins>
      <w:ins w:id="39" w:author="Tenaska Power" w:date="2013-07-10T12:29:00Z">
        <w:del w:id="40" w:author="ERCOT 102913" w:date="2013-09-05T16:52:00Z">
          <w:r w:rsidRPr="00D86A1B" w:rsidDel="000A208E">
            <w:rPr>
              <w:rFonts w:ascii="Times New Roman" w:eastAsia="Times New Roman" w:hAnsi="Times New Roman"/>
              <w:iCs/>
              <w:sz w:val="24"/>
              <w:szCs w:val="20"/>
              <w:lang w:val="x-none" w:eastAsia="x-none"/>
            </w:rPr>
            <w:delText xml:space="preserve">market when alternate paths and temporary equipment </w:delText>
          </w:r>
        </w:del>
      </w:ins>
      <w:ins w:id="41" w:author="Tenaska Power" w:date="2013-07-10T12:33:00Z">
        <w:del w:id="42" w:author="ERCOT 102913" w:date="2013-09-05T16:52:00Z">
          <w:r w:rsidRPr="00D86A1B" w:rsidDel="000A208E">
            <w:rPr>
              <w:rFonts w:ascii="Times New Roman" w:eastAsia="Times New Roman" w:hAnsi="Times New Roman"/>
              <w:iCs/>
              <w:sz w:val="24"/>
              <w:szCs w:val="20"/>
              <w:lang w:val="x-none" w:eastAsia="x-none"/>
            </w:rPr>
            <w:delText>are</w:delText>
          </w:r>
        </w:del>
      </w:ins>
      <w:ins w:id="43" w:author="Tenaska Power" w:date="2013-07-10T12:29:00Z">
        <w:del w:id="44" w:author="ERCOT 102913" w:date="2013-09-05T16:52:00Z">
          <w:r w:rsidRPr="00D86A1B" w:rsidDel="000A208E">
            <w:rPr>
              <w:rFonts w:ascii="Times New Roman" w:eastAsia="Times New Roman" w:hAnsi="Times New Roman"/>
              <w:iCs/>
              <w:sz w:val="24"/>
              <w:szCs w:val="20"/>
              <w:lang w:val="x-none" w:eastAsia="x-none"/>
            </w:rPr>
            <w:delText xml:space="preserve"> used to serve the Resource.</w:delText>
          </w:r>
        </w:del>
      </w:ins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576"/>
      </w:tblGrid>
      <w:tr w:rsidR="00D86A1B" w:rsidRPr="00D86A1B" w:rsidTr="00D86A1B">
        <w:trPr>
          <w:trHeight w:val="4166"/>
        </w:trPr>
        <w:tc>
          <w:tcPr>
            <w:tcW w:w="9576" w:type="dxa"/>
            <w:shd w:val="clear" w:color="auto" w:fill="E0E0E0"/>
          </w:tcPr>
          <w:p w:rsidR="00D86A1B" w:rsidRPr="00D86A1B" w:rsidRDefault="00D86A1B" w:rsidP="00D86A1B">
            <w:pPr>
              <w:snapToGrid w:val="0"/>
              <w:spacing w:before="120" w:after="240" w:line="240" w:lineRule="auto"/>
              <w:rPr>
                <w:ins w:id="45" w:author="ERCOT 080213" w:date="2013-08-02T10:14:00Z"/>
                <w:rFonts w:ascii="Times New Roman" w:eastAsia="Times New Roman" w:hAnsi="Times New Roman"/>
                <w:iCs/>
                <w:sz w:val="24"/>
                <w:szCs w:val="20"/>
              </w:rPr>
            </w:pPr>
            <w:ins w:id="46" w:author="ERCOT 080213" w:date="2013-08-02T10:14:00Z">
              <w:r w:rsidRPr="00D86A1B">
                <w:rPr>
                  <w:rFonts w:ascii="Times New Roman" w:eastAsia="Times New Roman" w:hAnsi="Times New Roman"/>
                  <w:b/>
                  <w:i/>
                  <w:iCs/>
                  <w:sz w:val="24"/>
                  <w:szCs w:val="20"/>
                </w:rPr>
                <w:t xml:space="preserve"> [NPRR</w:t>
              </w:r>
            </w:ins>
            <w:ins w:id="47" w:author="ERCOT 080213" w:date="2013-08-02T10:16:00Z">
              <w:r w:rsidRPr="00D86A1B">
                <w:rPr>
                  <w:rFonts w:ascii="Times New Roman" w:eastAsia="Times New Roman" w:hAnsi="Times New Roman"/>
                  <w:b/>
                  <w:i/>
                  <w:iCs/>
                  <w:sz w:val="24"/>
                  <w:szCs w:val="20"/>
                </w:rPr>
                <w:t>556</w:t>
              </w:r>
            </w:ins>
            <w:ins w:id="48" w:author="ERCOT 080213" w:date="2013-08-02T10:14:00Z">
              <w:r w:rsidRPr="00D86A1B">
                <w:rPr>
                  <w:rFonts w:ascii="Times New Roman" w:eastAsia="Times New Roman" w:hAnsi="Times New Roman"/>
                  <w:b/>
                  <w:i/>
                  <w:iCs/>
                  <w:sz w:val="24"/>
                  <w:szCs w:val="20"/>
                </w:rPr>
                <w:t xml:space="preserve">: </w:t>
              </w:r>
            </w:ins>
            <w:ins w:id="49" w:author="ERCOT 080213" w:date="2013-08-02T10:16:00Z">
              <w:del w:id="50" w:author="ERCOT 102913" w:date="2013-09-06T13:26:00Z">
                <w:r w:rsidRPr="00D86A1B" w:rsidDel="002F02E1">
                  <w:rPr>
                    <w:rFonts w:ascii="Times New Roman" w:eastAsia="Times New Roman" w:hAnsi="Times New Roman"/>
                    <w:b/>
                    <w:i/>
                    <w:iCs/>
                    <w:sz w:val="24"/>
                    <w:szCs w:val="20"/>
                  </w:rPr>
                  <w:delText>Replace</w:delText>
                </w:r>
              </w:del>
            </w:ins>
            <w:ins w:id="51" w:author="ERCOT 102913" w:date="2013-09-06T13:26:00Z">
              <w:r w:rsidRPr="00D86A1B">
                <w:rPr>
                  <w:rFonts w:ascii="Times New Roman" w:eastAsia="Times New Roman" w:hAnsi="Times New Roman"/>
                  <w:b/>
                  <w:i/>
                  <w:iCs/>
                  <w:sz w:val="24"/>
                  <w:szCs w:val="20"/>
                </w:rPr>
                <w:t>Insert</w:t>
              </w:r>
            </w:ins>
            <w:ins w:id="52" w:author="ERCOT 080213" w:date="2013-08-02T10:16:00Z">
              <w:r w:rsidRPr="00D86A1B">
                <w:rPr>
                  <w:rFonts w:ascii="Times New Roman" w:eastAsia="Times New Roman" w:hAnsi="Times New Roman"/>
                  <w:b/>
                  <w:i/>
                  <w:iCs/>
                  <w:sz w:val="24"/>
                  <w:szCs w:val="20"/>
                </w:rPr>
                <w:t xml:space="preserve"> </w:t>
              </w:r>
            </w:ins>
            <w:ins w:id="53" w:author="ERCOT 080213" w:date="2013-08-02T10:14:00Z">
              <w:r w:rsidRPr="00D86A1B">
                <w:rPr>
                  <w:rFonts w:ascii="Times New Roman" w:eastAsia="Times New Roman" w:hAnsi="Times New Roman"/>
                  <w:b/>
                  <w:i/>
                  <w:iCs/>
                  <w:sz w:val="24"/>
                  <w:szCs w:val="20"/>
                </w:rPr>
                <w:t>paragraph (</w:t>
              </w:r>
            </w:ins>
            <w:ins w:id="54" w:author="ERCOT 080213" w:date="2013-08-02T10:16:00Z">
              <w:r w:rsidRPr="00D86A1B">
                <w:rPr>
                  <w:rFonts w:ascii="Times New Roman" w:eastAsia="Times New Roman" w:hAnsi="Times New Roman"/>
                  <w:b/>
                  <w:i/>
                  <w:iCs/>
                  <w:sz w:val="24"/>
                  <w:szCs w:val="20"/>
                </w:rPr>
                <w:t>9</w:t>
              </w:r>
            </w:ins>
            <w:ins w:id="55" w:author="ERCOT 080213" w:date="2013-08-02T10:14:00Z">
              <w:r w:rsidRPr="00D86A1B">
                <w:rPr>
                  <w:rFonts w:ascii="Times New Roman" w:eastAsia="Times New Roman" w:hAnsi="Times New Roman"/>
                  <w:b/>
                  <w:i/>
                  <w:iCs/>
                  <w:sz w:val="24"/>
                  <w:szCs w:val="20"/>
                </w:rPr>
                <w:t>)</w:t>
              </w:r>
              <w:del w:id="56" w:author="ERCOT 102913" w:date="2013-09-06T13:26:00Z">
                <w:r w:rsidRPr="00D86A1B" w:rsidDel="002F02E1">
                  <w:rPr>
                    <w:rFonts w:ascii="Times New Roman" w:eastAsia="Times New Roman" w:hAnsi="Times New Roman"/>
                    <w:b/>
                    <w:i/>
                    <w:iCs/>
                    <w:sz w:val="24"/>
                    <w:szCs w:val="20"/>
                  </w:rPr>
                  <w:delText xml:space="preserve"> </w:delText>
                </w:r>
              </w:del>
            </w:ins>
            <w:ins w:id="57" w:author="ERCOT 080213" w:date="2013-08-02T10:16:00Z">
              <w:del w:id="58" w:author="ERCOT 102913" w:date="2013-09-06T13:26:00Z">
                <w:r w:rsidRPr="00D86A1B" w:rsidDel="002F02E1">
                  <w:rPr>
                    <w:rFonts w:ascii="Times New Roman" w:eastAsia="Times New Roman" w:hAnsi="Times New Roman"/>
                    <w:b/>
                    <w:i/>
                    <w:iCs/>
                    <w:sz w:val="24"/>
                    <w:szCs w:val="20"/>
                  </w:rPr>
                  <w:delText>above</w:delText>
                </w:r>
              </w:del>
            </w:ins>
            <w:ins w:id="59" w:author="ERCOT 080213" w:date="2013-08-02T10:14:00Z">
              <w:del w:id="60" w:author="ERCOT 102913" w:date="2013-09-06T13:26:00Z">
                <w:r w:rsidRPr="00D86A1B" w:rsidDel="002F02E1">
                  <w:rPr>
                    <w:rFonts w:ascii="Times New Roman" w:eastAsia="Times New Roman" w:hAnsi="Times New Roman"/>
                    <w:b/>
                    <w:i/>
                    <w:iCs/>
                    <w:sz w:val="24"/>
                    <w:szCs w:val="20"/>
                  </w:rPr>
                  <w:delText xml:space="preserve"> </w:delText>
                </w:r>
              </w:del>
            </w:ins>
            <w:ins w:id="61" w:author="ERCOT 080213" w:date="2013-08-02T10:16:00Z">
              <w:del w:id="62" w:author="ERCOT 102913" w:date="2013-09-06T13:26:00Z">
                <w:r w:rsidRPr="00D86A1B" w:rsidDel="002F02E1">
                  <w:rPr>
                    <w:rFonts w:ascii="Times New Roman" w:eastAsia="Times New Roman" w:hAnsi="Times New Roman"/>
                    <w:b/>
                    <w:i/>
                    <w:iCs/>
                    <w:sz w:val="24"/>
                    <w:szCs w:val="20"/>
                  </w:rPr>
                  <w:delText>with the following</w:delText>
                </w:r>
              </w:del>
            </w:ins>
            <w:ins w:id="63" w:author="ERCOT 102913" w:date="2013-10-29T07:45:00Z">
              <w:r w:rsidRPr="00D86A1B">
                <w:rPr>
                  <w:rFonts w:ascii="Times New Roman" w:eastAsia="Times New Roman" w:hAnsi="Times New Roman"/>
                  <w:b/>
                  <w:i/>
                  <w:iCs/>
                  <w:sz w:val="24"/>
                  <w:szCs w:val="20"/>
                </w:rPr>
                <w:t xml:space="preserve"> below</w:t>
              </w:r>
            </w:ins>
            <w:ins w:id="64" w:author="ERCOT 080213" w:date="2013-08-02T10:16:00Z">
              <w:r w:rsidRPr="00D86A1B">
                <w:rPr>
                  <w:rFonts w:ascii="Times New Roman" w:eastAsia="Times New Roman" w:hAnsi="Times New Roman"/>
                  <w:b/>
                  <w:i/>
                  <w:iCs/>
                  <w:sz w:val="24"/>
                  <w:szCs w:val="20"/>
                </w:rPr>
                <w:t xml:space="preserve"> </w:t>
              </w:r>
            </w:ins>
            <w:ins w:id="65" w:author="ERCOT 080213" w:date="2013-08-02T10:14:00Z">
              <w:r w:rsidRPr="00D86A1B">
                <w:rPr>
                  <w:rFonts w:ascii="Times New Roman" w:eastAsia="Times New Roman" w:hAnsi="Times New Roman"/>
                  <w:b/>
                  <w:i/>
                  <w:iCs/>
                  <w:sz w:val="24"/>
                  <w:szCs w:val="20"/>
                </w:rPr>
                <w:t>upon</w:t>
              </w:r>
            </w:ins>
            <w:ins w:id="66" w:author="ERCOT 102913" w:date="2013-10-29T07:45:00Z">
              <w:r w:rsidRPr="00D86A1B">
                <w:rPr>
                  <w:rFonts w:ascii="Times New Roman" w:eastAsia="Times New Roman" w:hAnsi="Times New Roman"/>
                  <w:b/>
                  <w:i/>
                  <w:iCs/>
                  <w:sz w:val="24"/>
                  <w:szCs w:val="20"/>
                </w:rPr>
                <w:t xml:space="preserve"> system</w:t>
              </w:r>
            </w:ins>
            <w:ins w:id="67" w:author="ERCOT 080213" w:date="2013-08-02T10:14:00Z">
              <w:r w:rsidRPr="00D86A1B">
                <w:rPr>
                  <w:rFonts w:ascii="Times New Roman" w:eastAsia="Times New Roman" w:hAnsi="Times New Roman"/>
                  <w:b/>
                  <w:i/>
                  <w:iCs/>
                  <w:sz w:val="24"/>
                  <w:szCs w:val="20"/>
                </w:rPr>
                <w:t xml:space="preserve"> implementation:]</w:t>
              </w:r>
            </w:ins>
          </w:p>
          <w:p w:rsidR="00D86A1B" w:rsidRPr="00D86A1B" w:rsidDel="00794194" w:rsidRDefault="00D86A1B" w:rsidP="00D86A1B">
            <w:pPr>
              <w:spacing w:after="240" w:line="240" w:lineRule="auto"/>
              <w:ind w:left="720" w:hanging="720"/>
              <w:rPr>
                <w:del w:id="68" w:author="ERCOT 102913" w:date="2013-10-29T07:45:00Z"/>
                <w:rFonts w:ascii="Times New Roman" w:eastAsia="Times New Roman" w:hAnsi="Times New Roman"/>
                <w:sz w:val="24"/>
                <w:szCs w:val="24"/>
              </w:rPr>
            </w:pPr>
            <w:ins w:id="69" w:author="ERCOT 102913" w:date="2013-10-22T13:33:00Z">
              <w:r w:rsidRPr="00D86A1B">
                <w:rPr>
                  <w:rFonts w:ascii="Times New Roman" w:eastAsia="Times New Roman" w:hAnsi="Times New Roman"/>
                  <w:iCs/>
                  <w:sz w:val="24"/>
                  <w:szCs w:val="24"/>
                </w:rPr>
                <w:t>(</w:t>
              </w:r>
            </w:ins>
            <w:ins w:id="70" w:author="ERCOT 080213" w:date="2013-08-02T10:17:00Z">
              <w:r w:rsidRPr="00D86A1B">
                <w:rPr>
                  <w:rFonts w:ascii="Times New Roman" w:eastAsia="Times New Roman" w:hAnsi="Times New Roman"/>
                  <w:iCs/>
                  <w:sz w:val="24"/>
                  <w:szCs w:val="24"/>
                </w:rPr>
                <w:t>9</w:t>
              </w:r>
            </w:ins>
            <w:ins w:id="71" w:author="ERCOT 080213" w:date="2013-08-02T10:14:00Z">
              <w:r w:rsidRPr="00D86A1B">
                <w:rPr>
                  <w:rFonts w:ascii="Times New Roman" w:eastAsia="Times New Roman" w:hAnsi="Times New Roman"/>
                  <w:iCs/>
                  <w:sz w:val="24"/>
                  <w:szCs w:val="24"/>
                </w:rPr>
                <w:t>)</w:t>
              </w:r>
              <w:r w:rsidRPr="00D86A1B">
                <w:rPr>
                  <w:rFonts w:ascii="Times New Roman" w:eastAsia="Times New Roman" w:hAnsi="Times New Roman"/>
                  <w:iCs/>
                  <w:sz w:val="24"/>
                  <w:szCs w:val="24"/>
                </w:rPr>
                <w:tab/>
              </w:r>
            </w:ins>
            <w:ins w:id="72" w:author="ERCOT 080213" w:date="2013-08-02T10:17:00Z">
              <w:del w:id="73" w:author="ERCOT 102913" w:date="2013-10-22T13:33:00Z">
                <w:r w:rsidRPr="00D86A1B" w:rsidDel="00AD19D7">
                  <w:rPr>
                    <w:rFonts w:ascii="Times New Roman" w:eastAsia="Times New Roman" w:hAnsi="Times New Roman"/>
                    <w:sz w:val="24"/>
                    <w:szCs w:val="24"/>
                  </w:rPr>
                  <w:delText xml:space="preserve">In the event that a TSP confirms to ERCOT that a </w:delText>
                </w:r>
              </w:del>
              <w:del w:id="74" w:author="ERCOT 102913" w:date="2013-09-06T13:20:00Z">
                <w:r w:rsidRPr="00D86A1B" w:rsidDel="00C44BFE">
                  <w:rPr>
                    <w:rFonts w:ascii="Times New Roman" w:eastAsia="Times New Roman" w:hAnsi="Times New Roman"/>
                    <w:sz w:val="24"/>
                    <w:szCs w:val="24"/>
                  </w:rPr>
                  <w:delText xml:space="preserve">Load </w:delText>
                </w:r>
              </w:del>
              <w:del w:id="75" w:author="ERCOT 102913" w:date="2013-10-22T13:33:00Z">
                <w:r w:rsidRPr="00D86A1B" w:rsidDel="00AD19D7">
                  <w:rPr>
                    <w:rFonts w:ascii="Times New Roman" w:eastAsia="Times New Roman" w:hAnsi="Times New Roman"/>
                    <w:sz w:val="24"/>
                    <w:szCs w:val="24"/>
                  </w:rPr>
                  <w:delText>Resource</w:delText>
                </w:r>
              </w:del>
            </w:ins>
            <w:ins w:id="76" w:author="ERCOT 080213" w:date="2013-08-02T15:46:00Z">
              <w:del w:id="77" w:author="ERCOT 102913" w:date="2013-10-22T13:33:00Z">
                <w:r w:rsidRPr="00D86A1B" w:rsidDel="00AD19D7">
                  <w:rPr>
                    <w:rFonts w:ascii="Times New Roman" w:eastAsia="Times New Roman" w:hAnsi="Times New Roman"/>
                    <w:sz w:val="24"/>
                    <w:szCs w:val="24"/>
                  </w:rPr>
                  <w:delText xml:space="preserve"> will </w:delText>
                </w:r>
              </w:del>
            </w:ins>
            <w:ins w:id="78" w:author="ERCOT 080213" w:date="2013-08-02T10:17:00Z">
              <w:del w:id="79" w:author="ERCOT 102913" w:date="2013-10-22T13:33:00Z">
                <w:r w:rsidRPr="00D86A1B" w:rsidDel="00AD19D7">
                  <w:rPr>
                    <w:rFonts w:ascii="Times New Roman" w:eastAsia="Times New Roman" w:hAnsi="Times New Roman"/>
                    <w:sz w:val="24"/>
                    <w:szCs w:val="24"/>
                  </w:rPr>
                  <w:delText xml:space="preserve">remain energized during a transmission Outage, ERCOT shall temporarily override </w:delText>
                </w:r>
              </w:del>
              <w:del w:id="80" w:author="ERCOT 102913" w:date="2013-09-06T13:22:00Z">
                <w:r w:rsidRPr="00D86A1B" w:rsidDel="00C44BFE">
                  <w:rPr>
                    <w:rFonts w:ascii="Times New Roman" w:eastAsia="Times New Roman" w:hAnsi="Times New Roman"/>
                    <w:sz w:val="24"/>
                    <w:szCs w:val="24"/>
                  </w:rPr>
                  <w:delText xml:space="preserve">Load </w:delText>
                </w:r>
              </w:del>
              <w:del w:id="81" w:author="ERCOT 102913" w:date="2013-10-22T13:33:00Z">
                <w:r w:rsidRPr="00D86A1B" w:rsidDel="00AD19D7">
                  <w:rPr>
                    <w:rFonts w:ascii="Times New Roman" w:eastAsia="Times New Roman" w:hAnsi="Times New Roman"/>
                    <w:sz w:val="24"/>
                    <w:szCs w:val="24"/>
                  </w:rPr>
                  <w:delText xml:space="preserve">Resource connectivity status </w:delText>
                </w:r>
              </w:del>
            </w:ins>
            <w:ins w:id="82" w:author="ERCOT 102913" w:date="2013-10-22T13:33:00Z">
              <w:r w:rsidRPr="00D86A1B">
                <w:rPr>
                  <w:rFonts w:ascii="Times New Roman" w:eastAsia="Times New Roman" w:hAnsi="Times New Roman"/>
                  <w:sz w:val="24"/>
                  <w:szCs w:val="24"/>
                </w:rPr>
                <w:t>F</w:t>
              </w:r>
            </w:ins>
            <w:ins w:id="83" w:author="ERCOT 080213" w:date="2013-08-02T10:17:00Z">
              <w:del w:id="84" w:author="ERCOT 102913" w:date="2013-10-22T13:33:00Z">
                <w:r w:rsidRPr="00D86A1B" w:rsidDel="00AD19D7">
                  <w:rPr>
                    <w:rFonts w:ascii="Times New Roman" w:eastAsia="Times New Roman" w:hAnsi="Times New Roman"/>
                    <w:sz w:val="24"/>
                    <w:szCs w:val="24"/>
                  </w:rPr>
                  <w:delText>f</w:delText>
                </w:r>
              </w:del>
              <w:r w:rsidRPr="00D86A1B">
                <w:rPr>
                  <w:rFonts w:ascii="Times New Roman" w:eastAsia="Times New Roman" w:hAnsi="Times New Roman"/>
                  <w:sz w:val="24"/>
                  <w:szCs w:val="24"/>
                </w:rPr>
                <w:t>or purposes of Day-Ahead Market</w:t>
              </w:r>
            </w:ins>
            <w:ins w:id="85" w:author="ERCOT 080213" w:date="2013-08-02T15:46:00Z">
              <w:r w:rsidRPr="00D86A1B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 (DAM) </w:t>
              </w:r>
            </w:ins>
            <w:ins w:id="86" w:author="ERCOT 102913" w:date="2013-10-22T13:33:00Z">
              <w:r w:rsidRPr="00D86A1B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Ancillary Services </w:t>
              </w:r>
            </w:ins>
            <w:ins w:id="87" w:author="ERCOT 080213" w:date="2013-08-02T10:17:00Z">
              <w:r w:rsidRPr="00D86A1B">
                <w:rPr>
                  <w:rFonts w:ascii="Times New Roman" w:eastAsia="Times New Roman" w:hAnsi="Times New Roman"/>
                  <w:sz w:val="24"/>
                  <w:szCs w:val="24"/>
                </w:rPr>
                <w:t>clearing</w:t>
              </w:r>
            </w:ins>
            <w:ins w:id="88" w:author="ERCOT 102913" w:date="2013-10-22T13:33:00Z">
              <w:r w:rsidRPr="00D86A1B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, </w:t>
              </w:r>
            </w:ins>
            <w:ins w:id="89" w:author="ERCOT 102913" w:date="2013-10-29T15:03:00Z">
              <w:r w:rsidRPr="00D86A1B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transmission Outages will be presumed not to affect the availability of any </w:t>
              </w:r>
            </w:ins>
            <w:ins w:id="90" w:author="ERCOT 102913" w:date="2013-10-22T13:33:00Z">
              <w:r w:rsidRPr="00D86A1B">
                <w:rPr>
                  <w:rFonts w:ascii="Times New Roman" w:eastAsia="Times New Roman" w:hAnsi="Times New Roman"/>
                  <w:sz w:val="24"/>
                  <w:szCs w:val="24"/>
                </w:rPr>
                <w:t>Load Resource</w:t>
              </w:r>
            </w:ins>
            <w:ins w:id="91" w:author="ERCOT 102913" w:date="2013-10-29T15:03:00Z">
              <w:r w:rsidRPr="00D86A1B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 for which an offer is submitted</w:t>
              </w:r>
            </w:ins>
            <w:ins w:id="92" w:author="ERCOT 102913" w:date="2013-10-29T08:33:00Z">
              <w:r w:rsidRPr="00D86A1B">
                <w:rPr>
                  <w:rFonts w:ascii="Times New Roman" w:eastAsia="Times New Roman" w:hAnsi="Times New Roman"/>
                  <w:sz w:val="24"/>
                  <w:szCs w:val="24"/>
                </w:rPr>
                <w:t>; however, i</w:t>
              </w:r>
            </w:ins>
            <w:ins w:id="93" w:author="ERCOT 102913" w:date="2013-10-22T13:34:00Z">
              <w:r w:rsidRPr="00D86A1B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n the event that a TSP confirms to ERCOT that a Load Resource will not remain </w:t>
              </w:r>
            </w:ins>
            <w:ins w:id="94" w:author="ERCOT 102913" w:date="2013-10-29T15:03:00Z">
              <w:r w:rsidRPr="00D86A1B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connected </w:t>
              </w:r>
            </w:ins>
            <w:ins w:id="95" w:author="ERCOT 102913" w:date="2013-10-22T13:34:00Z">
              <w:r w:rsidRPr="00D86A1B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during a transmission Outage, ERCOT </w:t>
              </w:r>
            </w:ins>
            <w:ins w:id="96" w:author="ERCOT 102913" w:date="2013-10-22T13:37:00Z">
              <w:r w:rsidRPr="00D86A1B">
                <w:rPr>
                  <w:rFonts w:ascii="Times New Roman" w:eastAsia="Times New Roman" w:hAnsi="Times New Roman"/>
                  <w:sz w:val="24"/>
                  <w:szCs w:val="24"/>
                </w:rPr>
                <w:t>will</w:t>
              </w:r>
            </w:ins>
            <w:ins w:id="97" w:author="ERCOT 102913" w:date="2013-10-22T13:35:00Z">
              <w:r w:rsidRPr="00D86A1B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 temporarily override the </w:t>
              </w:r>
              <w:proofErr w:type="spellStart"/>
              <w:r w:rsidRPr="00D86A1B">
                <w:rPr>
                  <w:rFonts w:ascii="Times New Roman" w:eastAsia="Times New Roman" w:hAnsi="Times New Roman"/>
                  <w:sz w:val="24"/>
                  <w:szCs w:val="24"/>
                </w:rPr>
                <w:t>energization</w:t>
              </w:r>
              <w:proofErr w:type="spellEnd"/>
              <w:r w:rsidRPr="00D86A1B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 status</w:t>
              </w:r>
            </w:ins>
            <w:ins w:id="98" w:author="ERCOT 102913" w:date="2013-10-22T13:36:00Z">
              <w:r w:rsidRPr="00D86A1B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 of the Load Resource</w:t>
              </w:r>
            </w:ins>
            <w:ins w:id="99" w:author="ERCOT 102913" w:date="2013-10-22T13:35:00Z">
              <w:r w:rsidRPr="00D86A1B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 </w:t>
              </w:r>
            </w:ins>
            <w:ins w:id="100" w:author="ERCOT 102913" w:date="2013-10-22T13:38:00Z">
              <w:r w:rsidRPr="00D86A1B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in DAM </w:t>
              </w:r>
            </w:ins>
            <w:ins w:id="101" w:author="ERCOT 102913" w:date="2013-10-22T13:35:00Z">
              <w:r w:rsidRPr="00D86A1B">
                <w:rPr>
                  <w:rFonts w:ascii="Times New Roman" w:eastAsia="Times New Roman" w:hAnsi="Times New Roman"/>
                  <w:sz w:val="24"/>
                  <w:szCs w:val="24"/>
                </w:rPr>
                <w:t>to properly reflect the status during the Outage.</w:t>
              </w:r>
            </w:ins>
            <w:ins w:id="102" w:author="ERCOT 102913" w:date="2013-10-22T13:34:00Z">
              <w:r w:rsidRPr="00D86A1B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 </w:t>
              </w:r>
            </w:ins>
            <w:ins w:id="103" w:author="ERCOT 102913" w:date="2013-10-22T13:33:00Z">
              <w:r w:rsidRPr="00D86A1B">
                <w:rPr>
                  <w:rFonts w:ascii="Times New Roman" w:eastAsia="Times New Roman" w:hAnsi="Times New Roman"/>
                  <w:sz w:val="24"/>
                  <w:szCs w:val="24"/>
                </w:rPr>
                <w:t xml:space="preserve"> </w:t>
              </w:r>
            </w:ins>
            <w:ins w:id="104" w:author="ERCOT 080213" w:date="2013-08-02T10:17:00Z">
              <w:del w:id="105" w:author="ERCOT 102913" w:date="2013-10-22T13:34:00Z">
                <w:r w:rsidRPr="00D86A1B" w:rsidDel="00AD19D7">
                  <w:rPr>
                    <w:rFonts w:ascii="Times New Roman" w:eastAsia="Times New Roman" w:hAnsi="Times New Roman"/>
                    <w:sz w:val="24"/>
                    <w:szCs w:val="24"/>
                  </w:rPr>
                  <w:delText xml:space="preserve"> to allow </w:delText>
                </w:r>
              </w:del>
            </w:ins>
            <w:ins w:id="106" w:author="ERCOT 080213" w:date="2013-08-02T15:46:00Z">
              <w:del w:id="107" w:author="ERCOT 102913" w:date="2013-09-06T13:21:00Z">
                <w:r w:rsidRPr="00D86A1B" w:rsidDel="00C44BFE">
                  <w:rPr>
                    <w:rFonts w:ascii="Times New Roman" w:eastAsia="Times New Roman" w:hAnsi="Times New Roman"/>
                    <w:sz w:val="24"/>
                    <w:szCs w:val="24"/>
                  </w:rPr>
                  <w:delText xml:space="preserve">Load </w:delText>
                </w:r>
              </w:del>
            </w:ins>
            <w:ins w:id="108" w:author="ERCOT 080213" w:date="2013-08-02T10:17:00Z">
              <w:del w:id="109" w:author="ERCOT 102913" w:date="2013-10-22T13:34:00Z">
                <w:r w:rsidRPr="00D86A1B" w:rsidDel="00AD19D7">
                  <w:rPr>
                    <w:rFonts w:ascii="Times New Roman" w:eastAsia="Times New Roman" w:hAnsi="Times New Roman"/>
                    <w:sz w:val="24"/>
                    <w:szCs w:val="24"/>
                  </w:rPr>
                  <w:delText>Resource</w:delText>
                </w:r>
              </w:del>
              <w:del w:id="110" w:author="ERCOT 102913" w:date="2013-09-09T11:13:00Z">
                <w:r w:rsidRPr="00D86A1B" w:rsidDel="00646FE6">
                  <w:rPr>
                    <w:rFonts w:ascii="Times New Roman" w:eastAsia="Times New Roman" w:hAnsi="Times New Roman"/>
                    <w:sz w:val="24"/>
                    <w:szCs w:val="24"/>
                  </w:rPr>
                  <w:delText>s</w:delText>
                </w:r>
              </w:del>
              <w:del w:id="111" w:author="ERCOT 102913" w:date="2013-10-22T13:34:00Z">
                <w:r w:rsidRPr="00D86A1B" w:rsidDel="00AD19D7">
                  <w:rPr>
                    <w:rFonts w:ascii="Times New Roman" w:eastAsia="Times New Roman" w:hAnsi="Times New Roman"/>
                    <w:sz w:val="24"/>
                    <w:szCs w:val="24"/>
                  </w:rPr>
                  <w:delText xml:space="preserve"> to </w:delText>
                </w:r>
              </w:del>
            </w:ins>
            <w:ins w:id="112" w:author="ERCOT 080213" w:date="2013-08-02T15:46:00Z">
              <w:del w:id="113" w:author="ERCOT 102913" w:date="2013-10-22T13:34:00Z">
                <w:r w:rsidRPr="00D86A1B" w:rsidDel="00AD19D7">
                  <w:rPr>
                    <w:rFonts w:ascii="Times New Roman" w:eastAsia="Times New Roman" w:hAnsi="Times New Roman"/>
                    <w:sz w:val="24"/>
                    <w:szCs w:val="24"/>
                  </w:rPr>
                  <w:delText xml:space="preserve">continue to participate </w:delText>
                </w:r>
              </w:del>
            </w:ins>
            <w:ins w:id="114" w:author="ERCOT 080213" w:date="2013-08-02T10:17:00Z">
              <w:del w:id="115" w:author="ERCOT 102913" w:date="2013-10-22T13:34:00Z">
                <w:r w:rsidRPr="00D86A1B" w:rsidDel="00AD19D7">
                  <w:rPr>
                    <w:rFonts w:ascii="Times New Roman" w:eastAsia="Times New Roman" w:hAnsi="Times New Roman"/>
                    <w:sz w:val="24"/>
                    <w:szCs w:val="24"/>
                  </w:rPr>
                  <w:delText xml:space="preserve">in the Ancillary Services market when alternate paths and/or temporary equipment are used to serve the </w:delText>
                </w:r>
              </w:del>
            </w:ins>
            <w:ins w:id="116" w:author="ERCOT 080213" w:date="2013-08-02T15:47:00Z">
              <w:del w:id="117" w:author="ERCOT 102913" w:date="2013-09-06T13:21:00Z">
                <w:r w:rsidRPr="00D86A1B" w:rsidDel="00C44BFE">
                  <w:rPr>
                    <w:rFonts w:ascii="Times New Roman" w:eastAsia="Times New Roman" w:hAnsi="Times New Roman"/>
                    <w:sz w:val="24"/>
                    <w:szCs w:val="24"/>
                  </w:rPr>
                  <w:delText xml:space="preserve">Load </w:delText>
                </w:r>
              </w:del>
            </w:ins>
            <w:ins w:id="118" w:author="ERCOT 080213" w:date="2013-08-02T10:17:00Z">
              <w:del w:id="119" w:author="ERCOT 102913" w:date="2013-10-22T13:34:00Z">
                <w:r w:rsidRPr="00D86A1B" w:rsidDel="00AD19D7">
                  <w:rPr>
                    <w:rFonts w:ascii="Times New Roman" w:eastAsia="Times New Roman" w:hAnsi="Times New Roman"/>
                    <w:sz w:val="24"/>
                    <w:szCs w:val="24"/>
                  </w:rPr>
                  <w:delText>Resource during an Outage</w:delText>
                </w:r>
              </w:del>
              <w:del w:id="120" w:author="ERCOT 102913" w:date="2013-10-29T07:45:00Z">
                <w:r w:rsidRPr="00D86A1B" w:rsidDel="00794194">
                  <w:rPr>
                    <w:rFonts w:ascii="Times New Roman" w:eastAsia="Times New Roman" w:hAnsi="Times New Roman"/>
                    <w:sz w:val="24"/>
                    <w:szCs w:val="24"/>
                  </w:rPr>
                  <w:delText>.</w:delText>
                </w:r>
              </w:del>
            </w:ins>
          </w:p>
          <w:p w:rsidR="00D86A1B" w:rsidRPr="00D86A1B" w:rsidRDefault="00D86A1B" w:rsidP="00D86A1B">
            <w:pPr>
              <w:spacing w:after="240" w:line="240" w:lineRule="auto"/>
              <w:ind w:left="720" w:hanging="7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D86A1B" w:rsidRPr="00D86A1B" w:rsidRDefault="00D86A1B" w:rsidP="00D86A1B">
      <w:pPr>
        <w:spacing w:after="240" w:line="240" w:lineRule="auto"/>
        <w:rPr>
          <w:rFonts w:ascii="Times New Roman" w:eastAsia="Times New Roman" w:hAnsi="Times New Roman"/>
          <w:szCs w:val="20"/>
          <w:lang w:eastAsia="x-none"/>
          <w:rPrChange w:id="121" w:author="ERCOT 080213" w:date="2013-08-02T10:14:00Z">
            <w:rPr/>
          </w:rPrChange>
        </w:rPr>
        <w:pPrChange w:id="122" w:author="ERCOT 080213" w:date="2013-08-02T10:14:00Z">
          <w:pPr>
            <w:pStyle w:val="BodyTextNumbered"/>
          </w:pPr>
        </w:pPrChange>
      </w:pPr>
    </w:p>
    <w:p w:rsidR="00D86A1B" w:rsidRPr="00D86A1B" w:rsidRDefault="00D86A1B" w:rsidP="00D86A1B">
      <w:pPr>
        <w:rPr>
          <w:rFonts w:asciiTheme="minorHAnsi" w:eastAsiaTheme="minorHAnsi" w:hAnsiTheme="minorHAnsi" w:cstheme="minorBidi"/>
          <w:b/>
          <w:i/>
          <w:sz w:val="28"/>
          <w:szCs w:val="28"/>
        </w:rPr>
      </w:pPr>
      <w:r w:rsidRPr="00D86A1B">
        <w:rPr>
          <w:rFonts w:asciiTheme="minorHAnsi" w:eastAsiaTheme="minorHAnsi" w:hAnsiTheme="minorHAnsi" w:cstheme="minorBidi"/>
          <w:b/>
          <w:i/>
          <w:sz w:val="28"/>
          <w:szCs w:val="28"/>
        </w:rPr>
        <w:t>NDSWG Recommendation 12-10-13 [CLEAN]:</w:t>
      </w:r>
    </w:p>
    <w:p w:rsidR="00D86A1B" w:rsidRPr="00D86A1B" w:rsidRDefault="00D86A1B" w:rsidP="00D86A1B">
      <w:pPr>
        <w:snapToGrid w:val="0"/>
        <w:spacing w:before="120" w:after="240" w:line="240" w:lineRule="auto"/>
        <w:rPr>
          <w:rFonts w:ascii="Times New Roman" w:eastAsia="Times New Roman" w:hAnsi="Times New Roman"/>
          <w:iCs/>
          <w:sz w:val="24"/>
          <w:szCs w:val="20"/>
        </w:rPr>
      </w:pPr>
      <w:r w:rsidRPr="00D86A1B">
        <w:rPr>
          <w:rFonts w:ascii="Times New Roman" w:eastAsia="Times New Roman" w:hAnsi="Times New Roman"/>
          <w:b/>
          <w:i/>
          <w:iCs/>
          <w:sz w:val="24"/>
          <w:szCs w:val="20"/>
        </w:rPr>
        <w:t>[NPRR556: Insert paragraph (9) below upon system implementation:]</w:t>
      </w:r>
    </w:p>
    <w:p w:rsidR="00D86A1B" w:rsidRPr="00D86A1B" w:rsidRDefault="00D86A1B" w:rsidP="00D86A1B">
      <w:pPr>
        <w:rPr>
          <w:rFonts w:asciiTheme="minorHAnsi" w:eastAsiaTheme="minorHAnsi" w:hAnsiTheme="minorHAnsi" w:cstheme="minorBidi"/>
        </w:rPr>
      </w:pPr>
      <w:r w:rsidRPr="00D86A1B">
        <w:rPr>
          <w:rFonts w:ascii="Times New Roman" w:eastAsia="Times New Roman" w:hAnsi="Times New Roman"/>
          <w:iCs/>
          <w:sz w:val="24"/>
          <w:szCs w:val="24"/>
        </w:rPr>
        <w:t>(9)</w:t>
      </w:r>
      <w:r w:rsidRPr="00D86A1B">
        <w:rPr>
          <w:rFonts w:ascii="Times New Roman" w:eastAsia="Times New Roman" w:hAnsi="Times New Roman"/>
          <w:iCs/>
          <w:sz w:val="24"/>
          <w:szCs w:val="24"/>
        </w:rPr>
        <w:tab/>
      </w:r>
      <w:r w:rsidRPr="00D86A1B">
        <w:rPr>
          <w:rFonts w:ascii="Times New Roman" w:eastAsia="Times New Roman" w:hAnsi="Times New Roman"/>
          <w:sz w:val="24"/>
          <w:szCs w:val="24"/>
        </w:rPr>
        <w:t xml:space="preserve">For purposes of Day-Ahead Market (DAM) Ancillary Services clearing, transmission Outages will be presumed not to affect the availability of any Load Resource for which an offer is submitted. </w:t>
      </w:r>
      <w:r w:rsidRPr="00D86A1B">
        <w:rPr>
          <w:rFonts w:ascii="Times New Roman" w:eastAsia="Times New Roman" w:hAnsi="Times New Roman"/>
          <w:sz w:val="24"/>
          <w:szCs w:val="24"/>
          <w:highlight w:val="yellow"/>
        </w:rPr>
        <w:t xml:space="preserve">In the event that ERCOT contacts a TSP and confirms that load will not remain connected during a transmission Outage, ERCOT will temporarily override the </w:t>
      </w:r>
      <w:proofErr w:type="spellStart"/>
      <w:r w:rsidRPr="00D86A1B">
        <w:rPr>
          <w:rFonts w:ascii="Times New Roman" w:eastAsia="Times New Roman" w:hAnsi="Times New Roman"/>
          <w:sz w:val="24"/>
          <w:szCs w:val="24"/>
          <w:highlight w:val="yellow"/>
        </w:rPr>
        <w:t>energization</w:t>
      </w:r>
      <w:proofErr w:type="spellEnd"/>
      <w:r w:rsidRPr="00D86A1B">
        <w:rPr>
          <w:rFonts w:ascii="Times New Roman" w:eastAsia="Times New Roman" w:hAnsi="Times New Roman"/>
          <w:sz w:val="24"/>
          <w:szCs w:val="24"/>
          <w:highlight w:val="yellow"/>
        </w:rPr>
        <w:t xml:space="preserve"> status of the load in DAM to properly reflect the status during the Outage.</w:t>
      </w:r>
    </w:p>
    <w:p w:rsidR="00D86A1B" w:rsidRPr="00D86A1B" w:rsidRDefault="00D86A1B" w:rsidP="00D86A1B">
      <w:pPr>
        <w:rPr>
          <w:rFonts w:asciiTheme="minorHAnsi" w:eastAsiaTheme="minorHAnsi" w:hAnsiTheme="minorHAnsi" w:cstheme="minorBidi"/>
        </w:rPr>
      </w:pPr>
    </w:p>
    <w:p w:rsidR="00704371" w:rsidRDefault="00704371" w:rsidP="00CE7216">
      <w:pPr>
        <w:pStyle w:val="NoSpacing"/>
        <w:rPr>
          <w:rFonts w:ascii="Calibri" w:hAnsi="Calibri" w:cs="Calibri"/>
          <w:sz w:val="28"/>
          <w:szCs w:val="28"/>
        </w:rPr>
      </w:pPr>
    </w:p>
    <w:p w:rsidR="00704371" w:rsidRPr="003C79AF" w:rsidRDefault="00704371" w:rsidP="00CE7216">
      <w:pPr>
        <w:pStyle w:val="NoSpacing"/>
        <w:rPr>
          <w:rFonts w:ascii="Calibri" w:hAnsi="Calibri" w:cs="Calibri"/>
          <w:sz w:val="28"/>
          <w:szCs w:val="28"/>
        </w:rPr>
      </w:pPr>
    </w:p>
    <w:p w:rsidR="00791390" w:rsidRPr="003C79AF" w:rsidRDefault="00855962" w:rsidP="00E118B5">
      <w:pPr>
        <w:pStyle w:val="NoSpacing"/>
        <w:rPr>
          <w:rFonts w:ascii="Calibri" w:hAnsi="Calibri" w:cs="Calibri"/>
          <w:b/>
          <w:sz w:val="28"/>
          <w:szCs w:val="28"/>
        </w:rPr>
      </w:pPr>
      <w:r w:rsidRPr="003C79AF">
        <w:rPr>
          <w:rFonts w:ascii="Calibri" w:hAnsi="Calibri" w:cs="Calibri"/>
          <w:b/>
          <w:sz w:val="28"/>
          <w:szCs w:val="28"/>
        </w:rPr>
        <w:t xml:space="preserve">Upcoming </w:t>
      </w:r>
      <w:r w:rsidR="0041511B">
        <w:rPr>
          <w:rFonts w:ascii="Calibri" w:hAnsi="Calibri" w:cs="Calibri"/>
          <w:b/>
          <w:sz w:val="28"/>
          <w:szCs w:val="28"/>
        </w:rPr>
        <w:t xml:space="preserve">NDSWG </w:t>
      </w:r>
      <w:r w:rsidRPr="003C79AF">
        <w:rPr>
          <w:rFonts w:ascii="Calibri" w:hAnsi="Calibri" w:cs="Calibri"/>
          <w:b/>
          <w:sz w:val="28"/>
          <w:szCs w:val="28"/>
        </w:rPr>
        <w:t>activities:</w:t>
      </w:r>
    </w:p>
    <w:p w:rsidR="00855962" w:rsidRPr="003C79AF" w:rsidRDefault="000E6233" w:rsidP="00E118B5">
      <w:pPr>
        <w:pStyle w:val="NoSpacing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Develop and submit NDSWG comments for NOGRR034</w:t>
      </w:r>
    </w:p>
    <w:p w:rsidR="00855962" w:rsidRDefault="0041511B" w:rsidP="00E118B5">
      <w:pPr>
        <w:pStyle w:val="NoSpacing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Next meeting scheduled for 1/21/2014.</w:t>
      </w:r>
    </w:p>
    <w:p w:rsidR="00856F7D" w:rsidRPr="003C79AF" w:rsidRDefault="00856F7D" w:rsidP="00E118B5">
      <w:pPr>
        <w:pStyle w:val="NoSpacing"/>
        <w:rPr>
          <w:rFonts w:ascii="Calibri" w:hAnsi="Calibri" w:cs="Calibri"/>
          <w:sz w:val="28"/>
          <w:szCs w:val="28"/>
        </w:rPr>
      </w:pPr>
    </w:p>
    <w:sectPr w:rsidR="00856F7D" w:rsidRPr="003C79AF" w:rsidSect="006A6280">
      <w:pgSz w:w="12240" w:h="15840" w:code="1"/>
      <w:pgMar w:top="864" w:right="1440" w:bottom="864" w:left="1440" w:header="432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D64414"/>
    <w:multiLevelType w:val="hybridMultilevel"/>
    <w:tmpl w:val="BD12DE5E"/>
    <w:lvl w:ilvl="0" w:tplc="5122ECA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42"/>
    <w:rsid w:val="0000435C"/>
    <w:rsid w:val="00033E76"/>
    <w:rsid w:val="00040788"/>
    <w:rsid w:val="000426AC"/>
    <w:rsid w:val="00052FA6"/>
    <w:rsid w:val="000771A3"/>
    <w:rsid w:val="000A3004"/>
    <w:rsid w:val="000D13D5"/>
    <w:rsid w:val="000E6233"/>
    <w:rsid w:val="000F7B87"/>
    <w:rsid w:val="00104E75"/>
    <w:rsid w:val="00117A6C"/>
    <w:rsid w:val="00152ABB"/>
    <w:rsid w:val="001716F8"/>
    <w:rsid w:val="001A744A"/>
    <w:rsid w:val="001B4AC3"/>
    <w:rsid w:val="001B4F00"/>
    <w:rsid w:val="001B73D1"/>
    <w:rsid w:val="001D44A5"/>
    <w:rsid w:val="001D45CB"/>
    <w:rsid w:val="001E1A3A"/>
    <w:rsid w:val="002507F0"/>
    <w:rsid w:val="00280101"/>
    <w:rsid w:val="002D3E16"/>
    <w:rsid w:val="002E09F6"/>
    <w:rsid w:val="00301067"/>
    <w:rsid w:val="00303361"/>
    <w:rsid w:val="003125DD"/>
    <w:rsid w:val="00324592"/>
    <w:rsid w:val="0033441E"/>
    <w:rsid w:val="0035338B"/>
    <w:rsid w:val="00355EB9"/>
    <w:rsid w:val="003C79AF"/>
    <w:rsid w:val="003D1814"/>
    <w:rsid w:val="0041511B"/>
    <w:rsid w:val="0042114D"/>
    <w:rsid w:val="00427421"/>
    <w:rsid w:val="00454668"/>
    <w:rsid w:val="0047389C"/>
    <w:rsid w:val="004970A6"/>
    <w:rsid w:val="004B6D4A"/>
    <w:rsid w:val="005119F9"/>
    <w:rsid w:val="00513229"/>
    <w:rsid w:val="00550A7B"/>
    <w:rsid w:val="005A04FE"/>
    <w:rsid w:val="005E4E5C"/>
    <w:rsid w:val="00603CDF"/>
    <w:rsid w:val="00611613"/>
    <w:rsid w:val="0061769A"/>
    <w:rsid w:val="00647ED3"/>
    <w:rsid w:val="00653C32"/>
    <w:rsid w:val="006A4716"/>
    <w:rsid w:val="006A6280"/>
    <w:rsid w:val="006B7942"/>
    <w:rsid w:val="006C1992"/>
    <w:rsid w:val="00704371"/>
    <w:rsid w:val="007531B7"/>
    <w:rsid w:val="00791390"/>
    <w:rsid w:val="00795948"/>
    <w:rsid w:val="007D7CE3"/>
    <w:rsid w:val="007F5F4B"/>
    <w:rsid w:val="008233BB"/>
    <w:rsid w:val="00855962"/>
    <w:rsid w:val="00856F7D"/>
    <w:rsid w:val="00867CD2"/>
    <w:rsid w:val="008A1C7C"/>
    <w:rsid w:val="008B2443"/>
    <w:rsid w:val="008B72B7"/>
    <w:rsid w:val="008C0F9B"/>
    <w:rsid w:val="00942532"/>
    <w:rsid w:val="00966901"/>
    <w:rsid w:val="009675C8"/>
    <w:rsid w:val="009742E8"/>
    <w:rsid w:val="00974601"/>
    <w:rsid w:val="00982EF7"/>
    <w:rsid w:val="009A1571"/>
    <w:rsid w:val="009E1429"/>
    <w:rsid w:val="00A21C88"/>
    <w:rsid w:val="00A71F6C"/>
    <w:rsid w:val="00A767A8"/>
    <w:rsid w:val="00AB6404"/>
    <w:rsid w:val="00AC08A4"/>
    <w:rsid w:val="00AC2C34"/>
    <w:rsid w:val="00AD61D3"/>
    <w:rsid w:val="00AE0CB3"/>
    <w:rsid w:val="00B208EF"/>
    <w:rsid w:val="00B249CB"/>
    <w:rsid w:val="00B52875"/>
    <w:rsid w:val="00B614D9"/>
    <w:rsid w:val="00B7207F"/>
    <w:rsid w:val="00B9659F"/>
    <w:rsid w:val="00BA19EE"/>
    <w:rsid w:val="00BB2A54"/>
    <w:rsid w:val="00BC010F"/>
    <w:rsid w:val="00BD35E3"/>
    <w:rsid w:val="00BE2E2A"/>
    <w:rsid w:val="00C020A1"/>
    <w:rsid w:val="00C70A77"/>
    <w:rsid w:val="00C83DEF"/>
    <w:rsid w:val="00CC5212"/>
    <w:rsid w:val="00CC5BE6"/>
    <w:rsid w:val="00CE7216"/>
    <w:rsid w:val="00D00056"/>
    <w:rsid w:val="00D54C7C"/>
    <w:rsid w:val="00D85A82"/>
    <w:rsid w:val="00D86A1B"/>
    <w:rsid w:val="00DE7DEB"/>
    <w:rsid w:val="00E05DBA"/>
    <w:rsid w:val="00E118B5"/>
    <w:rsid w:val="00E3033E"/>
    <w:rsid w:val="00E770FE"/>
    <w:rsid w:val="00E8349F"/>
    <w:rsid w:val="00ED0154"/>
    <w:rsid w:val="00ED5947"/>
    <w:rsid w:val="00EF227C"/>
    <w:rsid w:val="00F038AB"/>
    <w:rsid w:val="00F2153D"/>
    <w:rsid w:val="00F22968"/>
    <w:rsid w:val="00F432C7"/>
    <w:rsid w:val="00F50893"/>
    <w:rsid w:val="00F602D4"/>
    <w:rsid w:val="00F81F63"/>
    <w:rsid w:val="00F945B7"/>
    <w:rsid w:val="00FB30DD"/>
    <w:rsid w:val="00FF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526BA-0135-4564-8D97-E886E2D4D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CB156C5A.dotm</Template>
  <TotalTime>5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 Evans</dc:creator>
  <cp:keywords/>
  <cp:lastModifiedBy>Tony Kroskey</cp:lastModifiedBy>
  <cp:revision>3</cp:revision>
  <dcterms:created xsi:type="dcterms:W3CDTF">2013-12-11T19:24:00Z</dcterms:created>
  <dcterms:modified xsi:type="dcterms:W3CDTF">2013-12-11T19:31:00Z</dcterms:modified>
</cp:coreProperties>
</file>