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90B" w:rsidRPr="003E6BCC" w:rsidRDefault="00FC731F" w:rsidP="00FC731F">
      <w:pPr>
        <w:rPr>
          <w:rFonts w:ascii="Times New Roman" w:hAnsi="Times New Roman"/>
          <w:b/>
          <w:sz w:val="22"/>
          <w:szCs w:val="22"/>
        </w:rPr>
      </w:pPr>
      <w:r w:rsidRPr="003E6BCC">
        <w:rPr>
          <w:rFonts w:ascii="Times New Roman" w:hAnsi="Times New Roman"/>
          <w:b/>
          <w:sz w:val="22"/>
          <w:szCs w:val="22"/>
        </w:rPr>
        <w:t>AGENDA</w:t>
      </w:r>
    </w:p>
    <w:p w:rsidR="00FC731F" w:rsidRPr="003E6BCC" w:rsidRDefault="00FC731F" w:rsidP="00FC731F">
      <w:pPr>
        <w:rPr>
          <w:rFonts w:ascii="Times New Roman" w:hAnsi="Times New Roman"/>
          <w:b/>
          <w:sz w:val="22"/>
          <w:szCs w:val="22"/>
        </w:rPr>
      </w:pPr>
      <w:r w:rsidRPr="003E6BCC">
        <w:rPr>
          <w:rFonts w:ascii="Times New Roman" w:hAnsi="Times New Roman"/>
          <w:b/>
          <w:sz w:val="22"/>
          <w:szCs w:val="22"/>
        </w:rPr>
        <w:t>Wholesale Market Subcommittee (WMS) Meeting</w:t>
      </w:r>
    </w:p>
    <w:p w:rsidR="00FC731F" w:rsidRPr="003E6BCC" w:rsidRDefault="00FC731F" w:rsidP="00FC731F">
      <w:pPr>
        <w:rPr>
          <w:rFonts w:ascii="Times New Roman" w:hAnsi="Times New Roman"/>
          <w:b/>
          <w:sz w:val="22"/>
          <w:szCs w:val="22"/>
        </w:rPr>
      </w:pPr>
      <w:r w:rsidRPr="003E6BCC">
        <w:rPr>
          <w:rFonts w:ascii="Times New Roman" w:hAnsi="Times New Roman"/>
          <w:b/>
          <w:sz w:val="22"/>
          <w:szCs w:val="22"/>
        </w:rPr>
        <w:t>ERCOT Austin – 7620 Metro Center Drive, Austin, Texas 78744</w:t>
      </w:r>
    </w:p>
    <w:p w:rsidR="00FC731F" w:rsidRPr="003E6BCC" w:rsidRDefault="00FC731F" w:rsidP="00FC731F">
      <w:pPr>
        <w:rPr>
          <w:rFonts w:ascii="Times New Roman" w:hAnsi="Times New Roman"/>
          <w:b/>
          <w:sz w:val="22"/>
          <w:szCs w:val="22"/>
        </w:rPr>
      </w:pPr>
      <w:r w:rsidRPr="003E6BCC">
        <w:rPr>
          <w:rFonts w:ascii="Times New Roman" w:hAnsi="Times New Roman"/>
          <w:b/>
          <w:sz w:val="22"/>
          <w:szCs w:val="22"/>
        </w:rPr>
        <w:t>December 11, 2013 – 9:30am</w:t>
      </w:r>
    </w:p>
    <w:p w:rsidR="00FC731F" w:rsidRPr="00E50C0D" w:rsidRDefault="00FC731F" w:rsidP="00FC731F">
      <w:pPr>
        <w:rPr>
          <w:rFonts w:ascii="Times New Roman" w:hAnsi="Times New Roman"/>
          <w:b/>
          <w:sz w:val="22"/>
          <w:szCs w:val="22"/>
        </w:rPr>
      </w:pPr>
    </w:p>
    <w:p w:rsidR="00FC731F" w:rsidRPr="00E50C0D" w:rsidRDefault="005311AA" w:rsidP="00FC731F">
      <w:pPr>
        <w:rPr>
          <w:rFonts w:ascii="Times New Roman" w:hAnsi="Times New Roman"/>
          <w:b/>
          <w:sz w:val="22"/>
          <w:szCs w:val="22"/>
        </w:rPr>
      </w:pPr>
      <w:hyperlink r:id="rId6" w:history="1">
        <w:r w:rsidR="00FC731F" w:rsidRPr="00E50C0D">
          <w:rPr>
            <w:rStyle w:val="Hyperlink"/>
            <w:rFonts w:ascii="Times New Roman" w:hAnsi="Times New Roman"/>
            <w:b/>
            <w:sz w:val="22"/>
            <w:szCs w:val="22"/>
          </w:rPr>
          <w:t>http://ercot.webex.com</w:t>
        </w:r>
      </w:hyperlink>
    </w:p>
    <w:p w:rsidR="00FC731F" w:rsidRPr="00E50C0D" w:rsidRDefault="00FC731F" w:rsidP="00FC731F">
      <w:pPr>
        <w:rPr>
          <w:rFonts w:ascii="Times New Roman" w:hAnsi="Times New Roman"/>
          <w:b/>
          <w:sz w:val="22"/>
          <w:szCs w:val="22"/>
        </w:rPr>
      </w:pPr>
      <w:r w:rsidRPr="00E50C0D">
        <w:rPr>
          <w:rFonts w:ascii="Times New Roman" w:hAnsi="Times New Roman"/>
          <w:b/>
          <w:sz w:val="22"/>
          <w:szCs w:val="22"/>
        </w:rPr>
        <w:t>Meeting Number:</w:t>
      </w:r>
      <w:r w:rsidR="00E50C0D" w:rsidRPr="00E50C0D">
        <w:rPr>
          <w:rFonts w:ascii="Times New Roman" w:hAnsi="Times New Roman"/>
          <w:b/>
          <w:sz w:val="22"/>
          <w:szCs w:val="22"/>
        </w:rPr>
        <w:t xml:space="preserve"> 657 289 880</w:t>
      </w:r>
    </w:p>
    <w:p w:rsidR="00FC731F" w:rsidRPr="00E50C0D" w:rsidRDefault="00FC731F" w:rsidP="00FC731F">
      <w:pPr>
        <w:rPr>
          <w:rFonts w:ascii="Times New Roman" w:hAnsi="Times New Roman"/>
          <w:b/>
          <w:sz w:val="22"/>
          <w:szCs w:val="22"/>
        </w:rPr>
      </w:pPr>
      <w:r w:rsidRPr="00E50C0D">
        <w:rPr>
          <w:rFonts w:ascii="Times New Roman" w:hAnsi="Times New Roman"/>
          <w:b/>
          <w:sz w:val="22"/>
          <w:szCs w:val="22"/>
        </w:rPr>
        <w:t>Meeting Password: WMS123!!!</w:t>
      </w:r>
    </w:p>
    <w:p w:rsidR="00FC731F" w:rsidRPr="00E50C0D" w:rsidRDefault="00FC731F" w:rsidP="00FC731F">
      <w:pPr>
        <w:rPr>
          <w:rFonts w:ascii="Times New Roman" w:hAnsi="Times New Roman"/>
          <w:b/>
          <w:sz w:val="22"/>
          <w:szCs w:val="22"/>
        </w:rPr>
      </w:pPr>
      <w:r w:rsidRPr="00E50C0D">
        <w:rPr>
          <w:rFonts w:ascii="Times New Roman" w:hAnsi="Times New Roman"/>
          <w:b/>
          <w:sz w:val="22"/>
          <w:szCs w:val="22"/>
        </w:rPr>
        <w:t>Audio Dial-in: 1.877.668.4493</w:t>
      </w:r>
    </w:p>
    <w:p w:rsidR="00FC731F" w:rsidRPr="000213B8" w:rsidRDefault="00FC731F" w:rsidP="00FC731F">
      <w:pPr>
        <w:rPr>
          <w:rFonts w:ascii="Times New Roman" w:hAnsi="Times New Roman"/>
          <w:sz w:val="22"/>
          <w:szCs w:val="22"/>
        </w:rPr>
      </w:pPr>
    </w:p>
    <w:p w:rsidR="00FC731F" w:rsidRPr="000213B8" w:rsidRDefault="00FC731F" w:rsidP="00FC731F">
      <w:pPr>
        <w:ind w:left="-270"/>
        <w:rPr>
          <w:rFonts w:ascii="Times New Roman" w:hAnsi="Times New Roman"/>
          <w:b/>
          <w:sz w:val="22"/>
          <w:szCs w:val="22"/>
        </w:rPr>
      </w:pPr>
    </w:p>
    <w:tbl>
      <w:tblPr>
        <w:tblW w:w="10350" w:type="dxa"/>
        <w:tblInd w:w="-288" w:type="dxa"/>
        <w:tblLayout w:type="fixed"/>
        <w:tblLook w:val="01E0" w:firstRow="1" w:lastRow="1" w:firstColumn="1" w:lastColumn="1" w:noHBand="0" w:noVBand="0"/>
      </w:tblPr>
      <w:tblGrid>
        <w:gridCol w:w="463"/>
        <w:gridCol w:w="6917"/>
        <w:gridCol w:w="1769"/>
        <w:gridCol w:w="1201"/>
      </w:tblGrid>
      <w:tr w:rsidR="00FC731F" w:rsidRPr="000213B8" w:rsidTr="004216E1">
        <w:trPr>
          <w:trHeight w:val="80"/>
        </w:trPr>
        <w:tc>
          <w:tcPr>
            <w:tcW w:w="463" w:type="dxa"/>
            <w:tcMar>
              <w:left w:w="72" w:type="dxa"/>
              <w:bottom w:w="72" w:type="dxa"/>
              <w:right w:w="72" w:type="dxa"/>
            </w:tcMar>
          </w:tcPr>
          <w:p w:rsidR="00FC731F" w:rsidRPr="000213B8" w:rsidRDefault="00FC731F" w:rsidP="00FC731F">
            <w:pPr>
              <w:rPr>
                <w:rFonts w:ascii="Times New Roman" w:hAnsi="Times New Roman"/>
                <w:sz w:val="22"/>
                <w:szCs w:val="22"/>
              </w:rPr>
            </w:pPr>
            <w:bookmarkStart w:id="0" w:name="_Hlk223431346"/>
            <w:r w:rsidRPr="000213B8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6917" w:type="dxa"/>
            <w:tcMar>
              <w:left w:w="72" w:type="dxa"/>
              <w:bottom w:w="72" w:type="dxa"/>
              <w:right w:w="72" w:type="dxa"/>
            </w:tcMar>
          </w:tcPr>
          <w:p w:rsidR="00FC731F" w:rsidRPr="000213B8" w:rsidRDefault="00FC731F" w:rsidP="00FC731F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0213B8">
              <w:rPr>
                <w:rFonts w:ascii="Times New Roman" w:hAnsi="Times New Roman"/>
                <w:sz w:val="22"/>
                <w:szCs w:val="22"/>
              </w:rPr>
              <w:t>Antitrust Admonition</w:t>
            </w:r>
          </w:p>
        </w:tc>
        <w:tc>
          <w:tcPr>
            <w:tcW w:w="1769" w:type="dxa"/>
            <w:tcBorders>
              <w:left w:val="nil"/>
            </w:tcBorders>
            <w:tcMar>
              <w:left w:w="72" w:type="dxa"/>
              <w:bottom w:w="72" w:type="dxa"/>
              <w:right w:w="72" w:type="dxa"/>
            </w:tcMar>
          </w:tcPr>
          <w:p w:rsidR="00FC731F" w:rsidRPr="000213B8" w:rsidRDefault="00FC731F" w:rsidP="00FC731F">
            <w:pPr>
              <w:rPr>
                <w:rFonts w:ascii="Times New Roman" w:hAnsi="Times New Roman"/>
                <w:sz w:val="22"/>
                <w:szCs w:val="22"/>
              </w:rPr>
            </w:pPr>
            <w:r w:rsidRPr="000213B8">
              <w:rPr>
                <w:rFonts w:ascii="Times New Roman" w:hAnsi="Times New Roman"/>
                <w:sz w:val="22"/>
                <w:szCs w:val="22"/>
              </w:rPr>
              <w:t>S. Cochran</w:t>
            </w:r>
          </w:p>
        </w:tc>
        <w:tc>
          <w:tcPr>
            <w:tcW w:w="1201" w:type="dxa"/>
            <w:tcMar>
              <w:left w:w="72" w:type="dxa"/>
              <w:bottom w:w="72" w:type="dxa"/>
              <w:right w:w="72" w:type="dxa"/>
            </w:tcMar>
          </w:tcPr>
          <w:p w:rsidR="00FC731F" w:rsidRPr="000213B8" w:rsidRDefault="00FC731F" w:rsidP="00FC731F">
            <w:pPr>
              <w:rPr>
                <w:rFonts w:ascii="Times New Roman" w:hAnsi="Times New Roman"/>
                <w:sz w:val="22"/>
                <w:szCs w:val="22"/>
              </w:rPr>
            </w:pPr>
            <w:r w:rsidRPr="000213B8">
              <w:rPr>
                <w:rFonts w:ascii="Times New Roman" w:hAnsi="Times New Roman"/>
                <w:sz w:val="22"/>
                <w:szCs w:val="22"/>
              </w:rPr>
              <w:t>9:30 a.m.</w:t>
            </w:r>
          </w:p>
        </w:tc>
      </w:tr>
      <w:bookmarkEnd w:id="0"/>
      <w:tr w:rsidR="00FC731F" w:rsidRPr="000213B8" w:rsidTr="004216E1">
        <w:tc>
          <w:tcPr>
            <w:tcW w:w="463" w:type="dxa"/>
            <w:tcMar>
              <w:left w:w="72" w:type="dxa"/>
              <w:bottom w:w="72" w:type="dxa"/>
              <w:right w:w="72" w:type="dxa"/>
            </w:tcMar>
          </w:tcPr>
          <w:p w:rsidR="00FC731F" w:rsidRPr="000213B8" w:rsidRDefault="00FC731F" w:rsidP="00FC731F">
            <w:pPr>
              <w:rPr>
                <w:rFonts w:ascii="Times New Roman" w:hAnsi="Times New Roman"/>
                <w:sz w:val="22"/>
                <w:szCs w:val="22"/>
              </w:rPr>
            </w:pPr>
            <w:r w:rsidRPr="000213B8"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6917" w:type="dxa"/>
            <w:tcMar>
              <w:left w:w="72" w:type="dxa"/>
              <w:bottom w:w="72" w:type="dxa"/>
              <w:right w:w="72" w:type="dxa"/>
            </w:tcMar>
          </w:tcPr>
          <w:p w:rsidR="00FC731F" w:rsidRPr="000213B8" w:rsidRDefault="00FC731F" w:rsidP="00FC731F">
            <w:pPr>
              <w:rPr>
                <w:rFonts w:ascii="Times New Roman" w:hAnsi="Times New Roman"/>
                <w:sz w:val="22"/>
                <w:szCs w:val="22"/>
              </w:rPr>
            </w:pPr>
            <w:r w:rsidRPr="000213B8">
              <w:rPr>
                <w:rFonts w:ascii="Times New Roman" w:hAnsi="Times New Roman"/>
                <w:sz w:val="22"/>
                <w:szCs w:val="22"/>
              </w:rPr>
              <w:t>Approval of Draft November 13, 2013 WMS Meeting Minutes (Vote)</w:t>
            </w:r>
          </w:p>
        </w:tc>
        <w:tc>
          <w:tcPr>
            <w:tcW w:w="1769" w:type="dxa"/>
            <w:tcMar>
              <w:left w:w="72" w:type="dxa"/>
              <w:bottom w:w="72" w:type="dxa"/>
              <w:right w:w="72" w:type="dxa"/>
            </w:tcMar>
          </w:tcPr>
          <w:p w:rsidR="00FC731F" w:rsidRPr="000213B8" w:rsidRDefault="00FC731F" w:rsidP="00FC731F">
            <w:pPr>
              <w:rPr>
                <w:rFonts w:ascii="Times New Roman" w:hAnsi="Times New Roman"/>
                <w:sz w:val="22"/>
                <w:szCs w:val="22"/>
              </w:rPr>
            </w:pPr>
            <w:r w:rsidRPr="000213B8">
              <w:rPr>
                <w:rFonts w:ascii="Times New Roman" w:hAnsi="Times New Roman"/>
                <w:sz w:val="22"/>
                <w:szCs w:val="22"/>
              </w:rPr>
              <w:t>S. Cochran</w:t>
            </w:r>
          </w:p>
        </w:tc>
        <w:tc>
          <w:tcPr>
            <w:tcW w:w="1201" w:type="dxa"/>
            <w:tcMar>
              <w:left w:w="72" w:type="dxa"/>
              <w:bottom w:w="72" w:type="dxa"/>
              <w:right w:w="72" w:type="dxa"/>
            </w:tcMar>
          </w:tcPr>
          <w:p w:rsidR="00FC731F" w:rsidRPr="000213B8" w:rsidRDefault="00FC731F" w:rsidP="00FC731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C731F" w:rsidRPr="000213B8" w:rsidTr="004216E1">
        <w:tc>
          <w:tcPr>
            <w:tcW w:w="463" w:type="dxa"/>
            <w:tcMar>
              <w:left w:w="72" w:type="dxa"/>
              <w:bottom w:w="72" w:type="dxa"/>
              <w:right w:w="72" w:type="dxa"/>
            </w:tcMar>
          </w:tcPr>
          <w:p w:rsidR="00FC731F" w:rsidRPr="000213B8" w:rsidRDefault="00FC731F" w:rsidP="00FC731F">
            <w:pPr>
              <w:rPr>
                <w:rFonts w:ascii="Times New Roman" w:hAnsi="Times New Roman"/>
                <w:sz w:val="22"/>
                <w:szCs w:val="22"/>
              </w:rPr>
            </w:pPr>
            <w:r w:rsidRPr="000213B8">
              <w:rPr>
                <w:rFonts w:ascii="Times New Roman" w:hAnsi="Times New Roman"/>
                <w:sz w:val="22"/>
                <w:szCs w:val="22"/>
              </w:rPr>
              <w:t>3.</w:t>
            </w:r>
          </w:p>
        </w:tc>
        <w:tc>
          <w:tcPr>
            <w:tcW w:w="6917" w:type="dxa"/>
            <w:tcMar>
              <w:left w:w="72" w:type="dxa"/>
              <w:bottom w:w="72" w:type="dxa"/>
              <w:right w:w="72" w:type="dxa"/>
            </w:tcMar>
          </w:tcPr>
          <w:p w:rsidR="00FC731F" w:rsidRPr="000213B8" w:rsidRDefault="00FC731F" w:rsidP="00FC731F">
            <w:pPr>
              <w:rPr>
                <w:rFonts w:ascii="Times New Roman" w:hAnsi="Times New Roman"/>
                <w:sz w:val="22"/>
                <w:szCs w:val="22"/>
              </w:rPr>
            </w:pPr>
            <w:r w:rsidRPr="000213B8">
              <w:rPr>
                <w:rFonts w:ascii="Times New Roman" w:hAnsi="Times New Roman"/>
                <w:sz w:val="22"/>
                <w:szCs w:val="22"/>
              </w:rPr>
              <w:t xml:space="preserve">ERCOT Technical Advisory Committee (TAC) and Public Utility Commission of Texas (PUCT) Updates  </w:t>
            </w:r>
          </w:p>
          <w:p w:rsidR="00FC731F" w:rsidRPr="000213B8" w:rsidRDefault="00FC731F" w:rsidP="00FC731F">
            <w:pPr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ind w:left="378"/>
              <w:textAlignment w:val="baseline"/>
              <w:rPr>
                <w:rFonts w:ascii="Times New Roman" w:hAnsi="Times New Roman"/>
                <w:b/>
                <w:sz w:val="22"/>
                <w:szCs w:val="22"/>
              </w:rPr>
            </w:pPr>
            <w:r w:rsidRPr="000213B8">
              <w:rPr>
                <w:rFonts w:ascii="Times New Roman" w:hAnsi="Times New Roman"/>
                <w:b/>
                <w:sz w:val="22"/>
                <w:szCs w:val="22"/>
              </w:rPr>
              <w:t>2014 TAC Goals (Vote)</w:t>
            </w:r>
          </w:p>
          <w:p w:rsidR="00FC731F" w:rsidRPr="000213B8" w:rsidRDefault="00FC731F" w:rsidP="00FC731F">
            <w:pPr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ind w:left="378"/>
              <w:textAlignment w:val="baseline"/>
              <w:rPr>
                <w:rFonts w:ascii="Times New Roman" w:hAnsi="Times New Roman"/>
                <w:sz w:val="22"/>
                <w:szCs w:val="22"/>
              </w:rPr>
            </w:pPr>
            <w:r w:rsidRPr="000213B8">
              <w:rPr>
                <w:rFonts w:ascii="Times New Roman" w:hAnsi="Times New Roman"/>
                <w:sz w:val="22"/>
                <w:szCs w:val="22"/>
              </w:rPr>
              <w:t>2014 WMS Goals</w:t>
            </w:r>
          </w:p>
        </w:tc>
        <w:tc>
          <w:tcPr>
            <w:tcW w:w="1769" w:type="dxa"/>
            <w:tcMar>
              <w:left w:w="72" w:type="dxa"/>
              <w:bottom w:w="72" w:type="dxa"/>
              <w:right w:w="72" w:type="dxa"/>
            </w:tcMar>
          </w:tcPr>
          <w:p w:rsidR="00FC731F" w:rsidRPr="000213B8" w:rsidRDefault="004216E1" w:rsidP="00FC731F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S. Cochran</w:t>
            </w:r>
            <w:r w:rsidR="00FC731F" w:rsidRPr="000213B8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FC731F" w:rsidRPr="000213B8" w:rsidRDefault="00FC731F" w:rsidP="00FC731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01" w:type="dxa"/>
            <w:tcMar>
              <w:left w:w="72" w:type="dxa"/>
              <w:bottom w:w="72" w:type="dxa"/>
              <w:right w:w="72" w:type="dxa"/>
            </w:tcMar>
          </w:tcPr>
          <w:p w:rsidR="00FC731F" w:rsidRPr="000213B8" w:rsidRDefault="00FC731F" w:rsidP="00FC731F">
            <w:pPr>
              <w:rPr>
                <w:rFonts w:ascii="Times New Roman" w:hAnsi="Times New Roman"/>
                <w:sz w:val="22"/>
                <w:szCs w:val="22"/>
              </w:rPr>
            </w:pPr>
            <w:r w:rsidRPr="000213B8">
              <w:rPr>
                <w:rFonts w:ascii="Times New Roman" w:hAnsi="Times New Roman"/>
                <w:sz w:val="22"/>
                <w:szCs w:val="22"/>
              </w:rPr>
              <w:t>9:35 a.m.</w:t>
            </w:r>
          </w:p>
        </w:tc>
      </w:tr>
      <w:tr w:rsidR="00FC731F" w:rsidRPr="000213B8" w:rsidTr="004216E1">
        <w:tc>
          <w:tcPr>
            <w:tcW w:w="463" w:type="dxa"/>
            <w:tcMar>
              <w:left w:w="72" w:type="dxa"/>
              <w:bottom w:w="72" w:type="dxa"/>
              <w:right w:w="72" w:type="dxa"/>
            </w:tcMar>
          </w:tcPr>
          <w:p w:rsidR="00FC731F" w:rsidRPr="000213B8" w:rsidRDefault="00FC731F" w:rsidP="00FC731F">
            <w:pPr>
              <w:rPr>
                <w:rFonts w:ascii="Times New Roman" w:hAnsi="Times New Roman"/>
                <w:sz w:val="22"/>
                <w:szCs w:val="22"/>
              </w:rPr>
            </w:pPr>
            <w:r w:rsidRPr="000213B8">
              <w:rPr>
                <w:rFonts w:ascii="Times New Roman" w:hAnsi="Times New Roman"/>
                <w:sz w:val="22"/>
                <w:szCs w:val="22"/>
              </w:rPr>
              <w:t>4.</w:t>
            </w:r>
          </w:p>
        </w:tc>
        <w:tc>
          <w:tcPr>
            <w:tcW w:w="6917" w:type="dxa"/>
            <w:tcMar>
              <w:left w:w="72" w:type="dxa"/>
              <w:bottom w:w="72" w:type="dxa"/>
              <w:right w:w="72" w:type="dxa"/>
            </w:tcMar>
          </w:tcPr>
          <w:p w:rsidR="00FC731F" w:rsidRPr="000213B8" w:rsidRDefault="00FC731F" w:rsidP="00FC731F">
            <w:pPr>
              <w:rPr>
                <w:rFonts w:ascii="Times New Roman" w:hAnsi="Times New Roman"/>
                <w:sz w:val="22"/>
                <w:szCs w:val="22"/>
              </w:rPr>
            </w:pPr>
            <w:r w:rsidRPr="000213B8">
              <w:rPr>
                <w:rFonts w:ascii="Times New Roman" w:hAnsi="Times New Roman"/>
                <w:sz w:val="22"/>
                <w:szCs w:val="22"/>
              </w:rPr>
              <w:t>ERCOT Operations and Market Items</w:t>
            </w:r>
          </w:p>
          <w:p w:rsidR="00FC731F" w:rsidRPr="000213B8" w:rsidRDefault="00FC731F" w:rsidP="00FC731F">
            <w:pPr>
              <w:pStyle w:val="ListParagraph"/>
              <w:numPr>
                <w:ilvl w:val="0"/>
                <w:numId w:val="7"/>
              </w:numPr>
              <w:ind w:left="275" w:hanging="270"/>
              <w:rPr>
                <w:rFonts w:ascii="Times New Roman" w:hAnsi="Times New Roman"/>
                <w:sz w:val="22"/>
                <w:szCs w:val="22"/>
              </w:rPr>
            </w:pPr>
            <w:r w:rsidRPr="000213B8">
              <w:rPr>
                <w:rFonts w:ascii="Times New Roman" w:hAnsi="Times New Roman"/>
                <w:sz w:val="22"/>
                <w:szCs w:val="22"/>
              </w:rPr>
              <w:t>Update – RARF Completion Project</w:t>
            </w:r>
          </w:p>
        </w:tc>
        <w:tc>
          <w:tcPr>
            <w:tcW w:w="1769" w:type="dxa"/>
            <w:tcBorders>
              <w:left w:val="nil"/>
            </w:tcBorders>
            <w:tcMar>
              <w:left w:w="72" w:type="dxa"/>
              <w:bottom w:w="72" w:type="dxa"/>
              <w:right w:w="72" w:type="dxa"/>
            </w:tcMar>
          </w:tcPr>
          <w:p w:rsidR="00FC731F" w:rsidRPr="000213B8" w:rsidRDefault="00FC731F" w:rsidP="00FC731F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FC731F" w:rsidRPr="000213B8" w:rsidRDefault="00FC731F" w:rsidP="00FC731F">
            <w:pPr>
              <w:rPr>
                <w:rFonts w:ascii="Times New Roman" w:hAnsi="Times New Roman"/>
                <w:sz w:val="22"/>
                <w:szCs w:val="22"/>
              </w:rPr>
            </w:pPr>
            <w:r w:rsidRPr="000213B8">
              <w:rPr>
                <w:rFonts w:ascii="Times New Roman" w:hAnsi="Times New Roman"/>
                <w:sz w:val="22"/>
                <w:szCs w:val="22"/>
              </w:rPr>
              <w:t xml:space="preserve">A.  Deller </w:t>
            </w:r>
          </w:p>
        </w:tc>
        <w:tc>
          <w:tcPr>
            <w:tcW w:w="1201" w:type="dxa"/>
            <w:tcMar>
              <w:left w:w="72" w:type="dxa"/>
              <w:bottom w:w="72" w:type="dxa"/>
              <w:right w:w="72" w:type="dxa"/>
            </w:tcMar>
          </w:tcPr>
          <w:p w:rsidR="00FC731F" w:rsidRPr="000213B8" w:rsidRDefault="00FC731F" w:rsidP="00FC731F">
            <w:pPr>
              <w:rPr>
                <w:rFonts w:ascii="Times New Roman" w:hAnsi="Times New Roman"/>
                <w:sz w:val="22"/>
                <w:szCs w:val="22"/>
              </w:rPr>
            </w:pPr>
            <w:r w:rsidRPr="000213B8">
              <w:rPr>
                <w:rFonts w:ascii="Times New Roman" w:hAnsi="Times New Roman"/>
                <w:sz w:val="22"/>
                <w:szCs w:val="22"/>
              </w:rPr>
              <w:t>10:15 a.m.</w:t>
            </w:r>
          </w:p>
        </w:tc>
      </w:tr>
      <w:tr w:rsidR="00FC731F" w:rsidRPr="000213B8" w:rsidTr="004216E1">
        <w:trPr>
          <w:trHeight w:val="828"/>
        </w:trPr>
        <w:tc>
          <w:tcPr>
            <w:tcW w:w="463" w:type="dxa"/>
            <w:tcMar>
              <w:left w:w="72" w:type="dxa"/>
              <w:bottom w:w="72" w:type="dxa"/>
              <w:right w:w="72" w:type="dxa"/>
            </w:tcMar>
          </w:tcPr>
          <w:p w:rsidR="00FC731F" w:rsidRPr="000213B8" w:rsidRDefault="00FC731F" w:rsidP="00FC731F">
            <w:pPr>
              <w:rPr>
                <w:rFonts w:ascii="Times New Roman" w:hAnsi="Times New Roman"/>
                <w:sz w:val="22"/>
                <w:szCs w:val="22"/>
              </w:rPr>
            </w:pPr>
            <w:r w:rsidRPr="000213B8">
              <w:rPr>
                <w:rFonts w:ascii="Times New Roman" w:hAnsi="Times New Roman"/>
                <w:sz w:val="22"/>
                <w:szCs w:val="22"/>
              </w:rPr>
              <w:t>5.</w:t>
            </w:r>
          </w:p>
        </w:tc>
        <w:tc>
          <w:tcPr>
            <w:tcW w:w="6917" w:type="dxa"/>
            <w:tcMar>
              <w:left w:w="72" w:type="dxa"/>
              <w:bottom w:w="72" w:type="dxa"/>
              <w:right w:w="72" w:type="dxa"/>
            </w:tcMar>
          </w:tcPr>
          <w:p w:rsidR="00FC731F" w:rsidRPr="00862ACC" w:rsidRDefault="00FC731F" w:rsidP="00FC731F">
            <w:pPr>
              <w:rPr>
                <w:rFonts w:ascii="Times New Roman" w:hAnsi="Times New Roman"/>
                <w:sz w:val="22"/>
                <w:szCs w:val="22"/>
              </w:rPr>
            </w:pPr>
            <w:r w:rsidRPr="00862ACC">
              <w:rPr>
                <w:rFonts w:ascii="Times New Roman" w:hAnsi="Times New Roman"/>
                <w:sz w:val="22"/>
                <w:szCs w:val="22"/>
              </w:rPr>
              <w:t>Referrals</w:t>
            </w:r>
          </w:p>
          <w:p w:rsidR="00FC731F" w:rsidRPr="00862ACC" w:rsidRDefault="00FC731F" w:rsidP="00FC731F">
            <w:pPr>
              <w:numPr>
                <w:ilvl w:val="0"/>
                <w:numId w:val="2"/>
              </w:numPr>
              <w:tabs>
                <w:tab w:val="clear" w:pos="293"/>
              </w:tabs>
              <w:overflowPunct w:val="0"/>
              <w:autoSpaceDE w:val="0"/>
              <w:autoSpaceDN w:val="0"/>
              <w:adjustRightInd w:val="0"/>
              <w:ind w:left="288" w:hanging="270"/>
              <w:textAlignment w:val="baseline"/>
              <w:rPr>
                <w:rFonts w:ascii="Times New Roman" w:hAnsi="Times New Roman"/>
                <w:sz w:val="22"/>
                <w:szCs w:val="22"/>
              </w:rPr>
            </w:pPr>
            <w:r w:rsidRPr="00862ACC">
              <w:rPr>
                <w:rFonts w:ascii="Times New Roman" w:hAnsi="Times New Roman"/>
                <w:sz w:val="22"/>
                <w:szCs w:val="22"/>
              </w:rPr>
              <w:t>PRS: NPRR503,</w:t>
            </w:r>
            <w:r w:rsidR="00862ACC" w:rsidRPr="00862ACC">
              <w:rPr>
                <w:rFonts w:ascii="Times New Roman" w:hAnsi="Times New Roman"/>
                <w:sz w:val="22"/>
                <w:szCs w:val="22"/>
              </w:rPr>
              <w:t xml:space="preserve"> Removal of Language Related to NPRR219</w:t>
            </w:r>
          </w:p>
          <w:p w:rsidR="00FC731F" w:rsidRPr="00862ACC" w:rsidRDefault="00FC731F" w:rsidP="00FC731F">
            <w:pPr>
              <w:numPr>
                <w:ilvl w:val="0"/>
                <w:numId w:val="2"/>
              </w:numPr>
              <w:tabs>
                <w:tab w:val="clear" w:pos="293"/>
              </w:tabs>
              <w:overflowPunct w:val="0"/>
              <w:autoSpaceDE w:val="0"/>
              <w:autoSpaceDN w:val="0"/>
              <w:adjustRightInd w:val="0"/>
              <w:ind w:left="288" w:hanging="270"/>
              <w:textAlignment w:val="baseline"/>
              <w:rPr>
                <w:rFonts w:ascii="Times New Roman" w:hAnsi="Times New Roman"/>
                <w:sz w:val="22"/>
                <w:szCs w:val="22"/>
              </w:rPr>
            </w:pPr>
            <w:r w:rsidRPr="00862ACC">
              <w:rPr>
                <w:rFonts w:ascii="Times New Roman" w:hAnsi="Times New Roman"/>
                <w:sz w:val="22"/>
                <w:szCs w:val="22"/>
              </w:rPr>
              <w:t>PRS: NPRR574,</w:t>
            </w:r>
            <w:r w:rsidR="00862ACC" w:rsidRPr="00862ACC">
              <w:rPr>
                <w:rFonts w:ascii="Times New Roman" w:hAnsi="Times New Roman"/>
                <w:sz w:val="22"/>
                <w:szCs w:val="22"/>
              </w:rPr>
              <w:t xml:space="preserve"> Removal of Offer Curve Flexibility for DAM-Committed Resources</w:t>
            </w:r>
          </w:p>
          <w:p w:rsidR="00FC731F" w:rsidRPr="000213B8" w:rsidRDefault="00FC731F" w:rsidP="00FC731F">
            <w:pPr>
              <w:numPr>
                <w:ilvl w:val="0"/>
                <w:numId w:val="2"/>
              </w:numPr>
              <w:tabs>
                <w:tab w:val="clear" w:pos="293"/>
              </w:tabs>
              <w:overflowPunct w:val="0"/>
              <w:autoSpaceDE w:val="0"/>
              <w:autoSpaceDN w:val="0"/>
              <w:adjustRightInd w:val="0"/>
              <w:ind w:left="288" w:hanging="270"/>
              <w:textAlignment w:val="baseline"/>
              <w:rPr>
                <w:rFonts w:ascii="Times New Roman" w:hAnsi="Times New Roman"/>
                <w:sz w:val="22"/>
                <w:szCs w:val="22"/>
              </w:rPr>
            </w:pPr>
            <w:r w:rsidRPr="00862ACC">
              <w:rPr>
                <w:rFonts w:ascii="Times New Roman" w:hAnsi="Times New Roman"/>
                <w:sz w:val="22"/>
                <w:szCs w:val="22"/>
              </w:rPr>
              <w:t>PRS: NPRR576,</w:t>
            </w:r>
            <w:r w:rsidR="00862ACC" w:rsidRPr="00862ACC">
              <w:rPr>
                <w:rFonts w:ascii="Times New Roman" w:hAnsi="Times New Roman"/>
                <w:sz w:val="22"/>
                <w:szCs w:val="22"/>
              </w:rPr>
              <w:t xml:space="preserve"> Changing Non-Spin Service to an Off-Line Service</w:t>
            </w:r>
          </w:p>
        </w:tc>
        <w:tc>
          <w:tcPr>
            <w:tcW w:w="1769" w:type="dxa"/>
            <w:tcMar>
              <w:left w:w="72" w:type="dxa"/>
              <w:bottom w:w="72" w:type="dxa"/>
              <w:right w:w="72" w:type="dxa"/>
            </w:tcMar>
          </w:tcPr>
          <w:p w:rsidR="00FC731F" w:rsidRPr="000213B8" w:rsidRDefault="00FC731F" w:rsidP="00FC731F">
            <w:pPr>
              <w:rPr>
                <w:rFonts w:ascii="Times New Roman" w:hAnsi="Times New Roman"/>
                <w:sz w:val="22"/>
                <w:szCs w:val="22"/>
              </w:rPr>
            </w:pPr>
            <w:r w:rsidRPr="000213B8">
              <w:rPr>
                <w:rFonts w:ascii="Times New Roman" w:hAnsi="Times New Roman"/>
                <w:sz w:val="22"/>
                <w:szCs w:val="22"/>
              </w:rPr>
              <w:t>S. Cochran</w:t>
            </w:r>
          </w:p>
          <w:p w:rsidR="00FC731F" w:rsidRPr="000213B8" w:rsidRDefault="00FC731F" w:rsidP="00FC731F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FC731F" w:rsidRPr="000213B8" w:rsidRDefault="00FC731F" w:rsidP="00FC731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01" w:type="dxa"/>
            <w:tcMar>
              <w:left w:w="72" w:type="dxa"/>
              <w:bottom w:w="72" w:type="dxa"/>
              <w:right w:w="72" w:type="dxa"/>
            </w:tcMar>
          </w:tcPr>
          <w:p w:rsidR="00FC731F" w:rsidRPr="000213B8" w:rsidRDefault="00FC731F" w:rsidP="00FC731F">
            <w:pPr>
              <w:rPr>
                <w:rFonts w:ascii="Times New Roman" w:hAnsi="Times New Roman"/>
                <w:sz w:val="22"/>
                <w:szCs w:val="22"/>
              </w:rPr>
            </w:pPr>
            <w:r w:rsidRPr="000213B8">
              <w:rPr>
                <w:rFonts w:ascii="Times New Roman" w:hAnsi="Times New Roman"/>
                <w:sz w:val="22"/>
                <w:szCs w:val="22"/>
              </w:rPr>
              <w:t>10:30 a.m.</w:t>
            </w:r>
          </w:p>
        </w:tc>
      </w:tr>
      <w:tr w:rsidR="00FC731F" w:rsidRPr="000213B8" w:rsidTr="004216E1">
        <w:trPr>
          <w:trHeight w:val="252"/>
        </w:trPr>
        <w:tc>
          <w:tcPr>
            <w:tcW w:w="463" w:type="dxa"/>
            <w:tcMar>
              <w:left w:w="72" w:type="dxa"/>
              <w:bottom w:w="72" w:type="dxa"/>
              <w:right w:w="72" w:type="dxa"/>
            </w:tcMar>
          </w:tcPr>
          <w:p w:rsidR="00FC731F" w:rsidRPr="000213B8" w:rsidRDefault="00FC731F" w:rsidP="00FC731F">
            <w:pPr>
              <w:rPr>
                <w:rFonts w:ascii="Times New Roman" w:hAnsi="Times New Roman"/>
                <w:sz w:val="22"/>
                <w:szCs w:val="22"/>
              </w:rPr>
            </w:pPr>
            <w:r w:rsidRPr="000213B8">
              <w:rPr>
                <w:rFonts w:ascii="Times New Roman" w:hAnsi="Times New Roman"/>
                <w:sz w:val="22"/>
                <w:szCs w:val="22"/>
              </w:rPr>
              <w:t>6.</w:t>
            </w:r>
          </w:p>
        </w:tc>
        <w:tc>
          <w:tcPr>
            <w:tcW w:w="6917" w:type="dxa"/>
            <w:tcMar>
              <w:left w:w="72" w:type="dxa"/>
              <w:bottom w:w="72" w:type="dxa"/>
              <w:right w:w="72" w:type="dxa"/>
            </w:tcMar>
          </w:tcPr>
          <w:p w:rsidR="00FC731F" w:rsidRPr="000213B8" w:rsidRDefault="00FC731F" w:rsidP="00FC731F">
            <w:pPr>
              <w:pStyle w:val="BodyText2"/>
              <w:rPr>
                <w:b w:val="0"/>
                <w:color w:val="000000"/>
                <w:sz w:val="22"/>
                <w:szCs w:val="22"/>
              </w:rPr>
            </w:pPr>
            <w:r w:rsidRPr="000213B8">
              <w:rPr>
                <w:b w:val="0"/>
                <w:color w:val="000000"/>
                <w:sz w:val="22"/>
                <w:szCs w:val="22"/>
              </w:rPr>
              <w:t>Emerging Technologies Working Group (ETWG)</w:t>
            </w:r>
          </w:p>
          <w:p w:rsidR="00FC731F" w:rsidRPr="000213B8" w:rsidRDefault="00FC731F" w:rsidP="00FC731F">
            <w:pPr>
              <w:pStyle w:val="BodyText2"/>
              <w:numPr>
                <w:ilvl w:val="0"/>
                <w:numId w:val="2"/>
              </w:numPr>
              <w:ind w:hanging="275"/>
              <w:rPr>
                <w:sz w:val="22"/>
                <w:szCs w:val="22"/>
              </w:rPr>
            </w:pPr>
            <w:r w:rsidRPr="000213B8">
              <w:rPr>
                <w:sz w:val="22"/>
                <w:szCs w:val="22"/>
              </w:rPr>
              <w:t>DRAFT NPRR re Photovoltaic Generation Resource (Vote)</w:t>
            </w:r>
          </w:p>
        </w:tc>
        <w:tc>
          <w:tcPr>
            <w:tcW w:w="1769" w:type="dxa"/>
            <w:tcMar>
              <w:left w:w="72" w:type="dxa"/>
              <w:bottom w:w="72" w:type="dxa"/>
              <w:right w:w="72" w:type="dxa"/>
            </w:tcMar>
          </w:tcPr>
          <w:p w:rsidR="00FC731F" w:rsidRPr="000213B8" w:rsidRDefault="00FC731F" w:rsidP="00FC731F">
            <w:pPr>
              <w:rPr>
                <w:rFonts w:ascii="Times New Roman" w:hAnsi="Times New Roman"/>
                <w:sz w:val="22"/>
                <w:szCs w:val="22"/>
              </w:rPr>
            </w:pPr>
            <w:r w:rsidRPr="000213B8">
              <w:rPr>
                <w:rFonts w:ascii="Times New Roman" w:hAnsi="Times New Roman"/>
                <w:sz w:val="22"/>
                <w:szCs w:val="22"/>
              </w:rPr>
              <w:t>C. Blevins</w:t>
            </w:r>
          </w:p>
        </w:tc>
        <w:tc>
          <w:tcPr>
            <w:tcW w:w="1201" w:type="dxa"/>
            <w:tcMar>
              <w:left w:w="72" w:type="dxa"/>
              <w:bottom w:w="72" w:type="dxa"/>
              <w:right w:w="72" w:type="dxa"/>
            </w:tcMar>
          </w:tcPr>
          <w:p w:rsidR="00FC731F" w:rsidRPr="000213B8" w:rsidRDefault="00FC731F" w:rsidP="00FC731F">
            <w:pPr>
              <w:rPr>
                <w:rFonts w:ascii="Times New Roman" w:hAnsi="Times New Roman"/>
                <w:sz w:val="22"/>
                <w:szCs w:val="22"/>
              </w:rPr>
            </w:pPr>
            <w:r w:rsidRPr="000213B8">
              <w:rPr>
                <w:rFonts w:ascii="Times New Roman" w:hAnsi="Times New Roman"/>
                <w:sz w:val="22"/>
                <w:szCs w:val="22"/>
              </w:rPr>
              <w:t>11:00 a.m.</w:t>
            </w:r>
          </w:p>
        </w:tc>
      </w:tr>
      <w:tr w:rsidR="00FC731F" w:rsidRPr="000213B8" w:rsidTr="004216E1">
        <w:trPr>
          <w:trHeight w:val="252"/>
        </w:trPr>
        <w:tc>
          <w:tcPr>
            <w:tcW w:w="463" w:type="dxa"/>
            <w:tcMar>
              <w:left w:w="72" w:type="dxa"/>
              <w:bottom w:w="72" w:type="dxa"/>
              <w:right w:w="72" w:type="dxa"/>
            </w:tcMar>
          </w:tcPr>
          <w:p w:rsidR="00FC731F" w:rsidRPr="000213B8" w:rsidRDefault="00FC731F" w:rsidP="00FC731F">
            <w:pPr>
              <w:rPr>
                <w:rFonts w:ascii="Times New Roman" w:hAnsi="Times New Roman"/>
                <w:sz w:val="22"/>
                <w:szCs w:val="22"/>
              </w:rPr>
            </w:pPr>
            <w:r w:rsidRPr="000213B8">
              <w:rPr>
                <w:rFonts w:ascii="Times New Roman" w:hAnsi="Times New Roman"/>
                <w:sz w:val="22"/>
                <w:szCs w:val="22"/>
              </w:rPr>
              <w:t>7.</w:t>
            </w:r>
          </w:p>
        </w:tc>
        <w:tc>
          <w:tcPr>
            <w:tcW w:w="6917" w:type="dxa"/>
            <w:tcMar>
              <w:left w:w="72" w:type="dxa"/>
              <w:bottom w:w="72" w:type="dxa"/>
              <w:right w:w="72" w:type="dxa"/>
            </w:tcMar>
          </w:tcPr>
          <w:p w:rsidR="00FC731F" w:rsidRPr="000213B8" w:rsidRDefault="00FC731F" w:rsidP="00FC731F">
            <w:pPr>
              <w:pStyle w:val="BodyText2"/>
              <w:rPr>
                <w:b w:val="0"/>
                <w:sz w:val="22"/>
                <w:szCs w:val="22"/>
              </w:rPr>
            </w:pPr>
            <w:r w:rsidRPr="000213B8">
              <w:rPr>
                <w:b w:val="0"/>
                <w:sz w:val="22"/>
                <w:szCs w:val="22"/>
              </w:rPr>
              <w:t>Generation Adequacy Task Force (GATF)</w:t>
            </w:r>
          </w:p>
          <w:p w:rsidR="00456179" w:rsidRPr="000213B8" w:rsidRDefault="00456179" w:rsidP="00456179">
            <w:pPr>
              <w:pStyle w:val="BodyText2"/>
              <w:numPr>
                <w:ilvl w:val="0"/>
                <w:numId w:val="2"/>
              </w:numPr>
              <w:tabs>
                <w:tab w:val="clear" w:pos="293"/>
                <w:tab w:val="num" w:pos="275"/>
              </w:tabs>
              <w:ind w:hanging="288"/>
              <w:rPr>
                <w:b w:val="0"/>
                <w:color w:val="000000"/>
                <w:sz w:val="22"/>
                <w:szCs w:val="22"/>
              </w:rPr>
            </w:pPr>
            <w:r w:rsidRPr="000213B8">
              <w:rPr>
                <w:b w:val="0"/>
                <w:sz w:val="22"/>
                <w:szCs w:val="22"/>
              </w:rPr>
              <w:t>Discussion of GATF’s Work on CDR</w:t>
            </w:r>
          </w:p>
        </w:tc>
        <w:tc>
          <w:tcPr>
            <w:tcW w:w="1769" w:type="dxa"/>
            <w:tcMar>
              <w:left w:w="72" w:type="dxa"/>
              <w:bottom w:w="72" w:type="dxa"/>
              <w:right w:w="72" w:type="dxa"/>
            </w:tcMar>
          </w:tcPr>
          <w:p w:rsidR="00FC731F" w:rsidRPr="000213B8" w:rsidRDefault="00FC731F" w:rsidP="00FC731F">
            <w:pPr>
              <w:rPr>
                <w:rFonts w:ascii="Times New Roman" w:hAnsi="Times New Roman"/>
                <w:sz w:val="22"/>
                <w:szCs w:val="22"/>
              </w:rPr>
            </w:pPr>
            <w:r w:rsidRPr="000213B8">
              <w:rPr>
                <w:rFonts w:ascii="Times New Roman" w:hAnsi="Times New Roman"/>
                <w:sz w:val="22"/>
                <w:szCs w:val="22"/>
              </w:rPr>
              <w:t>B. Blevins</w:t>
            </w:r>
          </w:p>
        </w:tc>
        <w:tc>
          <w:tcPr>
            <w:tcW w:w="1201" w:type="dxa"/>
            <w:tcMar>
              <w:left w:w="72" w:type="dxa"/>
              <w:bottom w:w="72" w:type="dxa"/>
              <w:right w:w="72" w:type="dxa"/>
            </w:tcMar>
          </w:tcPr>
          <w:p w:rsidR="00FC731F" w:rsidRPr="000213B8" w:rsidRDefault="00456179" w:rsidP="00FC731F">
            <w:pPr>
              <w:rPr>
                <w:rFonts w:ascii="Times New Roman" w:hAnsi="Times New Roman"/>
                <w:sz w:val="22"/>
                <w:szCs w:val="22"/>
              </w:rPr>
            </w:pPr>
            <w:r w:rsidRPr="000213B8">
              <w:rPr>
                <w:rFonts w:ascii="Times New Roman" w:hAnsi="Times New Roman"/>
                <w:sz w:val="22"/>
                <w:szCs w:val="22"/>
              </w:rPr>
              <w:t>11:3</w:t>
            </w:r>
            <w:r w:rsidR="00FC731F" w:rsidRPr="000213B8">
              <w:rPr>
                <w:rFonts w:ascii="Times New Roman" w:hAnsi="Times New Roman"/>
                <w:sz w:val="22"/>
                <w:szCs w:val="22"/>
              </w:rPr>
              <w:t>0 a.m.</w:t>
            </w:r>
          </w:p>
        </w:tc>
      </w:tr>
      <w:tr w:rsidR="00FC731F" w:rsidRPr="000213B8" w:rsidTr="004216E1">
        <w:trPr>
          <w:trHeight w:val="252"/>
        </w:trPr>
        <w:tc>
          <w:tcPr>
            <w:tcW w:w="463" w:type="dxa"/>
            <w:tcMar>
              <w:left w:w="72" w:type="dxa"/>
              <w:bottom w:w="72" w:type="dxa"/>
              <w:right w:w="72" w:type="dxa"/>
            </w:tcMar>
          </w:tcPr>
          <w:p w:rsidR="00FC731F" w:rsidRPr="000213B8" w:rsidRDefault="00FC731F" w:rsidP="00FC731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917" w:type="dxa"/>
            <w:tcMar>
              <w:left w:w="72" w:type="dxa"/>
              <w:bottom w:w="72" w:type="dxa"/>
              <w:right w:w="72" w:type="dxa"/>
            </w:tcMar>
          </w:tcPr>
          <w:p w:rsidR="00FC731F" w:rsidRPr="000213B8" w:rsidRDefault="00456179" w:rsidP="00456179">
            <w:pPr>
              <w:pStyle w:val="BodyText2"/>
              <w:rPr>
                <w:b w:val="0"/>
                <w:color w:val="000000"/>
                <w:sz w:val="22"/>
                <w:szCs w:val="22"/>
              </w:rPr>
            </w:pPr>
            <w:r w:rsidRPr="000213B8">
              <w:rPr>
                <w:b w:val="0"/>
                <w:color w:val="000000"/>
                <w:sz w:val="22"/>
                <w:szCs w:val="22"/>
              </w:rPr>
              <w:t>Lunch</w:t>
            </w:r>
          </w:p>
        </w:tc>
        <w:tc>
          <w:tcPr>
            <w:tcW w:w="1769" w:type="dxa"/>
            <w:tcMar>
              <w:left w:w="72" w:type="dxa"/>
              <w:bottom w:w="72" w:type="dxa"/>
              <w:right w:w="72" w:type="dxa"/>
            </w:tcMar>
          </w:tcPr>
          <w:p w:rsidR="00FC731F" w:rsidRPr="000213B8" w:rsidRDefault="00FC731F" w:rsidP="0045617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01" w:type="dxa"/>
            <w:tcMar>
              <w:left w:w="72" w:type="dxa"/>
              <w:bottom w:w="72" w:type="dxa"/>
              <w:right w:w="72" w:type="dxa"/>
            </w:tcMar>
          </w:tcPr>
          <w:p w:rsidR="00FC731F" w:rsidRPr="000213B8" w:rsidRDefault="00456179" w:rsidP="00FC731F">
            <w:pPr>
              <w:rPr>
                <w:rFonts w:ascii="Times New Roman" w:hAnsi="Times New Roman"/>
                <w:sz w:val="22"/>
                <w:szCs w:val="22"/>
              </w:rPr>
            </w:pPr>
            <w:r w:rsidRPr="000213B8">
              <w:rPr>
                <w:rFonts w:ascii="Times New Roman" w:hAnsi="Times New Roman"/>
                <w:sz w:val="22"/>
                <w:szCs w:val="22"/>
              </w:rPr>
              <w:t>11:4</w:t>
            </w:r>
            <w:r w:rsidR="00FC731F" w:rsidRPr="000213B8">
              <w:rPr>
                <w:rFonts w:ascii="Times New Roman" w:hAnsi="Times New Roman"/>
                <w:sz w:val="22"/>
                <w:szCs w:val="22"/>
              </w:rPr>
              <w:t>5 a.m.</w:t>
            </w:r>
          </w:p>
        </w:tc>
      </w:tr>
      <w:tr w:rsidR="00FC731F" w:rsidRPr="000213B8" w:rsidTr="004216E1">
        <w:trPr>
          <w:trHeight w:val="252"/>
        </w:trPr>
        <w:tc>
          <w:tcPr>
            <w:tcW w:w="463" w:type="dxa"/>
            <w:tcMar>
              <w:left w:w="72" w:type="dxa"/>
              <w:bottom w:w="72" w:type="dxa"/>
              <w:right w:w="72" w:type="dxa"/>
            </w:tcMar>
          </w:tcPr>
          <w:p w:rsidR="00FC731F" w:rsidRPr="000213B8" w:rsidRDefault="00FC731F" w:rsidP="00FC731F">
            <w:pPr>
              <w:rPr>
                <w:rFonts w:ascii="Times New Roman" w:hAnsi="Times New Roman"/>
                <w:sz w:val="22"/>
                <w:szCs w:val="22"/>
              </w:rPr>
            </w:pPr>
            <w:r w:rsidRPr="000213B8">
              <w:rPr>
                <w:rFonts w:ascii="Times New Roman" w:hAnsi="Times New Roman"/>
                <w:sz w:val="22"/>
                <w:szCs w:val="22"/>
              </w:rPr>
              <w:t>8.</w:t>
            </w:r>
          </w:p>
        </w:tc>
        <w:tc>
          <w:tcPr>
            <w:tcW w:w="6917" w:type="dxa"/>
            <w:tcMar>
              <w:left w:w="72" w:type="dxa"/>
              <w:bottom w:w="72" w:type="dxa"/>
              <w:right w:w="72" w:type="dxa"/>
            </w:tcMar>
          </w:tcPr>
          <w:p w:rsidR="00FC731F" w:rsidRPr="00346ED6" w:rsidRDefault="00456179" w:rsidP="00FC731F">
            <w:pPr>
              <w:rPr>
                <w:rFonts w:ascii="Times New Roman" w:hAnsi="Times New Roman"/>
                <w:sz w:val="22"/>
                <w:szCs w:val="22"/>
              </w:rPr>
            </w:pPr>
            <w:r w:rsidRPr="000213B8">
              <w:rPr>
                <w:rFonts w:ascii="Times New Roman" w:hAnsi="Times New Roman"/>
                <w:sz w:val="22"/>
                <w:szCs w:val="22"/>
              </w:rPr>
              <w:t xml:space="preserve">QSE </w:t>
            </w:r>
            <w:r w:rsidRPr="00346ED6">
              <w:rPr>
                <w:rFonts w:ascii="Times New Roman" w:hAnsi="Times New Roman"/>
                <w:sz w:val="22"/>
                <w:szCs w:val="22"/>
              </w:rPr>
              <w:t>Managers Working Group (QMWG)</w:t>
            </w:r>
          </w:p>
          <w:p w:rsidR="00FC731F" w:rsidRPr="00346ED6" w:rsidRDefault="00456179" w:rsidP="00FC731F">
            <w:pPr>
              <w:pStyle w:val="BodyText2"/>
              <w:numPr>
                <w:ilvl w:val="0"/>
                <w:numId w:val="5"/>
              </w:numPr>
              <w:ind w:left="288" w:hanging="288"/>
              <w:rPr>
                <w:sz w:val="22"/>
                <w:szCs w:val="22"/>
              </w:rPr>
            </w:pPr>
            <w:r w:rsidRPr="00346ED6">
              <w:rPr>
                <w:sz w:val="22"/>
                <w:szCs w:val="22"/>
              </w:rPr>
              <w:t xml:space="preserve">NPRR535, </w:t>
            </w:r>
            <w:r w:rsidR="000F7A76" w:rsidRPr="00346ED6">
              <w:rPr>
                <w:sz w:val="22"/>
                <w:szCs w:val="22"/>
              </w:rPr>
              <w:t xml:space="preserve">Resource Status Startup-Shutdown </w:t>
            </w:r>
            <w:r w:rsidRPr="00346ED6">
              <w:rPr>
                <w:sz w:val="22"/>
                <w:szCs w:val="22"/>
              </w:rPr>
              <w:t>(Vote)</w:t>
            </w:r>
          </w:p>
          <w:p w:rsidR="00456179" w:rsidRPr="00346ED6" w:rsidRDefault="00456179" w:rsidP="00FC731F">
            <w:pPr>
              <w:pStyle w:val="BodyText2"/>
              <w:numPr>
                <w:ilvl w:val="0"/>
                <w:numId w:val="5"/>
              </w:numPr>
              <w:ind w:left="288" w:hanging="288"/>
              <w:rPr>
                <w:sz w:val="22"/>
                <w:szCs w:val="22"/>
              </w:rPr>
            </w:pPr>
            <w:r w:rsidRPr="00346ED6">
              <w:rPr>
                <w:sz w:val="22"/>
                <w:szCs w:val="22"/>
              </w:rPr>
              <w:t xml:space="preserve">NPRR556, </w:t>
            </w:r>
            <w:r w:rsidR="00346ED6" w:rsidRPr="00346ED6">
              <w:rPr>
                <w:sz w:val="22"/>
                <w:szCs w:val="22"/>
              </w:rPr>
              <w:t xml:space="preserve">Resource Adequacy During Transmission Equipment Outage </w:t>
            </w:r>
            <w:r w:rsidRPr="00346ED6">
              <w:rPr>
                <w:sz w:val="22"/>
                <w:szCs w:val="22"/>
              </w:rPr>
              <w:t>(Vote)</w:t>
            </w:r>
          </w:p>
          <w:p w:rsidR="00456179" w:rsidRPr="00346ED6" w:rsidRDefault="00346ED6" w:rsidP="00FC731F">
            <w:pPr>
              <w:pStyle w:val="BodyText2"/>
              <w:numPr>
                <w:ilvl w:val="0"/>
                <w:numId w:val="5"/>
              </w:numPr>
              <w:ind w:left="288" w:hanging="288"/>
              <w:rPr>
                <w:sz w:val="22"/>
                <w:szCs w:val="22"/>
              </w:rPr>
            </w:pPr>
            <w:r w:rsidRPr="00346ED6">
              <w:rPr>
                <w:sz w:val="22"/>
                <w:szCs w:val="22"/>
              </w:rPr>
              <w:t xml:space="preserve">NPRR574, Removal of Offer Curve Flexibility for DAM-Committed Resources </w:t>
            </w:r>
            <w:r w:rsidR="00456179" w:rsidRPr="00346ED6">
              <w:rPr>
                <w:sz w:val="22"/>
                <w:szCs w:val="22"/>
              </w:rPr>
              <w:t>(Vote)</w:t>
            </w:r>
          </w:p>
          <w:p w:rsidR="00456179" w:rsidRPr="00346ED6" w:rsidRDefault="00456179" w:rsidP="00FC731F">
            <w:pPr>
              <w:pStyle w:val="BodyText2"/>
              <w:numPr>
                <w:ilvl w:val="0"/>
                <w:numId w:val="5"/>
              </w:numPr>
              <w:ind w:left="288" w:hanging="288"/>
              <w:rPr>
                <w:b w:val="0"/>
                <w:sz w:val="22"/>
                <w:szCs w:val="22"/>
              </w:rPr>
            </w:pPr>
            <w:r w:rsidRPr="00346ED6">
              <w:rPr>
                <w:b w:val="0"/>
                <w:sz w:val="22"/>
                <w:szCs w:val="22"/>
              </w:rPr>
              <w:t>DRAFT NPRR re Supplementary Ancillary Service Market (SASM) Offers</w:t>
            </w:r>
          </w:p>
          <w:p w:rsidR="00456179" w:rsidRPr="000213B8" w:rsidRDefault="00456179" w:rsidP="00FC731F">
            <w:pPr>
              <w:pStyle w:val="BodyText2"/>
              <w:numPr>
                <w:ilvl w:val="0"/>
                <w:numId w:val="5"/>
              </w:numPr>
              <w:ind w:left="288" w:hanging="288"/>
              <w:rPr>
                <w:b w:val="0"/>
                <w:sz w:val="22"/>
                <w:szCs w:val="22"/>
              </w:rPr>
            </w:pPr>
            <w:r w:rsidRPr="000213B8">
              <w:rPr>
                <w:b w:val="0"/>
                <w:sz w:val="22"/>
                <w:szCs w:val="22"/>
              </w:rPr>
              <w:t>NDCRC Upgrade for Reactive Test Submittal</w:t>
            </w:r>
          </w:p>
          <w:p w:rsidR="00456179" w:rsidRPr="000213B8" w:rsidRDefault="00456179" w:rsidP="00FC731F">
            <w:pPr>
              <w:pStyle w:val="BodyText2"/>
              <w:numPr>
                <w:ilvl w:val="0"/>
                <w:numId w:val="5"/>
              </w:numPr>
              <w:ind w:left="288" w:hanging="288"/>
              <w:rPr>
                <w:b w:val="0"/>
                <w:sz w:val="22"/>
                <w:szCs w:val="22"/>
              </w:rPr>
            </w:pPr>
            <w:r w:rsidRPr="000213B8">
              <w:rPr>
                <w:b w:val="0"/>
                <w:sz w:val="22"/>
                <w:szCs w:val="22"/>
              </w:rPr>
              <w:t>Load Resource Disconnect in DAM</w:t>
            </w:r>
          </w:p>
          <w:p w:rsidR="00456179" w:rsidRPr="000213B8" w:rsidRDefault="00456179" w:rsidP="00FC731F">
            <w:pPr>
              <w:pStyle w:val="BodyText2"/>
              <w:numPr>
                <w:ilvl w:val="0"/>
                <w:numId w:val="5"/>
              </w:numPr>
              <w:ind w:left="288" w:hanging="288"/>
              <w:rPr>
                <w:b w:val="0"/>
                <w:sz w:val="22"/>
                <w:szCs w:val="22"/>
              </w:rPr>
            </w:pPr>
            <w:r w:rsidRPr="000213B8">
              <w:rPr>
                <w:b w:val="0"/>
                <w:sz w:val="22"/>
                <w:szCs w:val="22"/>
              </w:rPr>
              <w:t>WGR Concerns with Commissioning Check List</w:t>
            </w:r>
          </w:p>
        </w:tc>
        <w:tc>
          <w:tcPr>
            <w:tcW w:w="1769" w:type="dxa"/>
            <w:tcMar>
              <w:left w:w="72" w:type="dxa"/>
              <w:bottom w:w="72" w:type="dxa"/>
              <w:right w:w="72" w:type="dxa"/>
            </w:tcMar>
          </w:tcPr>
          <w:p w:rsidR="00FC731F" w:rsidRPr="000213B8" w:rsidRDefault="00456179" w:rsidP="00FC731F">
            <w:pPr>
              <w:rPr>
                <w:rFonts w:ascii="Times New Roman" w:hAnsi="Times New Roman"/>
                <w:sz w:val="22"/>
                <w:szCs w:val="22"/>
              </w:rPr>
            </w:pPr>
            <w:r w:rsidRPr="000213B8">
              <w:rPr>
                <w:rFonts w:ascii="Times New Roman" w:hAnsi="Times New Roman"/>
                <w:sz w:val="22"/>
                <w:szCs w:val="22"/>
              </w:rPr>
              <w:t>S. Looney</w:t>
            </w:r>
          </w:p>
          <w:p w:rsidR="00FC731F" w:rsidRPr="000213B8" w:rsidRDefault="00FC731F" w:rsidP="00FC731F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FC731F" w:rsidRPr="000213B8" w:rsidRDefault="00FC731F" w:rsidP="00FC731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01" w:type="dxa"/>
            <w:tcMar>
              <w:left w:w="72" w:type="dxa"/>
              <w:bottom w:w="72" w:type="dxa"/>
              <w:right w:w="72" w:type="dxa"/>
            </w:tcMar>
          </w:tcPr>
          <w:p w:rsidR="00FC731F" w:rsidRPr="000213B8" w:rsidRDefault="00456179" w:rsidP="00FC731F">
            <w:pPr>
              <w:rPr>
                <w:rFonts w:ascii="Times New Roman" w:hAnsi="Times New Roman"/>
                <w:sz w:val="22"/>
                <w:szCs w:val="22"/>
              </w:rPr>
            </w:pPr>
            <w:r w:rsidRPr="000213B8">
              <w:rPr>
                <w:rFonts w:ascii="Times New Roman" w:hAnsi="Times New Roman"/>
                <w:sz w:val="22"/>
                <w:szCs w:val="22"/>
              </w:rPr>
              <w:t>12:45 p.m.</w:t>
            </w:r>
          </w:p>
        </w:tc>
      </w:tr>
      <w:tr w:rsidR="00FC731F" w:rsidRPr="000213B8" w:rsidTr="004216E1">
        <w:trPr>
          <w:trHeight w:val="252"/>
        </w:trPr>
        <w:tc>
          <w:tcPr>
            <w:tcW w:w="463" w:type="dxa"/>
            <w:tcMar>
              <w:left w:w="72" w:type="dxa"/>
              <w:bottom w:w="72" w:type="dxa"/>
              <w:right w:w="72" w:type="dxa"/>
            </w:tcMar>
          </w:tcPr>
          <w:p w:rsidR="00FC731F" w:rsidRPr="000213B8" w:rsidRDefault="00FC731F" w:rsidP="00FC731F">
            <w:pPr>
              <w:rPr>
                <w:rFonts w:ascii="Times New Roman" w:hAnsi="Times New Roman"/>
                <w:sz w:val="22"/>
                <w:szCs w:val="22"/>
              </w:rPr>
            </w:pPr>
            <w:r w:rsidRPr="000213B8">
              <w:rPr>
                <w:rFonts w:ascii="Times New Roman" w:hAnsi="Times New Roman"/>
                <w:sz w:val="22"/>
                <w:szCs w:val="22"/>
              </w:rPr>
              <w:t>9.</w:t>
            </w:r>
          </w:p>
        </w:tc>
        <w:tc>
          <w:tcPr>
            <w:tcW w:w="6917" w:type="dxa"/>
            <w:tcMar>
              <w:left w:w="72" w:type="dxa"/>
              <w:bottom w:w="72" w:type="dxa"/>
              <w:right w:w="72" w:type="dxa"/>
            </w:tcMar>
          </w:tcPr>
          <w:p w:rsidR="00FC731F" w:rsidRPr="000213B8" w:rsidRDefault="00AF4BE1" w:rsidP="00FC731F">
            <w:pPr>
              <w:rPr>
                <w:rFonts w:ascii="Times New Roman" w:hAnsi="Times New Roman"/>
                <w:sz w:val="22"/>
                <w:szCs w:val="22"/>
              </w:rPr>
            </w:pPr>
            <w:r w:rsidRPr="000213B8">
              <w:rPr>
                <w:rFonts w:ascii="Times New Roman" w:hAnsi="Times New Roman"/>
                <w:sz w:val="22"/>
                <w:szCs w:val="22"/>
              </w:rPr>
              <w:t>Resource Cost Working Group (RCWG)</w:t>
            </w:r>
          </w:p>
          <w:p w:rsidR="00AF4BE1" w:rsidRPr="000213B8" w:rsidRDefault="00AF4BE1" w:rsidP="00AF4BE1">
            <w:pPr>
              <w:pStyle w:val="ListParagraph"/>
              <w:numPr>
                <w:ilvl w:val="0"/>
                <w:numId w:val="9"/>
              </w:numPr>
              <w:ind w:left="275" w:hanging="270"/>
              <w:rPr>
                <w:rFonts w:ascii="Times New Roman" w:hAnsi="Times New Roman"/>
                <w:sz w:val="22"/>
                <w:szCs w:val="22"/>
              </w:rPr>
            </w:pPr>
            <w:r w:rsidRPr="000213B8">
              <w:rPr>
                <w:rFonts w:ascii="Times New Roman" w:hAnsi="Times New Roman"/>
                <w:sz w:val="22"/>
                <w:szCs w:val="22"/>
              </w:rPr>
              <w:t>Change in RCWG Chair</w:t>
            </w:r>
          </w:p>
          <w:p w:rsidR="00AF4BE1" w:rsidRPr="000213B8" w:rsidRDefault="00AF4BE1" w:rsidP="00AF4BE1">
            <w:pPr>
              <w:pStyle w:val="ListParagraph"/>
              <w:numPr>
                <w:ilvl w:val="0"/>
                <w:numId w:val="9"/>
              </w:numPr>
              <w:ind w:left="275" w:hanging="270"/>
              <w:rPr>
                <w:rFonts w:ascii="Times New Roman" w:hAnsi="Times New Roman"/>
                <w:b/>
                <w:sz w:val="22"/>
                <w:szCs w:val="22"/>
              </w:rPr>
            </w:pPr>
            <w:r w:rsidRPr="000213B8">
              <w:rPr>
                <w:rFonts w:ascii="Times New Roman" w:hAnsi="Times New Roman"/>
                <w:b/>
                <w:sz w:val="22"/>
                <w:szCs w:val="22"/>
              </w:rPr>
              <w:t>DRAFT VCMRR re Fuel Adder (Vote)</w:t>
            </w:r>
          </w:p>
        </w:tc>
        <w:tc>
          <w:tcPr>
            <w:tcW w:w="1769" w:type="dxa"/>
            <w:tcMar>
              <w:left w:w="72" w:type="dxa"/>
              <w:bottom w:w="72" w:type="dxa"/>
              <w:right w:w="72" w:type="dxa"/>
            </w:tcMar>
          </w:tcPr>
          <w:p w:rsidR="00FC731F" w:rsidRPr="000213B8" w:rsidRDefault="00AF4BE1" w:rsidP="00FC731F">
            <w:pPr>
              <w:rPr>
                <w:rFonts w:ascii="Times New Roman" w:hAnsi="Times New Roman"/>
                <w:sz w:val="22"/>
                <w:szCs w:val="22"/>
              </w:rPr>
            </w:pPr>
            <w:r w:rsidRPr="000213B8">
              <w:rPr>
                <w:rFonts w:ascii="Times New Roman" w:hAnsi="Times New Roman"/>
                <w:sz w:val="22"/>
                <w:szCs w:val="22"/>
              </w:rPr>
              <w:t xml:space="preserve">B. </w:t>
            </w:r>
            <w:proofErr w:type="spellStart"/>
            <w:r w:rsidRPr="000213B8">
              <w:rPr>
                <w:rFonts w:ascii="Times New Roman" w:hAnsi="Times New Roman"/>
                <w:sz w:val="22"/>
                <w:szCs w:val="22"/>
              </w:rPr>
              <w:t>Hellinghausen</w:t>
            </w:r>
            <w:proofErr w:type="spellEnd"/>
          </w:p>
        </w:tc>
        <w:tc>
          <w:tcPr>
            <w:tcW w:w="1201" w:type="dxa"/>
            <w:tcMar>
              <w:left w:w="72" w:type="dxa"/>
              <w:bottom w:w="72" w:type="dxa"/>
              <w:right w:w="72" w:type="dxa"/>
            </w:tcMar>
          </w:tcPr>
          <w:p w:rsidR="00FC731F" w:rsidRPr="000213B8" w:rsidRDefault="00AF4BE1" w:rsidP="00FC731F">
            <w:pPr>
              <w:rPr>
                <w:rFonts w:ascii="Times New Roman" w:hAnsi="Times New Roman"/>
                <w:sz w:val="22"/>
                <w:szCs w:val="22"/>
              </w:rPr>
            </w:pPr>
            <w:r w:rsidRPr="000213B8">
              <w:rPr>
                <w:rFonts w:ascii="Times New Roman" w:hAnsi="Times New Roman"/>
                <w:sz w:val="22"/>
                <w:szCs w:val="22"/>
              </w:rPr>
              <w:t>1:30 p.m.</w:t>
            </w:r>
          </w:p>
        </w:tc>
      </w:tr>
      <w:tr w:rsidR="00FC731F" w:rsidRPr="000213B8" w:rsidTr="004216E1">
        <w:trPr>
          <w:trHeight w:val="252"/>
        </w:trPr>
        <w:tc>
          <w:tcPr>
            <w:tcW w:w="463" w:type="dxa"/>
            <w:tcMar>
              <w:left w:w="72" w:type="dxa"/>
              <w:bottom w:w="72" w:type="dxa"/>
              <w:right w:w="72" w:type="dxa"/>
            </w:tcMar>
          </w:tcPr>
          <w:p w:rsidR="00FC731F" w:rsidRPr="000213B8" w:rsidRDefault="00FC731F" w:rsidP="00FC731F">
            <w:pPr>
              <w:rPr>
                <w:rFonts w:ascii="Times New Roman" w:hAnsi="Times New Roman"/>
                <w:sz w:val="22"/>
                <w:szCs w:val="22"/>
              </w:rPr>
            </w:pPr>
            <w:r w:rsidRPr="000213B8">
              <w:rPr>
                <w:rFonts w:ascii="Times New Roman" w:hAnsi="Times New Roman"/>
                <w:sz w:val="22"/>
                <w:szCs w:val="22"/>
              </w:rPr>
              <w:t>10.</w:t>
            </w:r>
          </w:p>
        </w:tc>
        <w:tc>
          <w:tcPr>
            <w:tcW w:w="6917" w:type="dxa"/>
            <w:tcMar>
              <w:left w:w="72" w:type="dxa"/>
              <w:bottom w:w="72" w:type="dxa"/>
              <w:right w:w="72" w:type="dxa"/>
            </w:tcMar>
          </w:tcPr>
          <w:p w:rsidR="00FC731F" w:rsidRPr="000213B8" w:rsidRDefault="00AF4BE1" w:rsidP="00FC731F">
            <w:pPr>
              <w:pStyle w:val="BodyText2"/>
              <w:rPr>
                <w:b w:val="0"/>
                <w:color w:val="000000"/>
                <w:sz w:val="22"/>
                <w:szCs w:val="22"/>
              </w:rPr>
            </w:pPr>
            <w:r w:rsidRPr="000213B8">
              <w:rPr>
                <w:b w:val="0"/>
                <w:color w:val="000000"/>
                <w:sz w:val="22"/>
                <w:szCs w:val="22"/>
              </w:rPr>
              <w:t>No Updates</w:t>
            </w:r>
          </w:p>
          <w:p w:rsidR="00FC731F" w:rsidRPr="000213B8" w:rsidRDefault="00AF4BE1" w:rsidP="00FC731F">
            <w:pPr>
              <w:pStyle w:val="BodyText2"/>
              <w:numPr>
                <w:ilvl w:val="0"/>
                <w:numId w:val="5"/>
              </w:numPr>
              <w:ind w:left="288" w:hanging="288"/>
              <w:rPr>
                <w:b w:val="0"/>
                <w:color w:val="000000"/>
                <w:sz w:val="22"/>
                <w:szCs w:val="22"/>
              </w:rPr>
            </w:pPr>
            <w:r w:rsidRPr="000213B8">
              <w:rPr>
                <w:b w:val="0"/>
                <w:color w:val="000000"/>
                <w:sz w:val="22"/>
                <w:szCs w:val="22"/>
              </w:rPr>
              <w:t>Congestion Management Working Group (CMWG)</w:t>
            </w:r>
          </w:p>
          <w:p w:rsidR="00AF4BE1" w:rsidRPr="000213B8" w:rsidRDefault="00AF4BE1" w:rsidP="00FC731F">
            <w:pPr>
              <w:pStyle w:val="BodyText2"/>
              <w:numPr>
                <w:ilvl w:val="0"/>
                <w:numId w:val="5"/>
              </w:numPr>
              <w:ind w:left="288" w:hanging="288"/>
              <w:rPr>
                <w:b w:val="0"/>
                <w:color w:val="000000"/>
                <w:sz w:val="22"/>
                <w:szCs w:val="22"/>
              </w:rPr>
            </w:pPr>
            <w:r w:rsidRPr="000213B8">
              <w:rPr>
                <w:b w:val="0"/>
                <w:color w:val="000000"/>
                <w:sz w:val="22"/>
                <w:szCs w:val="22"/>
              </w:rPr>
              <w:t>Demand Side Working Group (DSWG)</w:t>
            </w:r>
          </w:p>
          <w:p w:rsidR="00AF4BE1" w:rsidRPr="000213B8" w:rsidRDefault="00AF4BE1" w:rsidP="00FC731F">
            <w:pPr>
              <w:pStyle w:val="BodyText2"/>
              <w:numPr>
                <w:ilvl w:val="0"/>
                <w:numId w:val="5"/>
              </w:numPr>
              <w:ind w:left="288" w:hanging="288"/>
              <w:rPr>
                <w:b w:val="0"/>
                <w:color w:val="000000"/>
                <w:sz w:val="22"/>
                <w:szCs w:val="22"/>
              </w:rPr>
            </w:pPr>
            <w:r w:rsidRPr="000213B8">
              <w:rPr>
                <w:b w:val="0"/>
                <w:color w:val="000000"/>
                <w:sz w:val="22"/>
                <w:szCs w:val="22"/>
              </w:rPr>
              <w:lastRenderedPageBreak/>
              <w:t>Meter Working Group (MWG)</w:t>
            </w:r>
          </w:p>
          <w:p w:rsidR="00AF4BE1" w:rsidRPr="000213B8" w:rsidRDefault="00AF4BE1" w:rsidP="00FC731F">
            <w:pPr>
              <w:pStyle w:val="BodyText2"/>
              <w:numPr>
                <w:ilvl w:val="0"/>
                <w:numId w:val="5"/>
              </w:numPr>
              <w:ind w:left="288" w:hanging="288"/>
              <w:rPr>
                <w:b w:val="0"/>
                <w:color w:val="000000"/>
                <w:sz w:val="22"/>
                <w:szCs w:val="22"/>
              </w:rPr>
            </w:pPr>
            <w:r w:rsidRPr="000213B8">
              <w:rPr>
                <w:b w:val="0"/>
                <w:color w:val="000000"/>
                <w:sz w:val="22"/>
                <w:szCs w:val="22"/>
              </w:rPr>
              <w:t>Market Credit Working Group (MCWG)</w:t>
            </w:r>
          </w:p>
          <w:p w:rsidR="00AF4BE1" w:rsidRPr="000213B8" w:rsidRDefault="00AF4BE1" w:rsidP="00FC731F">
            <w:pPr>
              <w:pStyle w:val="BodyText2"/>
              <w:numPr>
                <w:ilvl w:val="0"/>
                <w:numId w:val="5"/>
              </w:numPr>
              <w:ind w:left="288" w:hanging="288"/>
              <w:rPr>
                <w:b w:val="0"/>
                <w:color w:val="000000"/>
                <w:sz w:val="22"/>
                <w:szCs w:val="22"/>
              </w:rPr>
            </w:pPr>
            <w:r w:rsidRPr="000213B8">
              <w:rPr>
                <w:b w:val="0"/>
                <w:color w:val="000000"/>
                <w:sz w:val="22"/>
                <w:szCs w:val="22"/>
              </w:rPr>
              <w:t>Resource Adequacy Task Force (RATF)</w:t>
            </w:r>
          </w:p>
        </w:tc>
        <w:tc>
          <w:tcPr>
            <w:tcW w:w="1769" w:type="dxa"/>
            <w:tcMar>
              <w:left w:w="72" w:type="dxa"/>
              <w:bottom w:w="72" w:type="dxa"/>
              <w:right w:w="72" w:type="dxa"/>
            </w:tcMar>
          </w:tcPr>
          <w:p w:rsidR="00FC731F" w:rsidRPr="000213B8" w:rsidRDefault="00FC731F" w:rsidP="00FC731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01" w:type="dxa"/>
            <w:tcMar>
              <w:left w:w="72" w:type="dxa"/>
              <w:bottom w:w="72" w:type="dxa"/>
              <w:right w:w="72" w:type="dxa"/>
            </w:tcMar>
          </w:tcPr>
          <w:p w:rsidR="00FC731F" w:rsidRPr="000213B8" w:rsidRDefault="00FC731F" w:rsidP="00FC731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C731F" w:rsidRPr="0080408F" w:rsidTr="004216E1">
        <w:trPr>
          <w:trHeight w:val="252"/>
        </w:trPr>
        <w:tc>
          <w:tcPr>
            <w:tcW w:w="463" w:type="dxa"/>
            <w:tcMar>
              <w:left w:w="72" w:type="dxa"/>
              <w:bottom w:w="72" w:type="dxa"/>
              <w:right w:w="72" w:type="dxa"/>
            </w:tcMar>
          </w:tcPr>
          <w:p w:rsidR="00FC731F" w:rsidRPr="0080408F" w:rsidRDefault="00FC731F" w:rsidP="00FC731F">
            <w:pPr>
              <w:rPr>
                <w:rFonts w:ascii="Times New Roman" w:hAnsi="Times New Roman"/>
                <w:sz w:val="22"/>
                <w:szCs w:val="22"/>
              </w:rPr>
            </w:pPr>
            <w:r w:rsidRPr="0080408F">
              <w:rPr>
                <w:rFonts w:ascii="Times New Roman" w:hAnsi="Times New Roman"/>
                <w:sz w:val="22"/>
                <w:szCs w:val="22"/>
              </w:rPr>
              <w:lastRenderedPageBreak/>
              <w:t>11.</w:t>
            </w:r>
          </w:p>
        </w:tc>
        <w:tc>
          <w:tcPr>
            <w:tcW w:w="6917" w:type="dxa"/>
            <w:tcMar>
              <w:left w:w="72" w:type="dxa"/>
              <w:bottom w:w="72" w:type="dxa"/>
              <w:right w:w="72" w:type="dxa"/>
            </w:tcMar>
          </w:tcPr>
          <w:p w:rsidR="00FC731F" w:rsidRPr="0080408F" w:rsidRDefault="00933A54" w:rsidP="00FC731F">
            <w:pPr>
              <w:rPr>
                <w:rFonts w:ascii="Times New Roman" w:hAnsi="Times New Roman"/>
                <w:sz w:val="22"/>
                <w:szCs w:val="22"/>
              </w:rPr>
            </w:pPr>
            <w:r w:rsidRPr="0080408F">
              <w:rPr>
                <w:rFonts w:ascii="Times New Roman" w:hAnsi="Times New Roman"/>
                <w:sz w:val="22"/>
                <w:szCs w:val="22"/>
              </w:rPr>
              <w:t>Other Business</w:t>
            </w:r>
          </w:p>
          <w:p w:rsidR="00933A54" w:rsidRPr="0080408F" w:rsidRDefault="00933A54" w:rsidP="00933A54">
            <w:pPr>
              <w:pStyle w:val="ListParagraph"/>
              <w:numPr>
                <w:ilvl w:val="0"/>
                <w:numId w:val="10"/>
              </w:numPr>
              <w:ind w:left="275" w:hanging="270"/>
              <w:rPr>
                <w:rFonts w:ascii="Times New Roman" w:hAnsi="Times New Roman"/>
                <w:sz w:val="22"/>
                <w:szCs w:val="22"/>
              </w:rPr>
            </w:pPr>
            <w:r w:rsidRPr="0080408F">
              <w:rPr>
                <w:rFonts w:ascii="Times New Roman" w:hAnsi="Times New Roman"/>
                <w:sz w:val="22"/>
                <w:szCs w:val="22"/>
              </w:rPr>
              <w:t>Max MW Allocation for Determining Default Risk to Market</w:t>
            </w:r>
          </w:p>
          <w:p w:rsidR="00933A54" w:rsidRPr="0080408F" w:rsidRDefault="00933A54" w:rsidP="00933A54">
            <w:pPr>
              <w:pStyle w:val="ListParagraph"/>
              <w:numPr>
                <w:ilvl w:val="0"/>
                <w:numId w:val="10"/>
              </w:numPr>
              <w:ind w:left="275" w:hanging="270"/>
              <w:rPr>
                <w:rFonts w:ascii="Times New Roman" w:hAnsi="Times New Roman"/>
                <w:sz w:val="22"/>
                <w:szCs w:val="22"/>
              </w:rPr>
            </w:pPr>
            <w:r w:rsidRPr="0080408F">
              <w:rPr>
                <w:rFonts w:ascii="Times New Roman" w:hAnsi="Times New Roman"/>
                <w:sz w:val="22"/>
                <w:szCs w:val="22"/>
              </w:rPr>
              <w:t>Discussion of Open Action Items</w:t>
            </w:r>
          </w:p>
        </w:tc>
        <w:tc>
          <w:tcPr>
            <w:tcW w:w="1769" w:type="dxa"/>
            <w:tcMar>
              <w:left w:w="72" w:type="dxa"/>
              <w:bottom w:w="72" w:type="dxa"/>
              <w:right w:w="72" w:type="dxa"/>
            </w:tcMar>
          </w:tcPr>
          <w:p w:rsidR="00FC731F" w:rsidRPr="0080408F" w:rsidRDefault="00933A54" w:rsidP="00FC731F">
            <w:pPr>
              <w:rPr>
                <w:rFonts w:ascii="Times New Roman" w:hAnsi="Times New Roman"/>
                <w:sz w:val="22"/>
                <w:szCs w:val="22"/>
              </w:rPr>
            </w:pPr>
            <w:r w:rsidRPr="0080408F">
              <w:rPr>
                <w:rFonts w:ascii="Times New Roman" w:hAnsi="Times New Roman"/>
                <w:sz w:val="22"/>
                <w:szCs w:val="22"/>
              </w:rPr>
              <w:t>S. Cochran</w:t>
            </w:r>
          </w:p>
        </w:tc>
        <w:tc>
          <w:tcPr>
            <w:tcW w:w="1201" w:type="dxa"/>
            <w:tcMar>
              <w:left w:w="72" w:type="dxa"/>
              <w:bottom w:w="72" w:type="dxa"/>
              <w:right w:w="72" w:type="dxa"/>
            </w:tcMar>
          </w:tcPr>
          <w:p w:rsidR="00FC731F" w:rsidRPr="0080408F" w:rsidRDefault="00933A54" w:rsidP="00FC731F">
            <w:pPr>
              <w:rPr>
                <w:rFonts w:ascii="Times New Roman" w:hAnsi="Times New Roman"/>
                <w:sz w:val="22"/>
                <w:szCs w:val="22"/>
              </w:rPr>
            </w:pPr>
            <w:r w:rsidRPr="0080408F">
              <w:rPr>
                <w:rFonts w:ascii="Times New Roman" w:hAnsi="Times New Roman"/>
                <w:sz w:val="22"/>
                <w:szCs w:val="22"/>
              </w:rPr>
              <w:t>2:00 p.m.</w:t>
            </w:r>
          </w:p>
        </w:tc>
      </w:tr>
      <w:tr w:rsidR="00FC731F" w:rsidRPr="0080408F" w:rsidTr="004216E1">
        <w:tc>
          <w:tcPr>
            <w:tcW w:w="463" w:type="dxa"/>
            <w:tcMar>
              <w:left w:w="72" w:type="dxa"/>
              <w:bottom w:w="72" w:type="dxa"/>
              <w:right w:w="72" w:type="dxa"/>
            </w:tcMar>
          </w:tcPr>
          <w:p w:rsidR="00FC731F" w:rsidRPr="0080408F" w:rsidRDefault="00FC731F" w:rsidP="00FC731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917" w:type="dxa"/>
            <w:tcMar>
              <w:left w:w="72" w:type="dxa"/>
              <w:bottom w:w="72" w:type="dxa"/>
              <w:right w:w="72" w:type="dxa"/>
            </w:tcMar>
          </w:tcPr>
          <w:p w:rsidR="00FC731F" w:rsidRDefault="00FC731F" w:rsidP="00FC731F">
            <w:pPr>
              <w:rPr>
                <w:rFonts w:ascii="Times New Roman" w:hAnsi="Times New Roman"/>
                <w:sz w:val="22"/>
                <w:szCs w:val="22"/>
              </w:rPr>
            </w:pPr>
            <w:r w:rsidRPr="0080408F">
              <w:rPr>
                <w:rFonts w:ascii="Times New Roman" w:hAnsi="Times New Roman"/>
                <w:sz w:val="22"/>
                <w:szCs w:val="22"/>
              </w:rPr>
              <w:t>Adjourn</w:t>
            </w:r>
          </w:p>
          <w:p w:rsidR="005311AA" w:rsidRDefault="005311AA" w:rsidP="00FC731F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5311AA" w:rsidRDefault="005311AA" w:rsidP="00FC731F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Future WMS Meetings</w:t>
            </w:r>
          </w:p>
          <w:p w:rsidR="005311AA" w:rsidRPr="005311AA" w:rsidRDefault="005311AA" w:rsidP="005311A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/>
                <w:sz w:val="22"/>
                <w:szCs w:val="22"/>
              </w:rPr>
            </w:pPr>
            <w:r w:rsidRPr="005311AA">
              <w:rPr>
                <w:rFonts w:ascii="Times New Roman" w:hAnsi="Times New Roman"/>
                <w:sz w:val="22"/>
                <w:szCs w:val="22"/>
              </w:rPr>
              <w:t>January 8, 2014</w:t>
            </w:r>
            <w:bookmarkStart w:id="1" w:name="_GoBack"/>
            <w:bookmarkEnd w:id="1"/>
          </w:p>
          <w:p w:rsidR="005311AA" w:rsidRPr="005311AA" w:rsidRDefault="005311AA" w:rsidP="005311A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/>
                <w:sz w:val="22"/>
                <w:szCs w:val="22"/>
              </w:rPr>
            </w:pPr>
            <w:r w:rsidRPr="005311AA">
              <w:rPr>
                <w:rFonts w:ascii="Times New Roman" w:hAnsi="Times New Roman"/>
                <w:sz w:val="22"/>
                <w:szCs w:val="22"/>
              </w:rPr>
              <w:t>February 5, 2014</w:t>
            </w:r>
          </w:p>
        </w:tc>
        <w:tc>
          <w:tcPr>
            <w:tcW w:w="1769" w:type="dxa"/>
            <w:tcMar>
              <w:left w:w="72" w:type="dxa"/>
              <w:bottom w:w="72" w:type="dxa"/>
              <w:right w:w="72" w:type="dxa"/>
            </w:tcMar>
          </w:tcPr>
          <w:p w:rsidR="00FC731F" w:rsidRPr="0080408F" w:rsidRDefault="00FC731F" w:rsidP="00FC731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01" w:type="dxa"/>
            <w:tcMar>
              <w:left w:w="72" w:type="dxa"/>
              <w:bottom w:w="72" w:type="dxa"/>
              <w:right w:w="72" w:type="dxa"/>
            </w:tcMar>
          </w:tcPr>
          <w:p w:rsidR="00FC731F" w:rsidRPr="0080408F" w:rsidRDefault="00933A54" w:rsidP="00FC731F">
            <w:pPr>
              <w:rPr>
                <w:rFonts w:ascii="Times New Roman" w:hAnsi="Times New Roman"/>
                <w:sz w:val="22"/>
                <w:szCs w:val="22"/>
              </w:rPr>
            </w:pPr>
            <w:r w:rsidRPr="0080408F">
              <w:rPr>
                <w:rFonts w:ascii="Times New Roman" w:hAnsi="Times New Roman"/>
                <w:sz w:val="22"/>
                <w:szCs w:val="22"/>
              </w:rPr>
              <w:t>2:30</w:t>
            </w:r>
            <w:r w:rsidR="00FC731F" w:rsidRPr="0080408F">
              <w:rPr>
                <w:rFonts w:ascii="Times New Roman" w:hAnsi="Times New Roman"/>
                <w:sz w:val="22"/>
                <w:szCs w:val="22"/>
              </w:rPr>
              <w:t xml:space="preserve"> p.m.</w:t>
            </w:r>
          </w:p>
        </w:tc>
      </w:tr>
    </w:tbl>
    <w:p w:rsidR="0080408F" w:rsidRDefault="0080408F" w:rsidP="00FC731F">
      <w:pPr>
        <w:rPr>
          <w:rFonts w:ascii="Times New Roman" w:hAnsi="Times New Roman"/>
          <w:sz w:val="22"/>
          <w:szCs w:val="22"/>
        </w:rPr>
      </w:pPr>
    </w:p>
    <w:p w:rsidR="0080408F" w:rsidRPr="0080408F" w:rsidRDefault="0080408F" w:rsidP="00FC731F">
      <w:pPr>
        <w:rPr>
          <w:rFonts w:ascii="Times New Roman" w:hAnsi="Times New Roman"/>
          <w:sz w:val="22"/>
          <w:szCs w:val="22"/>
        </w:rPr>
      </w:pPr>
    </w:p>
    <w:tbl>
      <w:tblPr>
        <w:tblW w:w="10080" w:type="dxa"/>
        <w:tblInd w:w="-198" w:type="dxa"/>
        <w:tblLayout w:type="fixed"/>
        <w:tblLook w:val="01E0" w:firstRow="1" w:lastRow="1" w:firstColumn="1" w:lastColumn="1" w:noHBand="0" w:noVBand="0"/>
      </w:tblPr>
      <w:tblGrid>
        <w:gridCol w:w="7380"/>
        <w:gridCol w:w="2700"/>
      </w:tblGrid>
      <w:tr w:rsidR="0080408F" w:rsidRPr="0080408F" w:rsidTr="004216E1">
        <w:trPr>
          <w:trHeight w:val="80"/>
        </w:trPr>
        <w:tc>
          <w:tcPr>
            <w:tcW w:w="7380" w:type="dxa"/>
            <w:tcMar>
              <w:left w:w="72" w:type="dxa"/>
              <w:bottom w:w="72" w:type="dxa"/>
              <w:right w:w="72" w:type="dxa"/>
            </w:tcMar>
          </w:tcPr>
          <w:p w:rsidR="0080408F" w:rsidRPr="0080408F" w:rsidRDefault="0080408F" w:rsidP="0080408F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hAnsi="Times New Roman"/>
                <w:b/>
                <w:sz w:val="22"/>
                <w:szCs w:val="22"/>
                <w:u w:val="single"/>
              </w:rPr>
            </w:pPr>
            <w:r w:rsidRPr="0080408F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Open Action Items</w:t>
            </w:r>
          </w:p>
        </w:tc>
        <w:tc>
          <w:tcPr>
            <w:tcW w:w="2700" w:type="dxa"/>
            <w:tcBorders>
              <w:left w:val="nil"/>
            </w:tcBorders>
            <w:tcMar>
              <w:left w:w="72" w:type="dxa"/>
              <w:bottom w:w="72" w:type="dxa"/>
              <w:right w:w="72" w:type="dxa"/>
            </w:tcMar>
          </w:tcPr>
          <w:p w:rsidR="0080408F" w:rsidRPr="0080408F" w:rsidRDefault="0080408F" w:rsidP="0080408F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hAnsi="Times New Roman"/>
                <w:b/>
                <w:sz w:val="22"/>
                <w:szCs w:val="22"/>
                <w:u w:val="single"/>
              </w:rPr>
            </w:pPr>
            <w:r w:rsidRPr="0080408F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Responsible Party</w:t>
            </w:r>
          </w:p>
        </w:tc>
      </w:tr>
      <w:tr w:rsidR="0080408F" w:rsidRPr="0080408F" w:rsidTr="004216E1">
        <w:trPr>
          <w:trHeight w:val="80"/>
        </w:trPr>
        <w:tc>
          <w:tcPr>
            <w:tcW w:w="7380" w:type="dxa"/>
            <w:tcMar>
              <w:left w:w="72" w:type="dxa"/>
              <w:bottom w:w="72" w:type="dxa"/>
              <w:right w:w="72" w:type="dxa"/>
            </w:tcMar>
          </w:tcPr>
          <w:p w:rsidR="0080408F" w:rsidRPr="0080408F" w:rsidRDefault="0080408F" w:rsidP="0080408F">
            <w:pPr>
              <w:pStyle w:val="ListParagraph"/>
              <w:numPr>
                <w:ilvl w:val="0"/>
                <w:numId w:val="11"/>
              </w:num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ind w:left="378"/>
              <w:rPr>
                <w:rFonts w:ascii="Times New Roman" w:hAnsi="Times New Roman"/>
                <w:sz w:val="22"/>
                <w:szCs w:val="22"/>
              </w:rPr>
            </w:pPr>
            <w:r w:rsidRPr="0080408F">
              <w:rPr>
                <w:rFonts w:ascii="Times New Roman" w:hAnsi="Times New Roman"/>
                <w:sz w:val="22"/>
                <w:szCs w:val="22"/>
              </w:rPr>
              <w:t>Criteria for Load Provided Capacity</w:t>
            </w:r>
          </w:p>
        </w:tc>
        <w:tc>
          <w:tcPr>
            <w:tcW w:w="2700" w:type="dxa"/>
            <w:tcBorders>
              <w:left w:val="nil"/>
            </w:tcBorders>
            <w:tcMar>
              <w:left w:w="72" w:type="dxa"/>
              <w:bottom w:w="72" w:type="dxa"/>
              <w:right w:w="72" w:type="dxa"/>
            </w:tcMar>
          </w:tcPr>
          <w:p w:rsidR="0080408F" w:rsidRPr="0080408F" w:rsidRDefault="0080408F" w:rsidP="0080408F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RCWG</w:t>
            </w:r>
          </w:p>
        </w:tc>
      </w:tr>
      <w:tr w:rsidR="0080408F" w:rsidRPr="0080408F" w:rsidTr="004216E1">
        <w:trPr>
          <w:trHeight w:val="80"/>
        </w:trPr>
        <w:tc>
          <w:tcPr>
            <w:tcW w:w="7380" w:type="dxa"/>
            <w:tcMar>
              <w:left w:w="72" w:type="dxa"/>
              <w:bottom w:w="72" w:type="dxa"/>
              <w:right w:w="72" w:type="dxa"/>
            </w:tcMar>
          </w:tcPr>
          <w:p w:rsidR="0080408F" w:rsidRPr="0080408F" w:rsidRDefault="0080408F" w:rsidP="0080408F">
            <w:pPr>
              <w:pStyle w:val="ListParagraph"/>
              <w:numPr>
                <w:ilvl w:val="0"/>
                <w:numId w:val="11"/>
              </w:num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ind w:left="378"/>
              <w:rPr>
                <w:rFonts w:ascii="Times New Roman" w:hAnsi="Times New Roman"/>
                <w:sz w:val="22"/>
                <w:szCs w:val="22"/>
              </w:rPr>
            </w:pPr>
            <w:r w:rsidRPr="0080408F">
              <w:rPr>
                <w:rFonts w:ascii="Times New Roman" w:hAnsi="Times New Roman"/>
                <w:sz w:val="22"/>
                <w:szCs w:val="22"/>
              </w:rPr>
              <w:t>Regular Updates on Future Credit Designs</w:t>
            </w:r>
          </w:p>
        </w:tc>
        <w:tc>
          <w:tcPr>
            <w:tcW w:w="2700" w:type="dxa"/>
            <w:tcBorders>
              <w:left w:val="nil"/>
            </w:tcBorders>
            <w:tcMar>
              <w:left w:w="72" w:type="dxa"/>
              <w:bottom w:w="72" w:type="dxa"/>
              <w:right w:w="72" w:type="dxa"/>
            </w:tcMar>
          </w:tcPr>
          <w:p w:rsidR="0080408F" w:rsidRPr="0080408F" w:rsidRDefault="0080408F" w:rsidP="0080408F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MCWG</w:t>
            </w:r>
          </w:p>
        </w:tc>
      </w:tr>
      <w:tr w:rsidR="0080408F" w:rsidRPr="0080408F" w:rsidTr="004216E1">
        <w:trPr>
          <w:trHeight w:val="80"/>
        </w:trPr>
        <w:tc>
          <w:tcPr>
            <w:tcW w:w="7380" w:type="dxa"/>
            <w:tcMar>
              <w:left w:w="72" w:type="dxa"/>
              <w:bottom w:w="72" w:type="dxa"/>
              <w:right w:w="72" w:type="dxa"/>
            </w:tcMar>
          </w:tcPr>
          <w:p w:rsidR="0080408F" w:rsidRPr="0080408F" w:rsidRDefault="0080408F" w:rsidP="0080408F">
            <w:pPr>
              <w:pStyle w:val="ListParagraph"/>
              <w:numPr>
                <w:ilvl w:val="0"/>
                <w:numId w:val="11"/>
              </w:num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ind w:left="378"/>
              <w:rPr>
                <w:rFonts w:ascii="Times New Roman" w:hAnsi="Times New Roman"/>
                <w:sz w:val="22"/>
                <w:szCs w:val="22"/>
              </w:rPr>
            </w:pPr>
            <w:r w:rsidRPr="0080408F">
              <w:rPr>
                <w:rFonts w:ascii="Times New Roman" w:hAnsi="Times New Roman"/>
                <w:sz w:val="22"/>
                <w:szCs w:val="22"/>
              </w:rPr>
              <w:t xml:space="preserve">Review of Costs Associated with </w:t>
            </w:r>
            <w:proofErr w:type="spellStart"/>
            <w:r w:rsidRPr="0080408F">
              <w:rPr>
                <w:rFonts w:ascii="Times New Roman" w:hAnsi="Times New Roman"/>
                <w:sz w:val="22"/>
                <w:szCs w:val="22"/>
              </w:rPr>
              <w:t>DCTie</w:t>
            </w:r>
            <w:proofErr w:type="spellEnd"/>
            <w:r w:rsidRPr="0080408F">
              <w:rPr>
                <w:rFonts w:ascii="Times New Roman" w:hAnsi="Times New Roman"/>
                <w:sz w:val="22"/>
                <w:szCs w:val="22"/>
              </w:rPr>
              <w:t xml:space="preserve"> Exports</w:t>
            </w:r>
          </w:p>
        </w:tc>
        <w:tc>
          <w:tcPr>
            <w:tcW w:w="2700" w:type="dxa"/>
            <w:tcBorders>
              <w:left w:val="nil"/>
            </w:tcBorders>
            <w:tcMar>
              <w:left w:w="72" w:type="dxa"/>
              <w:bottom w:w="72" w:type="dxa"/>
              <w:right w:w="72" w:type="dxa"/>
            </w:tcMar>
          </w:tcPr>
          <w:p w:rsidR="0080408F" w:rsidRPr="0080408F" w:rsidRDefault="0080408F" w:rsidP="0080408F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QMWG</w:t>
            </w:r>
          </w:p>
        </w:tc>
      </w:tr>
      <w:tr w:rsidR="0080408F" w:rsidRPr="0080408F" w:rsidTr="004216E1">
        <w:trPr>
          <w:trHeight w:val="80"/>
        </w:trPr>
        <w:tc>
          <w:tcPr>
            <w:tcW w:w="7380" w:type="dxa"/>
            <w:tcMar>
              <w:left w:w="72" w:type="dxa"/>
              <w:bottom w:w="72" w:type="dxa"/>
              <w:right w:w="72" w:type="dxa"/>
            </w:tcMar>
          </w:tcPr>
          <w:p w:rsidR="0080408F" w:rsidRPr="0080408F" w:rsidRDefault="0080408F" w:rsidP="0080408F">
            <w:pPr>
              <w:pStyle w:val="ListParagraph"/>
              <w:numPr>
                <w:ilvl w:val="0"/>
                <w:numId w:val="11"/>
              </w:num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ind w:left="378"/>
              <w:rPr>
                <w:rFonts w:ascii="Times New Roman" w:hAnsi="Times New Roman"/>
                <w:sz w:val="22"/>
                <w:szCs w:val="22"/>
              </w:rPr>
            </w:pPr>
            <w:r w:rsidRPr="0080408F">
              <w:rPr>
                <w:rFonts w:ascii="Times New Roman" w:hAnsi="Times New Roman"/>
                <w:sz w:val="22"/>
                <w:szCs w:val="22"/>
              </w:rPr>
              <w:t>Congestion Management and Application of Shift Factors</w:t>
            </w:r>
          </w:p>
        </w:tc>
        <w:tc>
          <w:tcPr>
            <w:tcW w:w="2700" w:type="dxa"/>
            <w:tcBorders>
              <w:left w:val="nil"/>
            </w:tcBorders>
            <w:tcMar>
              <w:left w:w="72" w:type="dxa"/>
              <w:bottom w:w="72" w:type="dxa"/>
              <w:right w:w="72" w:type="dxa"/>
            </w:tcMar>
          </w:tcPr>
          <w:p w:rsidR="0080408F" w:rsidRPr="0080408F" w:rsidRDefault="0080408F" w:rsidP="0080408F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CMWG</w:t>
            </w:r>
          </w:p>
        </w:tc>
      </w:tr>
      <w:tr w:rsidR="0080408F" w:rsidRPr="0080408F" w:rsidTr="004216E1">
        <w:trPr>
          <w:trHeight w:val="80"/>
        </w:trPr>
        <w:tc>
          <w:tcPr>
            <w:tcW w:w="7380" w:type="dxa"/>
            <w:tcMar>
              <w:left w:w="72" w:type="dxa"/>
              <w:bottom w:w="72" w:type="dxa"/>
              <w:right w:w="72" w:type="dxa"/>
            </w:tcMar>
          </w:tcPr>
          <w:p w:rsidR="0080408F" w:rsidRPr="0080408F" w:rsidRDefault="0080408F" w:rsidP="0080408F">
            <w:pPr>
              <w:pStyle w:val="ListParagraph"/>
              <w:numPr>
                <w:ilvl w:val="0"/>
                <w:numId w:val="11"/>
              </w:num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ind w:left="378"/>
              <w:rPr>
                <w:rFonts w:ascii="Times New Roman" w:hAnsi="Times New Roman"/>
                <w:sz w:val="22"/>
                <w:szCs w:val="22"/>
              </w:rPr>
            </w:pPr>
            <w:r w:rsidRPr="0080408F">
              <w:rPr>
                <w:rFonts w:ascii="Times New Roman" w:hAnsi="Times New Roman"/>
                <w:sz w:val="22"/>
                <w:szCs w:val="22"/>
              </w:rPr>
              <w:t>Local Power Mitigation – Ancillary Services Impact on Energy Prices</w:t>
            </w:r>
          </w:p>
        </w:tc>
        <w:tc>
          <w:tcPr>
            <w:tcW w:w="2700" w:type="dxa"/>
            <w:tcBorders>
              <w:left w:val="nil"/>
            </w:tcBorders>
            <w:tcMar>
              <w:left w:w="72" w:type="dxa"/>
              <w:bottom w:w="72" w:type="dxa"/>
              <w:right w:w="72" w:type="dxa"/>
            </w:tcMar>
          </w:tcPr>
          <w:p w:rsidR="0080408F" w:rsidRPr="0080408F" w:rsidRDefault="0080408F" w:rsidP="0080408F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CMWG</w:t>
            </w:r>
          </w:p>
        </w:tc>
      </w:tr>
      <w:tr w:rsidR="0080408F" w:rsidRPr="0080408F" w:rsidTr="004216E1">
        <w:trPr>
          <w:trHeight w:val="80"/>
        </w:trPr>
        <w:tc>
          <w:tcPr>
            <w:tcW w:w="7380" w:type="dxa"/>
            <w:tcMar>
              <w:left w:w="72" w:type="dxa"/>
              <w:bottom w:w="72" w:type="dxa"/>
              <w:right w:w="72" w:type="dxa"/>
            </w:tcMar>
          </w:tcPr>
          <w:p w:rsidR="0080408F" w:rsidRPr="0080408F" w:rsidRDefault="0080408F" w:rsidP="0080408F">
            <w:pPr>
              <w:pStyle w:val="ListParagraph"/>
              <w:numPr>
                <w:ilvl w:val="0"/>
                <w:numId w:val="11"/>
              </w:num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ind w:left="378"/>
              <w:rPr>
                <w:rFonts w:ascii="Times New Roman" w:hAnsi="Times New Roman"/>
                <w:sz w:val="22"/>
                <w:szCs w:val="22"/>
              </w:rPr>
            </w:pPr>
            <w:r w:rsidRPr="0080408F">
              <w:rPr>
                <w:rFonts w:ascii="Times New Roman" w:hAnsi="Times New Roman"/>
                <w:sz w:val="22"/>
                <w:szCs w:val="22"/>
              </w:rPr>
              <w:t>Planning and CRR Models – Principles of Consistency</w:t>
            </w:r>
          </w:p>
        </w:tc>
        <w:tc>
          <w:tcPr>
            <w:tcW w:w="2700" w:type="dxa"/>
            <w:tcBorders>
              <w:left w:val="nil"/>
            </w:tcBorders>
            <w:tcMar>
              <w:left w:w="72" w:type="dxa"/>
              <w:bottom w:w="72" w:type="dxa"/>
              <w:right w:w="72" w:type="dxa"/>
            </w:tcMar>
          </w:tcPr>
          <w:p w:rsidR="0080408F" w:rsidRPr="0080408F" w:rsidRDefault="0080408F" w:rsidP="0080408F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CMWG</w:t>
            </w:r>
          </w:p>
        </w:tc>
      </w:tr>
      <w:tr w:rsidR="0080408F" w:rsidRPr="0080408F" w:rsidTr="004216E1">
        <w:trPr>
          <w:trHeight w:val="80"/>
        </w:trPr>
        <w:tc>
          <w:tcPr>
            <w:tcW w:w="7380" w:type="dxa"/>
            <w:tcMar>
              <w:left w:w="72" w:type="dxa"/>
              <w:bottom w:w="72" w:type="dxa"/>
              <w:right w:w="72" w:type="dxa"/>
            </w:tcMar>
          </w:tcPr>
          <w:p w:rsidR="0080408F" w:rsidRPr="0080408F" w:rsidRDefault="0080408F" w:rsidP="0080408F">
            <w:pPr>
              <w:pStyle w:val="ListParagraph"/>
              <w:numPr>
                <w:ilvl w:val="0"/>
                <w:numId w:val="11"/>
              </w:num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ind w:left="378"/>
              <w:rPr>
                <w:rFonts w:ascii="Times New Roman" w:hAnsi="Times New Roman"/>
                <w:sz w:val="22"/>
                <w:szCs w:val="22"/>
              </w:rPr>
            </w:pPr>
            <w:r w:rsidRPr="0080408F">
              <w:rPr>
                <w:rFonts w:ascii="Times New Roman" w:hAnsi="Times New Roman"/>
                <w:sz w:val="22"/>
                <w:szCs w:val="22"/>
              </w:rPr>
              <w:t>CRRs – Timing of Transmission Outages and Enhanced Funding CRRs</w:t>
            </w:r>
          </w:p>
        </w:tc>
        <w:tc>
          <w:tcPr>
            <w:tcW w:w="2700" w:type="dxa"/>
            <w:tcBorders>
              <w:left w:val="nil"/>
            </w:tcBorders>
            <w:tcMar>
              <w:left w:w="72" w:type="dxa"/>
              <w:bottom w:w="72" w:type="dxa"/>
              <w:right w:w="72" w:type="dxa"/>
            </w:tcMar>
          </w:tcPr>
          <w:p w:rsidR="0080408F" w:rsidRPr="0080408F" w:rsidRDefault="0080408F" w:rsidP="0080408F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CMWG</w:t>
            </w:r>
          </w:p>
        </w:tc>
      </w:tr>
    </w:tbl>
    <w:p w:rsidR="0080408F" w:rsidRPr="000213B8" w:rsidRDefault="0080408F" w:rsidP="00FC731F">
      <w:pPr>
        <w:rPr>
          <w:rFonts w:ascii="Times New Roman" w:hAnsi="Times New Roman"/>
          <w:sz w:val="22"/>
          <w:szCs w:val="22"/>
        </w:rPr>
      </w:pPr>
    </w:p>
    <w:sectPr w:rsidR="0080408F" w:rsidRPr="000213B8" w:rsidSect="00FC73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06D86"/>
    <w:multiLevelType w:val="hybridMultilevel"/>
    <w:tmpl w:val="1AEA0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E2486D"/>
    <w:multiLevelType w:val="hybridMultilevel"/>
    <w:tmpl w:val="34261120"/>
    <w:lvl w:ilvl="0" w:tplc="04090001">
      <w:start w:val="1"/>
      <w:numFmt w:val="bullet"/>
      <w:lvlText w:val=""/>
      <w:lvlJc w:val="left"/>
      <w:pPr>
        <w:ind w:left="124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9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08" w:hanging="360"/>
      </w:pPr>
      <w:rPr>
        <w:rFonts w:ascii="Wingdings" w:hAnsi="Wingdings" w:hint="default"/>
      </w:rPr>
    </w:lvl>
  </w:abstractNum>
  <w:abstractNum w:abstractNumId="2">
    <w:nsid w:val="23C150AC"/>
    <w:multiLevelType w:val="hybridMultilevel"/>
    <w:tmpl w:val="91F034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D55C8E"/>
    <w:multiLevelType w:val="hybridMultilevel"/>
    <w:tmpl w:val="E8DC05D0"/>
    <w:lvl w:ilvl="0" w:tplc="04090001">
      <w:start w:val="1"/>
      <w:numFmt w:val="bullet"/>
      <w:lvlText w:val=""/>
      <w:lvlJc w:val="left"/>
      <w:pPr>
        <w:tabs>
          <w:tab w:val="num" w:pos="293"/>
        </w:tabs>
        <w:ind w:left="293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13"/>
        </w:tabs>
        <w:ind w:left="1013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733"/>
        </w:tabs>
        <w:ind w:left="17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453"/>
        </w:tabs>
        <w:ind w:left="24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173"/>
        </w:tabs>
        <w:ind w:left="317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893"/>
        </w:tabs>
        <w:ind w:left="38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13"/>
        </w:tabs>
        <w:ind w:left="46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333"/>
        </w:tabs>
        <w:ind w:left="533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053"/>
        </w:tabs>
        <w:ind w:left="6053" w:hanging="360"/>
      </w:pPr>
      <w:rPr>
        <w:rFonts w:ascii="Wingdings" w:hAnsi="Wingdings" w:hint="default"/>
      </w:rPr>
    </w:lvl>
  </w:abstractNum>
  <w:abstractNum w:abstractNumId="4">
    <w:nsid w:val="3B2E1D32"/>
    <w:multiLevelType w:val="hybridMultilevel"/>
    <w:tmpl w:val="93D6089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08B3083"/>
    <w:multiLevelType w:val="hybridMultilevel"/>
    <w:tmpl w:val="AC305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AE7A4F"/>
    <w:multiLevelType w:val="hybridMultilevel"/>
    <w:tmpl w:val="1316BB6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7B4553"/>
    <w:multiLevelType w:val="hybridMultilevel"/>
    <w:tmpl w:val="8BDCEF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F8B6D17"/>
    <w:multiLevelType w:val="hybridMultilevel"/>
    <w:tmpl w:val="D20CA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076AA2"/>
    <w:multiLevelType w:val="hybridMultilevel"/>
    <w:tmpl w:val="20F0EE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5D25C1A"/>
    <w:multiLevelType w:val="hybridMultilevel"/>
    <w:tmpl w:val="5400E7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383DC4"/>
    <w:multiLevelType w:val="hybridMultilevel"/>
    <w:tmpl w:val="734A4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0"/>
  </w:num>
  <w:num w:numId="5">
    <w:abstractNumId w:val="1"/>
  </w:num>
  <w:num w:numId="6">
    <w:abstractNumId w:val="11"/>
  </w:num>
  <w:num w:numId="7">
    <w:abstractNumId w:val="8"/>
  </w:num>
  <w:num w:numId="8">
    <w:abstractNumId w:val="6"/>
  </w:num>
  <w:num w:numId="9">
    <w:abstractNumId w:val="0"/>
  </w:num>
  <w:num w:numId="10">
    <w:abstractNumId w:val="5"/>
  </w:num>
  <w:num w:numId="11">
    <w:abstractNumId w:val="9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31F"/>
    <w:rsid w:val="000213B8"/>
    <w:rsid w:val="000F7A76"/>
    <w:rsid w:val="00267989"/>
    <w:rsid w:val="00346ED6"/>
    <w:rsid w:val="003E6BCC"/>
    <w:rsid w:val="004216E1"/>
    <w:rsid w:val="00456179"/>
    <w:rsid w:val="005311AA"/>
    <w:rsid w:val="00595A5F"/>
    <w:rsid w:val="0080408F"/>
    <w:rsid w:val="00862ACC"/>
    <w:rsid w:val="00933A54"/>
    <w:rsid w:val="00AF4BE1"/>
    <w:rsid w:val="00BA690B"/>
    <w:rsid w:val="00DB4F2A"/>
    <w:rsid w:val="00E50C0D"/>
    <w:rsid w:val="00FC7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31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731F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C731F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C731F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731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731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731F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731F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731F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731F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C731F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C731F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C731F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731F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731F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731F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731F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731F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731F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FC731F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FC731F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731F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FC731F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FC731F"/>
    <w:rPr>
      <w:b/>
      <w:bCs/>
    </w:rPr>
  </w:style>
  <w:style w:type="character" w:styleId="Emphasis">
    <w:name w:val="Emphasis"/>
    <w:basedOn w:val="DefaultParagraphFont"/>
    <w:uiPriority w:val="20"/>
    <w:qFormat/>
    <w:rsid w:val="00FC731F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FC731F"/>
    <w:rPr>
      <w:szCs w:val="32"/>
    </w:rPr>
  </w:style>
  <w:style w:type="paragraph" w:styleId="ListParagraph">
    <w:name w:val="List Paragraph"/>
    <w:basedOn w:val="Normal"/>
    <w:uiPriority w:val="34"/>
    <w:qFormat/>
    <w:rsid w:val="00FC731F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FC731F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FC731F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731F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731F"/>
    <w:rPr>
      <w:b/>
      <w:i/>
      <w:sz w:val="24"/>
    </w:rPr>
  </w:style>
  <w:style w:type="character" w:styleId="SubtleEmphasis">
    <w:name w:val="Subtle Emphasis"/>
    <w:uiPriority w:val="19"/>
    <w:qFormat/>
    <w:rsid w:val="00FC731F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FC731F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FC731F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FC731F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FC731F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731F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FC731F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C73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BodyText2Char"/>
    <w:rsid w:val="00FC731F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b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rsid w:val="00FC731F"/>
    <w:rPr>
      <w:rFonts w:ascii="Times New Roman" w:eastAsia="Times New Roman" w:hAnsi="Times New Roman"/>
      <w:b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31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731F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C731F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C731F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731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731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731F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731F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731F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731F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C731F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C731F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C731F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731F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731F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731F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731F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731F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731F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FC731F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FC731F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731F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FC731F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FC731F"/>
    <w:rPr>
      <w:b/>
      <w:bCs/>
    </w:rPr>
  </w:style>
  <w:style w:type="character" w:styleId="Emphasis">
    <w:name w:val="Emphasis"/>
    <w:basedOn w:val="DefaultParagraphFont"/>
    <w:uiPriority w:val="20"/>
    <w:qFormat/>
    <w:rsid w:val="00FC731F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FC731F"/>
    <w:rPr>
      <w:szCs w:val="32"/>
    </w:rPr>
  </w:style>
  <w:style w:type="paragraph" w:styleId="ListParagraph">
    <w:name w:val="List Paragraph"/>
    <w:basedOn w:val="Normal"/>
    <w:uiPriority w:val="34"/>
    <w:qFormat/>
    <w:rsid w:val="00FC731F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FC731F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FC731F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731F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731F"/>
    <w:rPr>
      <w:b/>
      <w:i/>
      <w:sz w:val="24"/>
    </w:rPr>
  </w:style>
  <w:style w:type="character" w:styleId="SubtleEmphasis">
    <w:name w:val="Subtle Emphasis"/>
    <w:uiPriority w:val="19"/>
    <w:qFormat/>
    <w:rsid w:val="00FC731F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FC731F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FC731F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FC731F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FC731F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731F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FC731F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C73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BodyText2Char"/>
    <w:rsid w:val="00FC731F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b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rsid w:val="00FC731F"/>
    <w:rPr>
      <w:rFonts w:ascii="Times New Roman" w:eastAsia="Times New Roman" w:hAnsi="Times New Roman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rcot.webex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379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2540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Albracht, Brittney</dc:creator>
  <cp:lastModifiedBy>Albracht, Brittney</cp:lastModifiedBy>
  <cp:revision>10</cp:revision>
  <dcterms:created xsi:type="dcterms:W3CDTF">2013-12-04T19:07:00Z</dcterms:created>
  <dcterms:modified xsi:type="dcterms:W3CDTF">2013-12-04T21:05:00Z</dcterms:modified>
</cp:coreProperties>
</file>