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F1E" w:rsidRDefault="00462F1E" w:rsidP="00462F1E">
      <w:pPr>
        <w:spacing w:before="100" w:beforeAutospacing="1" w:after="100" w:afterAutospacing="1"/>
        <w:jc w:val="center"/>
      </w:pPr>
      <w:r>
        <w:t xml:space="preserve">                                                                                                                            Attachment A   </w:t>
      </w:r>
    </w:p>
    <w:p w:rsidR="002B4A2F" w:rsidRPr="007C7875" w:rsidRDefault="002B5F25" w:rsidP="00227149">
      <w:pPr>
        <w:spacing w:before="100" w:beforeAutospacing="1" w:after="100" w:afterAutospacing="1"/>
        <w:jc w:val="right"/>
      </w:pPr>
      <w:r w:rsidRPr="007C7875">
        <w:rPr>
          <w:noProof/>
        </w:rPr>
        <w:drawing>
          <wp:inline distT="0" distB="0" distL="0" distR="0" wp14:anchorId="40D0B93C" wp14:editId="225F1089">
            <wp:extent cx="1371600" cy="680720"/>
            <wp:effectExtent l="0" t="0" r="0" b="5080"/>
            <wp:docPr id="1" name="Picture 2" descr="Descrip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680720"/>
                    </a:xfrm>
                    <a:prstGeom prst="rect">
                      <a:avLst/>
                    </a:prstGeom>
                    <a:noFill/>
                    <a:ln>
                      <a:noFill/>
                    </a:ln>
                  </pic:spPr>
                </pic:pic>
              </a:graphicData>
            </a:graphic>
          </wp:inline>
        </w:drawing>
      </w:r>
    </w:p>
    <w:p w:rsidR="002B4A2F" w:rsidRPr="007C7875" w:rsidRDefault="002B4A2F" w:rsidP="00227149">
      <w:pPr>
        <w:pStyle w:val="Title"/>
        <w:spacing w:before="100" w:beforeAutospacing="1" w:after="100" w:afterAutospacing="1"/>
        <w:jc w:val="right"/>
        <w:rPr>
          <w:rFonts w:ascii="Times New Roman" w:hAnsi="Times New Roman"/>
        </w:rPr>
      </w:pPr>
    </w:p>
    <w:p w:rsidR="002B4A2F" w:rsidRPr="007C7875" w:rsidRDefault="002B4A2F" w:rsidP="00227149">
      <w:pPr>
        <w:pStyle w:val="Title"/>
        <w:spacing w:before="100" w:beforeAutospacing="1" w:after="100" w:afterAutospacing="1"/>
        <w:jc w:val="right"/>
        <w:rPr>
          <w:rFonts w:ascii="Times New Roman" w:hAnsi="Times New Roman"/>
        </w:rPr>
      </w:pPr>
    </w:p>
    <w:p w:rsidR="002B4A2F" w:rsidRPr="007C7875" w:rsidRDefault="002B4A2F" w:rsidP="00DB16E3">
      <w:pPr>
        <w:pStyle w:val="Title"/>
        <w:spacing w:before="100" w:beforeAutospacing="1" w:after="100" w:afterAutospacing="1"/>
        <w:jc w:val="right"/>
        <w:rPr>
          <w:rFonts w:ascii="Times New Roman" w:hAnsi="Times New Roman"/>
        </w:rPr>
      </w:pPr>
    </w:p>
    <w:p w:rsidR="002B4A2F" w:rsidRPr="007C7875" w:rsidRDefault="002B4A2F" w:rsidP="00CA1CF6">
      <w:pPr>
        <w:pStyle w:val="Title"/>
        <w:spacing w:before="100" w:beforeAutospacing="1" w:after="100" w:afterAutospacing="1"/>
        <w:jc w:val="left"/>
        <w:rPr>
          <w:rFonts w:ascii="Times New Roman" w:hAnsi="Times New Roman"/>
        </w:rPr>
      </w:pPr>
    </w:p>
    <w:p w:rsidR="00B31C6F" w:rsidRPr="007C7875" w:rsidRDefault="00B31C6F" w:rsidP="00B31C6F"/>
    <w:p w:rsidR="00F643A7" w:rsidRPr="007C7875" w:rsidRDefault="00F40DFF" w:rsidP="00F643A7">
      <w:pPr>
        <w:pStyle w:val="Title"/>
        <w:spacing w:before="100" w:beforeAutospacing="1" w:after="100" w:afterAutospacing="1"/>
        <w:rPr>
          <w:rFonts w:ascii="Times New Roman" w:hAnsi="Times New Roman"/>
        </w:rPr>
      </w:pPr>
      <w:r>
        <w:rPr>
          <w:rFonts w:ascii="Times New Roman" w:hAnsi="Times New Roman"/>
        </w:rPr>
        <w:t>Back C</w:t>
      </w:r>
      <w:r w:rsidR="00F643A7" w:rsidRPr="007C7875">
        <w:rPr>
          <w:rFonts w:ascii="Times New Roman" w:hAnsi="Times New Roman"/>
        </w:rPr>
        <w:t>ast of Interim Solution B+ to Improve Real-</w:t>
      </w:r>
      <w:r w:rsidR="00DA0896">
        <w:rPr>
          <w:rFonts w:ascii="Times New Roman" w:hAnsi="Times New Roman"/>
        </w:rPr>
        <w:t>T</w:t>
      </w:r>
      <w:r w:rsidR="00F643A7" w:rsidRPr="007C7875">
        <w:rPr>
          <w:rFonts w:ascii="Times New Roman" w:hAnsi="Times New Roman"/>
        </w:rPr>
        <w:t>ime Scarcity Pricing</w:t>
      </w:r>
    </w:p>
    <w:p w:rsidR="00F643A7" w:rsidRPr="007C7875" w:rsidRDefault="00F643A7" w:rsidP="00F643A7">
      <w:pPr>
        <w:pStyle w:val="Title"/>
        <w:spacing w:before="100" w:beforeAutospacing="1" w:after="100" w:afterAutospacing="1"/>
        <w:rPr>
          <w:rFonts w:ascii="Times New Roman" w:hAnsi="Times New Roman"/>
        </w:rPr>
      </w:pPr>
      <w:r w:rsidRPr="007C7875">
        <w:rPr>
          <w:rFonts w:ascii="Times New Roman" w:hAnsi="Times New Roman"/>
        </w:rPr>
        <w:t>Whitepaper</w:t>
      </w:r>
    </w:p>
    <w:p w:rsidR="0011376D" w:rsidRPr="007C7875" w:rsidRDefault="00381920" w:rsidP="001A64E3">
      <w:pPr>
        <w:pStyle w:val="Title"/>
        <w:sectPr w:rsidR="0011376D" w:rsidRPr="007C7875" w:rsidSect="00956915">
          <w:headerReference w:type="default" r:id="rId10"/>
          <w:footerReference w:type="default" r:id="rId1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pPr>
      <w:r>
        <w:rPr>
          <w:rFonts w:ascii="Times New Roman" w:hAnsi="Times New Roman"/>
          <w:noProof/>
        </w:rPr>
        <mc:AlternateContent>
          <mc:Choice Requires="wps">
            <w:drawing>
              <wp:anchor distT="0" distB="0" distL="114300" distR="114300" simplePos="0" relativeHeight="251660288" behindDoc="0" locked="0" layoutInCell="1" allowOverlap="1" wp14:anchorId="6802B003" wp14:editId="4A274F10">
                <wp:simplePos x="0" y="0"/>
                <wp:positionH relativeFrom="column">
                  <wp:posOffset>1617980</wp:posOffset>
                </wp:positionH>
                <wp:positionV relativeFrom="paragraph">
                  <wp:posOffset>1743710</wp:posOffset>
                </wp:positionV>
                <wp:extent cx="2359025" cy="802005"/>
                <wp:effectExtent l="0" t="0" r="22860" b="177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9025" cy="802005"/>
                        </a:xfrm>
                        <a:prstGeom prst="rect">
                          <a:avLst/>
                        </a:prstGeom>
                        <a:solidFill>
                          <a:srgbClr val="FFFFFF"/>
                        </a:solidFill>
                        <a:ln w="9525">
                          <a:solidFill>
                            <a:srgbClr val="000000"/>
                          </a:solidFill>
                          <a:miter lim="800000"/>
                          <a:headEnd/>
                          <a:tailEnd/>
                        </a:ln>
                      </wps:spPr>
                      <wps:txbx>
                        <w:txbxContent>
                          <w:p w:rsidR="00006FA9" w:rsidRDefault="00006FA9">
                            <w:r>
                              <w:t xml:space="preserve">William </w:t>
                            </w:r>
                            <w:r w:rsidRPr="007C7875">
                              <w:t xml:space="preserve">W. </w:t>
                            </w:r>
                            <w:r>
                              <w:t xml:space="preserve"> Hogan, Harvard University</w:t>
                            </w:r>
                          </w:p>
                          <w:p w:rsidR="00006FA9" w:rsidRDefault="00006FA9"/>
                          <w:p w:rsidR="00006FA9" w:rsidRDefault="00006FA9">
                            <w:r>
                              <w:t>ERCOT Staff</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7.4pt;margin-top:137.3pt;width:185.75pt;height:63.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">
                <v:textbox style="mso-fit-shape-to-text:t">
                  <w:txbxContent>
                    <w:p w:rsidR="00006FA9" w:rsidRDefault="00006FA9">
                      <w:r>
                        <w:t xml:space="preserve">William </w:t>
                      </w:r>
                      <w:r w:rsidRPr="007C7875">
                        <w:t xml:space="preserve">W. </w:t>
                      </w:r>
                      <w:r>
                        <w:t xml:space="preserve"> Hogan, Harvard University</w:t>
                      </w:r>
                    </w:p>
                    <w:p w:rsidR="00006FA9" w:rsidRDefault="00006FA9"/>
                    <w:p w:rsidR="00006FA9" w:rsidRDefault="00006FA9">
                      <w:r>
                        <w:t>ERCOT Staff</w:t>
                      </w:r>
                    </w:p>
                  </w:txbxContent>
                </v:textbox>
              </v:shape>
            </w:pict>
          </mc:Fallback>
        </mc:AlternateContent>
      </w:r>
      <w:r w:rsidR="00AB321B" w:rsidRPr="007C7875">
        <w:rPr>
          <w:rFonts w:ascii="Times New Roman" w:hAnsi="Times New Roman"/>
          <w:sz w:val="28"/>
        </w:rPr>
        <w:t xml:space="preserve">March </w:t>
      </w:r>
      <w:r w:rsidR="00231177">
        <w:rPr>
          <w:rFonts w:ascii="Times New Roman" w:hAnsi="Times New Roman"/>
          <w:sz w:val="28"/>
        </w:rPr>
        <w:t>21</w:t>
      </w:r>
      <w:r w:rsidR="00AB321B" w:rsidRPr="007C7875">
        <w:rPr>
          <w:rFonts w:ascii="Times New Roman" w:hAnsi="Times New Roman"/>
          <w:sz w:val="28"/>
        </w:rPr>
        <w:t>, 2013</w:t>
      </w:r>
    </w:p>
    <w:p w:rsidR="002B4A2F" w:rsidRPr="007C7875" w:rsidRDefault="002B4A2F" w:rsidP="00DC120A">
      <w:pPr>
        <w:pStyle w:val="TOCHead"/>
        <w:spacing w:before="100" w:beforeAutospacing="1" w:after="100" w:afterAutospacing="1"/>
        <w:rPr>
          <w:rFonts w:ascii="Times New Roman" w:hAnsi="Times New Roman" w:cs="Times New Roman"/>
          <w:szCs w:val="28"/>
        </w:rPr>
      </w:pPr>
      <w:bookmarkStart w:id="0" w:name="_Toc85269770"/>
      <w:r w:rsidRPr="007C7875">
        <w:rPr>
          <w:rFonts w:ascii="Times New Roman" w:hAnsi="Times New Roman" w:cs="Times New Roman"/>
          <w:szCs w:val="28"/>
        </w:rPr>
        <w:lastRenderedPageBreak/>
        <w:t>Table of Contents</w:t>
      </w:r>
      <w:bookmarkEnd w:id="0"/>
    </w:p>
    <w:p w:rsidR="00C15B95" w:rsidRDefault="00EC6D5C" w:rsidP="001A64E3">
      <w:pPr>
        <w:pStyle w:val="Style2"/>
        <w:rPr>
          <w:rFonts w:asciiTheme="minorHAnsi" w:eastAsiaTheme="minorEastAsia" w:hAnsiTheme="minorHAnsi" w:cstheme="minorBidi"/>
          <w:sz w:val="22"/>
          <w:szCs w:val="22"/>
        </w:rPr>
      </w:pPr>
      <w:r w:rsidRPr="007C7875">
        <w:fldChar w:fldCharType="begin"/>
      </w:r>
      <w:r w:rsidR="00FA3A86" w:rsidRPr="007C7875">
        <w:instrText xml:space="preserve"> TOC \o "1-3" \h \z \u </w:instrText>
      </w:r>
      <w:r w:rsidRPr="007C7875">
        <w:fldChar w:fldCharType="separate"/>
      </w:r>
      <w:hyperlink w:anchor="_Toc351617067" w:history="1">
        <w:r w:rsidR="00C15B95" w:rsidRPr="00014985">
          <w:rPr>
            <w:rStyle w:val="Hyperlink"/>
          </w:rPr>
          <w:t>1.</w:t>
        </w:r>
        <w:r w:rsidR="00C15B95">
          <w:rPr>
            <w:rFonts w:asciiTheme="minorHAnsi" w:eastAsiaTheme="minorEastAsia" w:hAnsiTheme="minorHAnsi" w:cstheme="minorBidi"/>
            <w:sz w:val="22"/>
            <w:szCs w:val="22"/>
          </w:rPr>
          <w:tab/>
        </w:r>
        <w:r w:rsidR="00C15B95" w:rsidRPr="00014985">
          <w:rPr>
            <w:rStyle w:val="Hyperlink"/>
          </w:rPr>
          <w:t>Executive Summary</w:t>
        </w:r>
        <w:r w:rsidR="00C15B95" w:rsidRPr="009B57B5">
          <w:rPr>
            <w:webHidden/>
          </w:rPr>
          <w:tab/>
        </w:r>
        <w:r w:rsidR="00C15B95" w:rsidRPr="001A64E3">
          <w:rPr>
            <w:webHidden/>
          </w:rPr>
          <w:fldChar w:fldCharType="begin"/>
        </w:r>
        <w:r w:rsidR="00C15B95" w:rsidRPr="001A64E3">
          <w:rPr>
            <w:webHidden/>
          </w:rPr>
          <w:instrText xml:space="preserve"> PAGEREF _Toc351617067 \h </w:instrText>
        </w:r>
        <w:r w:rsidR="00C15B95" w:rsidRPr="001A64E3">
          <w:rPr>
            <w:webHidden/>
          </w:rPr>
        </w:r>
        <w:r w:rsidR="00C15B95" w:rsidRPr="001A64E3">
          <w:rPr>
            <w:webHidden/>
          </w:rPr>
          <w:fldChar w:fldCharType="separate"/>
        </w:r>
        <w:r w:rsidR="00C15B95" w:rsidRPr="001A64E3">
          <w:rPr>
            <w:webHidden/>
          </w:rPr>
          <w:t>1</w:t>
        </w:r>
        <w:r w:rsidR="00C15B95" w:rsidRPr="001A64E3">
          <w:rPr>
            <w:webHidden/>
          </w:rPr>
          <w:fldChar w:fldCharType="end"/>
        </w:r>
      </w:hyperlink>
    </w:p>
    <w:p w:rsidR="00C15B95" w:rsidRDefault="00006FA9">
      <w:pPr>
        <w:pStyle w:val="TOC2"/>
        <w:rPr>
          <w:rFonts w:asciiTheme="minorHAnsi" w:eastAsiaTheme="minorEastAsia" w:hAnsiTheme="minorHAnsi" w:cstheme="minorBidi"/>
          <w:noProof/>
          <w:szCs w:val="22"/>
        </w:rPr>
      </w:pPr>
      <w:hyperlink w:anchor="_Toc351617068" w:history="1">
        <w:r w:rsidR="00C15B95" w:rsidRPr="001A64E3">
          <w:rPr>
            <w:rStyle w:val="Hyperlink"/>
            <w:rFonts w:ascii="Times New Roman" w:hAnsi="Times New Roman"/>
            <w:noProof/>
            <w:sz w:val="24"/>
          </w:rPr>
          <w:t>1.1.</w:t>
        </w:r>
        <w:r w:rsidR="00C15B95" w:rsidRPr="001A64E3">
          <w:rPr>
            <w:rFonts w:asciiTheme="minorHAnsi" w:eastAsiaTheme="minorEastAsia" w:hAnsiTheme="minorHAnsi" w:cstheme="minorBidi"/>
            <w:noProof/>
            <w:sz w:val="24"/>
          </w:rPr>
          <w:tab/>
        </w:r>
        <w:r w:rsidR="00C15B95" w:rsidRPr="001A64E3">
          <w:rPr>
            <w:rStyle w:val="Hyperlink"/>
            <w:rFonts w:ascii="Times New Roman" w:hAnsi="Times New Roman"/>
            <w:noProof/>
            <w:sz w:val="24"/>
          </w:rPr>
          <w:t>Scope</w:t>
        </w:r>
        <w:r w:rsidR="00C15B95" w:rsidRPr="001A64E3">
          <w:rPr>
            <w:rFonts w:ascii="Times New Roman" w:hAnsi="Times New Roman"/>
            <w:noProof/>
            <w:webHidden/>
            <w:sz w:val="24"/>
          </w:rPr>
          <w:tab/>
        </w:r>
        <w:r w:rsidR="00C15B95" w:rsidRPr="001A64E3">
          <w:rPr>
            <w:rFonts w:ascii="Times New Roman" w:hAnsi="Times New Roman"/>
            <w:noProof/>
            <w:webHidden/>
            <w:sz w:val="24"/>
          </w:rPr>
          <w:fldChar w:fldCharType="begin"/>
        </w:r>
        <w:r w:rsidR="00C15B95" w:rsidRPr="001A64E3">
          <w:rPr>
            <w:rFonts w:ascii="Times New Roman" w:hAnsi="Times New Roman"/>
            <w:noProof/>
            <w:webHidden/>
            <w:sz w:val="24"/>
          </w:rPr>
          <w:instrText xml:space="preserve"> PAGEREF _Toc351617068 \h </w:instrText>
        </w:r>
        <w:r w:rsidR="00C15B95" w:rsidRPr="001A64E3">
          <w:rPr>
            <w:rFonts w:ascii="Times New Roman" w:hAnsi="Times New Roman"/>
            <w:noProof/>
            <w:webHidden/>
            <w:sz w:val="24"/>
          </w:rPr>
        </w:r>
        <w:r w:rsidR="00C15B95" w:rsidRPr="001A64E3">
          <w:rPr>
            <w:rFonts w:ascii="Times New Roman" w:hAnsi="Times New Roman"/>
            <w:noProof/>
            <w:webHidden/>
            <w:sz w:val="24"/>
          </w:rPr>
          <w:fldChar w:fldCharType="separate"/>
        </w:r>
        <w:r w:rsidR="00C15B95" w:rsidRPr="001A64E3">
          <w:rPr>
            <w:rFonts w:ascii="Times New Roman" w:hAnsi="Times New Roman"/>
            <w:noProof/>
            <w:webHidden/>
            <w:sz w:val="24"/>
          </w:rPr>
          <w:t>1</w:t>
        </w:r>
        <w:r w:rsidR="00C15B95" w:rsidRPr="001A64E3">
          <w:rPr>
            <w:rFonts w:ascii="Times New Roman" w:hAnsi="Times New Roman"/>
            <w:noProof/>
            <w:webHidden/>
            <w:sz w:val="24"/>
          </w:rPr>
          <w:fldChar w:fldCharType="end"/>
        </w:r>
      </w:hyperlink>
    </w:p>
    <w:p w:rsidR="00C15B95" w:rsidRDefault="00006FA9">
      <w:pPr>
        <w:pStyle w:val="TOC2"/>
        <w:rPr>
          <w:rFonts w:asciiTheme="minorHAnsi" w:eastAsiaTheme="minorEastAsia" w:hAnsiTheme="minorHAnsi" w:cstheme="minorBidi"/>
          <w:noProof/>
          <w:szCs w:val="22"/>
        </w:rPr>
      </w:pPr>
      <w:hyperlink w:anchor="_Toc351617069" w:history="1">
        <w:r w:rsidR="00C15B95" w:rsidRPr="001A64E3">
          <w:rPr>
            <w:rStyle w:val="Hyperlink"/>
            <w:rFonts w:ascii="Times New Roman" w:hAnsi="Times New Roman"/>
            <w:noProof/>
            <w:sz w:val="24"/>
          </w:rPr>
          <w:t>1.2.</w:t>
        </w:r>
        <w:r w:rsidR="00C15B95" w:rsidRPr="001A64E3">
          <w:rPr>
            <w:rFonts w:asciiTheme="minorHAnsi" w:eastAsiaTheme="minorEastAsia" w:hAnsiTheme="minorHAnsi" w:cstheme="minorBidi"/>
            <w:noProof/>
            <w:sz w:val="24"/>
          </w:rPr>
          <w:tab/>
        </w:r>
        <w:r w:rsidR="00C15B95" w:rsidRPr="001A64E3">
          <w:rPr>
            <w:rStyle w:val="Hyperlink"/>
            <w:rFonts w:ascii="Times New Roman" w:hAnsi="Times New Roman"/>
            <w:noProof/>
            <w:sz w:val="24"/>
          </w:rPr>
          <w:t>Background</w:t>
        </w:r>
        <w:r w:rsidR="00C15B95" w:rsidRPr="001A64E3">
          <w:rPr>
            <w:rFonts w:ascii="Times New Roman" w:hAnsi="Times New Roman"/>
            <w:noProof/>
            <w:webHidden/>
            <w:sz w:val="24"/>
          </w:rPr>
          <w:tab/>
        </w:r>
        <w:r w:rsidR="00C15B95" w:rsidRPr="001A64E3">
          <w:rPr>
            <w:rFonts w:ascii="Times New Roman" w:hAnsi="Times New Roman"/>
            <w:noProof/>
            <w:webHidden/>
            <w:sz w:val="24"/>
          </w:rPr>
          <w:fldChar w:fldCharType="begin"/>
        </w:r>
        <w:r w:rsidR="00C15B95" w:rsidRPr="001A64E3">
          <w:rPr>
            <w:rFonts w:ascii="Times New Roman" w:hAnsi="Times New Roman"/>
            <w:noProof/>
            <w:webHidden/>
            <w:sz w:val="24"/>
          </w:rPr>
          <w:instrText xml:space="preserve"> PAGEREF _Toc351617069 \h </w:instrText>
        </w:r>
        <w:r w:rsidR="00C15B95" w:rsidRPr="001A64E3">
          <w:rPr>
            <w:rFonts w:ascii="Times New Roman" w:hAnsi="Times New Roman"/>
            <w:noProof/>
            <w:webHidden/>
            <w:sz w:val="24"/>
          </w:rPr>
        </w:r>
        <w:r w:rsidR="00C15B95" w:rsidRPr="001A64E3">
          <w:rPr>
            <w:rFonts w:ascii="Times New Roman" w:hAnsi="Times New Roman"/>
            <w:noProof/>
            <w:webHidden/>
            <w:sz w:val="24"/>
          </w:rPr>
          <w:fldChar w:fldCharType="separate"/>
        </w:r>
        <w:r w:rsidR="00C15B95" w:rsidRPr="001A64E3">
          <w:rPr>
            <w:rFonts w:ascii="Times New Roman" w:hAnsi="Times New Roman"/>
            <w:noProof/>
            <w:webHidden/>
            <w:sz w:val="24"/>
          </w:rPr>
          <w:t>1</w:t>
        </w:r>
        <w:r w:rsidR="00C15B95" w:rsidRPr="001A64E3">
          <w:rPr>
            <w:rFonts w:ascii="Times New Roman" w:hAnsi="Times New Roman"/>
            <w:noProof/>
            <w:webHidden/>
            <w:sz w:val="24"/>
          </w:rPr>
          <w:fldChar w:fldCharType="end"/>
        </w:r>
      </w:hyperlink>
    </w:p>
    <w:p w:rsidR="00C15B95" w:rsidRDefault="00006FA9">
      <w:pPr>
        <w:pStyle w:val="TOC2"/>
        <w:rPr>
          <w:rFonts w:asciiTheme="minorHAnsi" w:eastAsiaTheme="minorEastAsia" w:hAnsiTheme="minorHAnsi" w:cstheme="minorBidi"/>
          <w:noProof/>
          <w:szCs w:val="22"/>
        </w:rPr>
      </w:pPr>
      <w:hyperlink w:anchor="_Toc351617070" w:history="1">
        <w:r w:rsidR="00C15B95" w:rsidRPr="001A64E3">
          <w:rPr>
            <w:rStyle w:val="Hyperlink"/>
            <w:rFonts w:ascii="Times New Roman" w:hAnsi="Times New Roman"/>
            <w:noProof/>
            <w:sz w:val="24"/>
          </w:rPr>
          <w:t>1.3.</w:t>
        </w:r>
        <w:r w:rsidR="00C15B95" w:rsidRPr="001A64E3">
          <w:rPr>
            <w:rFonts w:asciiTheme="minorHAnsi" w:eastAsiaTheme="minorEastAsia" w:hAnsiTheme="minorHAnsi" w:cstheme="minorBidi"/>
            <w:noProof/>
            <w:sz w:val="24"/>
          </w:rPr>
          <w:tab/>
        </w:r>
        <w:r w:rsidR="00C15B95" w:rsidRPr="001A64E3">
          <w:rPr>
            <w:rStyle w:val="Hyperlink"/>
            <w:rFonts w:ascii="Times New Roman" w:hAnsi="Times New Roman"/>
            <w:noProof/>
            <w:sz w:val="24"/>
          </w:rPr>
          <w:t>Summary of Back Cast Results</w:t>
        </w:r>
        <w:r w:rsidR="00C15B95" w:rsidRPr="001A64E3">
          <w:rPr>
            <w:rFonts w:ascii="Times New Roman" w:hAnsi="Times New Roman"/>
            <w:noProof/>
            <w:webHidden/>
            <w:sz w:val="24"/>
          </w:rPr>
          <w:tab/>
        </w:r>
        <w:r w:rsidR="00C15B95" w:rsidRPr="001A64E3">
          <w:rPr>
            <w:rFonts w:ascii="Times New Roman" w:hAnsi="Times New Roman"/>
            <w:noProof/>
            <w:webHidden/>
            <w:sz w:val="24"/>
          </w:rPr>
          <w:fldChar w:fldCharType="begin"/>
        </w:r>
        <w:r w:rsidR="00C15B95" w:rsidRPr="001A64E3">
          <w:rPr>
            <w:rFonts w:ascii="Times New Roman" w:hAnsi="Times New Roman"/>
            <w:noProof/>
            <w:webHidden/>
            <w:sz w:val="24"/>
          </w:rPr>
          <w:instrText xml:space="preserve"> PAGEREF _Toc351617070 \h </w:instrText>
        </w:r>
        <w:r w:rsidR="00C15B95" w:rsidRPr="001A64E3">
          <w:rPr>
            <w:rFonts w:ascii="Times New Roman" w:hAnsi="Times New Roman"/>
            <w:noProof/>
            <w:webHidden/>
            <w:sz w:val="24"/>
          </w:rPr>
        </w:r>
        <w:r w:rsidR="00C15B95" w:rsidRPr="001A64E3">
          <w:rPr>
            <w:rFonts w:ascii="Times New Roman" w:hAnsi="Times New Roman"/>
            <w:noProof/>
            <w:webHidden/>
            <w:sz w:val="24"/>
          </w:rPr>
          <w:fldChar w:fldCharType="separate"/>
        </w:r>
        <w:r w:rsidR="00C15B95" w:rsidRPr="001A64E3">
          <w:rPr>
            <w:rFonts w:ascii="Times New Roman" w:hAnsi="Times New Roman"/>
            <w:noProof/>
            <w:webHidden/>
            <w:sz w:val="24"/>
          </w:rPr>
          <w:t>1</w:t>
        </w:r>
        <w:r w:rsidR="00C15B95" w:rsidRPr="001A64E3">
          <w:rPr>
            <w:rFonts w:ascii="Times New Roman" w:hAnsi="Times New Roman"/>
            <w:noProof/>
            <w:webHidden/>
            <w:sz w:val="24"/>
          </w:rPr>
          <w:fldChar w:fldCharType="end"/>
        </w:r>
      </w:hyperlink>
    </w:p>
    <w:p w:rsidR="00C15B95" w:rsidRDefault="00006FA9">
      <w:pPr>
        <w:pStyle w:val="TOC1"/>
        <w:rPr>
          <w:rFonts w:asciiTheme="minorHAnsi" w:eastAsiaTheme="minorEastAsia" w:hAnsiTheme="minorHAnsi" w:cstheme="minorBidi"/>
          <w:noProof/>
          <w:sz w:val="22"/>
          <w:szCs w:val="22"/>
        </w:rPr>
      </w:pPr>
      <w:hyperlink w:anchor="_Toc351617078" w:history="1">
        <w:r w:rsidR="00C15B95" w:rsidRPr="00014985">
          <w:rPr>
            <w:rStyle w:val="Hyperlink"/>
            <w:rFonts w:ascii="Times New Roman" w:hAnsi="Times New Roman"/>
            <w:noProof/>
          </w:rPr>
          <w:t>2.</w:t>
        </w:r>
        <w:r w:rsidR="00C15B95">
          <w:rPr>
            <w:rFonts w:asciiTheme="minorHAnsi" w:eastAsiaTheme="minorEastAsia" w:hAnsiTheme="minorHAnsi" w:cstheme="minorBidi"/>
            <w:noProof/>
            <w:sz w:val="22"/>
            <w:szCs w:val="22"/>
          </w:rPr>
          <w:tab/>
        </w:r>
        <w:r w:rsidR="00C15B95" w:rsidRPr="00014985">
          <w:rPr>
            <w:rStyle w:val="Hyperlink"/>
            <w:rFonts w:ascii="Times New Roman" w:hAnsi="Times New Roman"/>
            <w:noProof/>
          </w:rPr>
          <w:t>Real-Time Co-Optimization of Energy and Ancillary Services</w:t>
        </w:r>
        <w:r w:rsidR="00C15B95" w:rsidRPr="001A64E3">
          <w:rPr>
            <w:rFonts w:ascii="Times New Roman" w:hAnsi="Times New Roman"/>
            <w:noProof/>
            <w:webHidden/>
          </w:rPr>
          <w:tab/>
        </w:r>
        <w:r w:rsidR="00C15B95" w:rsidRPr="001A64E3">
          <w:rPr>
            <w:rFonts w:ascii="Times New Roman" w:hAnsi="Times New Roman"/>
            <w:noProof/>
            <w:webHidden/>
          </w:rPr>
          <w:fldChar w:fldCharType="begin"/>
        </w:r>
        <w:r w:rsidR="00C15B95" w:rsidRPr="001A64E3">
          <w:rPr>
            <w:rFonts w:ascii="Times New Roman" w:hAnsi="Times New Roman"/>
            <w:noProof/>
            <w:webHidden/>
          </w:rPr>
          <w:instrText xml:space="preserve"> PAGEREF _Toc351617078 \h </w:instrText>
        </w:r>
        <w:r w:rsidR="00C15B95" w:rsidRPr="001A64E3">
          <w:rPr>
            <w:rFonts w:ascii="Times New Roman" w:hAnsi="Times New Roman"/>
            <w:noProof/>
            <w:webHidden/>
          </w:rPr>
        </w:r>
        <w:r w:rsidR="00C15B95" w:rsidRPr="001A64E3">
          <w:rPr>
            <w:rFonts w:ascii="Times New Roman" w:hAnsi="Times New Roman"/>
            <w:noProof/>
            <w:webHidden/>
          </w:rPr>
          <w:fldChar w:fldCharType="separate"/>
        </w:r>
        <w:r w:rsidR="00C15B95" w:rsidRPr="001A64E3">
          <w:rPr>
            <w:rFonts w:ascii="Times New Roman" w:hAnsi="Times New Roman"/>
            <w:noProof/>
            <w:webHidden/>
          </w:rPr>
          <w:t>5</w:t>
        </w:r>
        <w:r w:rsidR="00C15B95" w:rsidRPr="001A64E3">
          <w:rPr>
            <w:rFonts w:ascii="Times New Roman" w:hAnsi="Times New Roman"/>
            <w:noProof/>
            <w:webHidden/>
          </w:rPr>
          <w:fldChar w:fldCharType="end"/>
        </w:r>
      </w:hyperlink>
    </w:p>
    <w:p w:rsidR="00C15B95" w:rsidRDefault="00006FA9">
      <w:pPr>
        <w:pStyle w:val="TOC1"/>
        <w:rPr>
          <w:rFonts w:asciiTheme="minorHAnsi" w:eastAsiaTheme="minorEastAsia" w:hAnsiTheme="minorHAnsi" w:cstheme="minorBidi"/>
          <w:noProof/>
          <w:sz w:val="22"/>
          <w:szCs w:val="22"/>
        </w:rPr>
      </w:pPr>
      <w:hyperlink w:anchor="_Toc351617079" w:history="1">
        <w:r w:rsidR="00C15B95" w:rsidRPr="00014985">
          <w:rPr>
            <w:rStyle w:val="Hyperlink"/>
            <w:rFonts w:ascii="Times New Roman" w:hAnsi="Times New Roman"/>
            <w:noProof/>
          </w:rPr>
          <w:t>3.</w:t>
        </w:r>
        <w:r w:rsidR="00C15B95">
          <w:rPr>
            <w:rFonts w:asciiTheme="minorHAnsi" w:eastAsiaTheme="minorEastAsia" w:hAnsiTheme="minorHAnsi" w:cstheme="minorBidi"/>
            <w:noProof/>
            <w:sz w:val="22"/>
            <w:szCs w:val="22"/>
          </w:rPr>
          <w:tab/>
        </w:r>
        <w:r w:rsidR="00C15B95" w:rsidRPr="00014985">
          <w:rPr>
            <w:rStyle w:val="Hyperlink"/>
            <w:rFonts w:ascii="Times New Roman" w:hAnsi="Times New Roman"/>
            <w:noProof/>
          </w:rPr>
          <w:t>Interim Solution B+</w:t>
        </w:r>
        <w:r w:rsidR="00C15B95" w:rsidRPr="001A64E3">
          <w:rPr>
            <w:rFonts w:ascii="Times New Roman" w:hAnsi="Times New Roman"/>
            <w:noProof/>
            <w:webHidden/>
          </w:rPr>
          <w:tab/>
        </w:r>
        <w:r w:rsidR="00C15B95" w:rsidRPr="001A64E3">
          <w:rPr>
            <w:rFonts w:ascii="Times New Roman" w:hAnsi="Times New Roman"/>
            <w:noProof/>
            <w:webHidden/>
          </w:rPr>
          <w:fldChar w:fldCharType="begin"/>
        </w:r>
        <w:r w:rsidR="00C15B95" w:rsidRPr="001A64E3">
          <w:rPr>
            <w:rFonts w:ascii="Times New Roman" w:hAnsi="Times New Roman"/>
            <w:noProof/>
            <w:webHidden/>
          </w:rPr>
          <w:instrText xml:space="preserve"> PAGEREF _Toc351617079 \h </w:instrText>
        </w:r>
        <w:r w:rsidR="00C15B95" w:rsidRPr="001A64E3">
          <w:rPr>
            <w:rFonts w:ascii="Times New Roman" w:hAnsi="Times New Roman"/>
            <w:noProof/>
            <w:webHidden/>
          </w:rPr>
        </w:r>
        <w:r w:rsidR="00C15B95" w:rsidRPr="001A64E3">
          <w:rPr>
            <w:rFonts w:ascii="Times New Roman" w:hAnsi="Times New Roman"/>
            <w:noProof/>
            <w:webHidden/>
          </w:rPr>
          <w:fldChar w:fldCharType="separate"/>
        </w:r>
        <w:r w:rsidR="00C15B95" w:rsidRPr="001A64E3">
          <w:rPr>
            <w:rFonts w:ascii="Times New Roman" w:hAnsi="Times New Roman"/>
            <w:noProof/>
            <w:webHidden/>
          </w:rPr>
          <w:t>6</w:t>
        </w:r>
        <w:r w:rsidR="00C15B95" w:rsidRPr="001A64E3">
          <w:rPr>
            <w:rFonts w:ascii="Times New Roman" w:hAnsi="Times New Roman"/>
            <w:noProof/>
            <w:webHidden/>
          </w:rPr>
          <w:fldChar w:fldCharType="end"/>
        </w:r>
      </w:hyperlink>
    </w:p>
    <w:p w:rsidR="00C15B95" w:rsidRDefault="00006FA9">
      <w:pPr>
        <w:pStyle w:val="TOC1"/>
        <w:rPr>
          <w:rFonts w:asciiTheme="minorHAnsi" w:eastAsiaTheme="minorEastAsia" w:hAnsiTheme="minorHAnsi" w:cstheme="minorBidi"/>
          <w:noProof/>
          <w:sz w:val="22"/>
          <w:szCs w:val="22"/>
        </w:rPr>
      </w:pPr>
      <w:hyperlink w:anchor="_Toc351617080" w:history="1">
        <w:r w:rsidR="00C15B95" w:rsidRPr="00014985">
          <w:rPr>
            <w:rStyle w:val="Hyperlink"/>
            <w:rFonts w:ascii="Times New Roman" w:hAnsi="Times New Roman"/>
            <w:noProof/>
          </w:rPr>
          <w:t>4.</w:t>
        </w:r>
        <w:r w:rsidR="00C15B95">
          <w:rPr>
            <w:rFonts w:asciiTheme="minorHAnsi" w:eastAsiaTheme="minorEastAsia" w:hAnsiTheme="minorHAnsi" w:cstheme="minorBidi"/>
            <w:noProof/>
            <w:sz w:val="22"/>
            <w:szCs w:val="22"/>
          </w:rPr>
          <w:tab/>
        </w:r>
        <w:r w:rsidR="00C15B95" w:rsidRPr="00014985">
          <w:rPr>
            <w:rStyle w:val="Hyperlink"/>
            <w:rFonts w:ascii="Times New Roman" w:hAnsi="Times New Roman"/>
            <w:noProof/>
          </w:rPr>
          <w:t>Methodology for Implementing Interim Solution B+</w:t>
        </w:r>
        <w:r w:rsidR="00C15B95" w:rsidRPr="001A64E3">
          <w:rPr>
            <w:rFonts w:ascii="Times New Roman" w:hAnsi="Times New Roman"/>
            <w:noProof/>
            <w:webHidden/>
          </w:rPr>
          <w:tab/>
        </w:r>
        <w:r w:rsidR="00C15B95" w:rsidRPr="001A64E3">
          <w:rPr>
            <w:rFonts w:ascii="Times New Roman" w:hAnsi="Times New Roman"/>
            <w:noProof/>
            <w:webHidden/>
          </w:rPr>
          <w:fldChar w:fldCharType="begin"/>
        </w:r>
        <w:r w:rsidR="00C15B95" w:rsidRPr="001A64E3">
          <w:rPr>
            <w:rFonts w:ascii="Times New Roman" w:hAnsi="Times New Roman"/>
            <w:noProof/>
            <w:webHidden/>
          </w:rPr>
          <w:instrText xml:space="preserve"> PAGEREF _Toc351617080 \h </w:instrText>
        </w:r>
        <w:r w:rsidR="00C15B95" w:rsidRPr="001A64E3">
          <w:rPr>
            <w:rFonts w:ascii="Times New Roman" w:hAnsi="Times New Roman"/>
            <w:noProof/>
            <w:webHidden/>
          </w:rPr>
        </w:r>
        <w:r w:rsidR="00C15B95" w:rsidRPr="001A64E3">
          <w:rPr>
            <w:rFonts w:ascii="Times New Roman" w:hAnsi="Times New Roman"/>
            <w:noProof/>
            <w:webHidden/>
          </w:rPr>
          <w:fldChar w:fldCharType="separate"/>
        </w:r>
        <w:r w:rsidR="00C15B95" w:rsidRPr="001A64E3">
          <w:rPr>
            <w:rFonts w:ascii="Times New Roman" w:hAnsi="Times New Roman"/>
            <w:noProof/>
            <w:webHidden/>
          </w:rPr>
          <w:t>7</w:t>
        </w:r>
        <w:r w:rsidR="00C15B95" w:rsidRPr="001A64E3">
          <w:rPr>
            <w:rFonts w:ascii="Times New Roman" w:hAnsi="Times New Roman"/>
            <w:noProof/>
            <w:webHidden/>
          </w:rPr>
          <w:fldChar w:fldCharType="end"/>
        </w:r>
      </w:hyperlink>
    </w:p>
    <w:p w:rsidR="00C15B95" w:rsidRDefault="00006FA9">
      <w:pPr>
        <w:pStyle w:val="TOC1"/>
        <w:rPr>
          <w:rFonts w:asciiTheme="minorHAnsi" w:eastAsiaTheme="minorEastAsia" w:hAnsiTheme="minorHAnsi" w:cstheme="minorBidi"/>
          <w:noProof/>
          <w:sz w:val="22"/>
          <w:szCs w:val="22"/>
        </w:rPr>
      </w:pPr>
      <w:hyperlink w:anchor="_Toc351617081" w:history="1">
        <w:r w:rsidR="00C15B95" w:rsidRPr="001A64E3">
          <w:rPr>
            <w:rStyle w:val="Hyperlink"/>
            <w:rFonts w:ascii="Times New Roman" w:hAnsi="Times New Roman"/>
            <w:noProof/>
          </w:rPr>
          <w:t>5.</w:t>
        </w:r>
        <w:r w:rsidR="00C15B95" w:rsidRPr="001A64E3">
          <w:rPr>
            <w:rFonts w:ascii="Times New Roman" w:eastAsiaTheme="minorEastAsia" w:hAnsi="Times New Roman"/>
            <w:noProof/>
            <w:sz w:val="22"/>
            <w:szCs w:val="22"/>
          </w:rPr>
          <w:tab/>
        </w:r>
        <w:r w:rsidR="00C15B95" w:rsidRPr="009B57B5">
          <w:rPr>
            <w:rStyle w:val="Hyperlink"/>
            <w:rFonts w:ascii="Times New Roman" w:hAnsi="Times New Roman"/>
            <w:noProof/>
          </w:rPr>
          <w:t>Detailed Results</w:t>
        </w:r>
        <w:r w:rsidR="00C15B95" w:rsidRPr="001A64E3">
          <w:rPr>
            <w:rFonts w:ascii="Times New Roman" w:hAnsi="Times New Roman"/>
            <w:noProof/>
            <w:webHidden/>
          </w:rPr>
          <w:tab/>
        </w:r>
        <w:r w:rsidR="00C15B95" w:rsidRPr="001A64E3">
          <w:rPr>
            <w:rFonts w:ascii="Times New Roman" w:hAnsi="Times New Roman"/>
            <w:noProof/>
            <w:webHidden/>
          </w:rPr>
          <w:fldChar w:fldCharType="begin"/>
        </w:r>
        <w:r w:rsidR="00C15B95" w:rsidRPr="001A64E3">
          <w:rPr>
            <w:rFonts w:ascii="Times New Roman" w:hAnsi="Times New Roman"/>
            <w:noProof/>
            <w:webHidden/>
          </w:rPr>
          <w:instrText xml:space="preserve"> PAGEREF _Toc351617081 \h </w:instrText>
        </w:r>
        <w:r w:rsidR="00C15B95" w:rsidRPr="001A64E3">
          <w:rPr>
            <w:rFonts w:ascii="Times New Roman" w:hAnsi="Times New Roman"/>
            <w:noProof/>
            <w:webHidden/>
          </w:rPr>
        </w:r>
        <w:r w:rsidR="00C15B95" w:rsidRPr="001A64E3">
          <w:rPr>
            <w:rFonts w:ascii="Times New Roman" w:hAnsi="Times New Roman"/>
            <w:noProof/>
            <w:webHidden/>
          </w:rPr>
          <w:fldChar w:fldCharType="separate"/>
        </w:r>
        <w:r w:rsidR="00C15B95" w:rsidRPr="001A64E3">
          <w:rPr>
            <w:rFonts w:ascii="Times New Roman" w:hAnsi="Times New Roman"/>
            <w:noProof/>
            <w:webHidden/>
          </w:rPr>
          <w:t>9</w:t>
        </w:r>
        <w:r w:rsidR="00C15B95" w:rsidRPr="001A64E3">
          <w:rPr>
            <w:rFonts w:ascii="Times New Roman" w:hAnsi="Times New Roman"/>
            <w:noProof/>
            <w:webHidden/>
          </w:rPr>
          <w:fldChar w:fldCharType="end"/>
        </w:r>
      </w:hyperlink>
    </w:p>
    <w:p w:rsidR="00C15B95" w:rsidRDefault="00006FA9">
      <w:pPr>
        <w:pStyle w:val="TOC1"/>
        <w:rPr>
          <w:rFonts w:asciiTheme="minorHAnsi" w:eastAsiaTheme="minorEastAsia" w:hAnsiTheme="minorHAnsi" w:cstheme="minorBidi"/>
          <w:noProof/>
          <w:sz w:val="22"/>
          <w:szCs w:val="22"/>
        </w:rPr>
      </w:pPr>
      <w:hyperlink w:anchor="_Toc351617082" w:history="1">
        <w:r w:rsidR="00C15B95" w:rsidRPr="00014985">
          <w:rPr>
            <w:rStyle w:val="Hyperlink"/>
            <w:rFonts w:ascii="Times New Roman" w:hAnsi="Times New Roman"/>
            <w:noProof/>
          </w:rPr>
          <w:t>6.</w:t>
        </w:r>
        <w:r w:rsidR="00C15B95">
          <w:rPr>
            <w:rFonts w:asciiTheme="minorHAnsi" w:eastAsiaTheme="minorEastAsia" w:hAnsiTheme="minorHAnsi" w:cstheme="minorBidi"/>
            <w:noProof/>
            <w:sz w:val="22"/>
            <w:szCs w:val="22"/>
          </w:rPr>
          <w:tab/>
        </w:r>
        <w:r w:rsidR="00C15B95" w:rsidRPr="00014985">
          <w:rPr>
            <w:rStyle w:val="Hyperlink"/>
            <w:rFonts w:ascii="Times New Roman" w:hAnsi="Times New Roman"/>
            <w:noProof/>
          </w:rPr>
          <w:t>Appendix</w:t>
        </w:r>
        <w:r w:rsidR="00C15B95" w:rsidRPr="001A64E3">
          <w:rPr>
            <w:rFonts w:ascii="Times New Roman" w:hAnsi="Times New Roman"/>
            <w:noProof/>
            <w:webHidden/>
          </w:rPr>
          <w:tab/>
        </w:r>
        <w:r w:rsidR="00C15B95" w:rsidRPr="001A64E3">
          <w:rPr>
            <w:rFonts w:ascii="Times New Roman" w:hAnsi="Times New Roman"/>
            <w:noProof/>
            <w:webHidden/>
          </w:rPr>
          <w:fldChar w:fldCharType="begin"/>
        </w:r>
        <w:r w:rsidR="00C15B95" w:rsidRPr="001A64E3">
          <w:rPr>
            <w:rFonts w:ascii="Times New Roman" w:hAnsi="Times New Roman"/>
            <w:noProof/>
            <w:webHidden/>
          </w:rPr>
          <w:instrText xml:space="preserve"> PAGEREF _Toc351617082 \h </w:instrText>
        </w:r>
        <w:r w:rsidR="00C15B95" w:rsidRPr="001A64E3">
          <w:rPr>
            <w:rFonts w:ascii="Times New Roman" w:hAnsi="Times New Roman"/>
            <w:noProof/>
            <w:webHidden/>
          </w:rPr>
        </w:r>
        <w:r w:rsidR="00C15B95" w:rsidRPr="001A64E3">
          <w:rPr>
            <w:rFonts w:ascii="Times New Roman" w:hAnsi="Times New Roman"/>
            <w:noProof/>
            <w:webHidden/>
          </w:rPr>
          <w:fldChar w:fldCharType="separate"/>
        </w:r>
        <w:r w:rsidR="00C15B95" w:rsidRPr="001A64E3">
          <w:rPr>
            <w:rFonts w:ascii="Times New Roman" w:hAnsi="Times New Roman"/>
            <w:noProof/>
            <w:webHidden/>
          </w:rPr>
          <w:t>13</w:t>
        </w:r>
        <w:r w:rsidR="00C15B95" w:rsidRPr="001A64E3">
          <w:rPr>
            <w:rFonts w:ascii="Times New Roman" w:hAnsi="Times New Roman"/>
            <w:noProof/>
            <w:webHidden/>
          </w:rPr>
          <w:fldChar w:fldCharType="end"/>
        </w:r>
      </w:hyperlink>
    </w:p>
    <w:p w:rsidR="00C15B95" w:rsidRDefault="00006FA9">
      <w:pPr>
        <w:pStyle w:val="TOC2"/>
        <w:rPr>
          <w:rFonts w:asciiTheme="minorHAnsi" w:eastAsiaTheme="minorEastAsia" w:hAnsiTheme="minorHAnsi" w:cstheme="minorBidi"/>
          <w:noProof/>
          <w:szCs w:val="22"/>
        </w:rPr>
      </w:pPr>
      <w:hyperlink w:anchor="_Toc351617083" w:history="1">
        <w:r w:rsidR="00C15B95" w:rsidRPr="001A64E3">
          <w:rPr>
            <w:rStyle w:val="Hyperlink"/>
            <w:rFonts w:ascii="Times New Roman" w:hAnsi="Times New Roman"/>
            <w:noProof/>
            <w:sz w:val="24"/>
          </w:rPr>
          <w:t>6.1.</w:t>
        </w:r>
        <w:r w:rsidR="00C15B95" w:rsidRPr="001A64E3">
          <w:rPr>
            <w:rFonts w:asciiTheme="minorHAnsi" w:eastAsiaTheme="minorEastAsia" w:hAnsiTheme="minorHAnsi" w:cstheme="minorBidi"/>
            <w:noProof/>
            <w:sz w:val="24"/>
          </w:rPr>
          <w:tab/>
        </w:r>
        <w:r w:rsidR="00C15B95" w:rsidRPr="001A64E3">
          <w:rPr>
            <w:rStyle w:val="Hyperlink"/>
            <w:rFonts w:ascii="Times New Roman" w:hAnsi="Times New Roman"/>
            <w:noProof/>
            <w:sz w:val="24"/>
          </w:rPr>
          <w:t>Appendix I: Detailed Methodology for Back Cast</w:t>
        </w:r>
        <w:r w:rsidR="00C15B95" w:rsidRPr="001A64E3">
          <w:rPr>
            <w:rFonts w:ascii="Times New Roman" w:hAnsi="Times New Roman"/>
            <w:noProof/>
            <w:webHidden/>
            <w:sz w:val="24"/>
          </w:rPr>
          <w:tab/>
        </w:r>
        <w:r w:rsidR="00C15B95" w:rsidRPr="001A64E3">
          <w:rPr>
            <w:rFonts w:ascii="Times New Roman" w:hAnsi="Times New Roman"/>
            <w:noProof/>
            <w:webHidden/>
            <w:sz w:val="24"/>
          </w:rPr>
          <w:fldChar w:fldCharType="begin"/>
        </w:r>
        <w:r w:rsidR="00C15B95" w:rsidRPr="001A64E3">
          <w:rPr>
            <w:rFonts w:ascii="Times New Roman" w:hAnsi="Times New Roman"/>
            <w:noProof/>
            <w:webHidden/>
            <w:sz w:val="24"/>
          </w:rPr>
          <w:instrText xml:space="preserve"> PAGEREF _Toc351617083 \h </w:instrText>
        </w:r>
        <w:r w:rsidR="00C15B95" w:rsidRPr="001A64E3">
          <w:rPr>
            <w:rFonts w:ascii="Times New Roman" w:hAnsi="Times New Roman"/>
            <w:noProof/>
            <w:webHidden/>
            <w:sz w:val="24"/>
          </w:rPr>
        </w:r>
        <w:r w:rsidR="00C15B95" w:rsidRPr="001A64E3">
          <w:rPr>
            <w:rFonts w:ascii="Times New Roman" w:hAnsi="Times New Roman"/>
            <w:noProof/>
            <w:webHidden/>
            <w:sz w:val="24"/>
          </w:rPr>
          <w:fldChar w:fldCharType="separate"/>
        </w:r>
        <w:r w:rsidR="00C15B95" w:rsidRPr="001A64E3">
          <w:rPr>
            <w:rFonts w:ascii="Times New Roman" w:hAnsi="Times New Roman"/>
            <w:noProof/>
            <w:webHidden/>
            <w:sz w:val="24"/>
          </w:rPr>
          <w:t>13</w:t>
        </w:r>
        <w:r w:rsidR="00C15B95" w:rsidRPr="001A64E3">
          <w:rPr>
            <w:rFonts w:ascii="Times New Roman" w:hAnsi="Times New Roman"/>
            <w:noProof/>
            <w:webHidden/>
            <w:sz w:val="24"/>
          </w:rPr>
          <w:fldChar w:fldCharType="end"/>
        </w:r>
      </w:hyperlink>
    </w:p>
    <w:p w:rsidR="00C15B95" w:rsidRDefault="00006FA9">
      <w:pPr>
        <w:pStyle w:val="TOC3"/>
        <w:tabs>
          <w:tab w:val="left" w:pos="1200"/>
        </w:tabs>
        <w:rPr>
          <w:rFonts w:asciiTheme="minorHAnsi" w:eastAsiaTheme="minorEastAsia" w:hAnsiTheme="minorHAnsi" w:cstheme="minorBidi"/>
          <w:noProof/>
          <w:sz w:val="22"/>
          <w:szCs w:val="22"/>
        </w:rPr>
      </w:pPr>
      <w:hyperlink w:anchor="_Toc351617084" w:history="1">
        <w:r w:rsidR="00C15B95" w:rsidRPr="001A64E3">
          <w:rPr>
            <w:rStyle w:val="Hyperlink"/>
            <w:rFonts w:ascii="Times New Roman" w:hAnsi="Times New Roman"/>
            <w:noProof/>
            <w:sz w:val="24"/>
          </w:rPr>
          <w:t>6.1.1.</w:t>
        </w:r>
        <w:r w:rsidR="00C15B95" w:rsidRPr="001A64E3">
          <w:rPr>
            <w:rFonts w:asciiTheme="minorHAnsi" w:eastAsiaTheme="minorEastAsia" w:hAnsiTheme="minorHAnsi" w:cstheme="minorBidi"/>
            <w:noProof/>
            <w:sz w:val="24"/>
          </w:rPr>
          <w:tab/>
        </w:r>
        <w:r w:rsidR="00C15B95" w:rsidRPr="001A64E3">
          <w:rPr>
            <w:rStyle w:val="Hyperlink"/>
            <w:rFonts w:ascii="Times New Roman" w:hAnsi="Times New Roman"/>
            <w:noProof/>
            <w:sz w:val="24"/>
          </w:rPr>
          <w:t>Determining LOLP</w:t>
        </w:r>
        <w:r w:rsidR="00C15B95" w:rsidRPr="001A64E3">
          <w:rPr>
            <w:rFonts w:ascii="Times New Roman" w:hAnsi="Times New Roman"/>
            <w:noProof/>
            <w:webHidden/>
            <w:sz w:val="24"/>
          </w:rPr>
          <w:tab/>
        </w:r>
        <w:r w:rsidR="00C15B95" w:rsidRPr="001A64E3">
          <w:rPr>
            <w:rFonts w:ascii="Times New Roman" w:hAnsi="Times New Roman"/>
            <w:noProof/>
            <w:webHidden/>
            <w:sz w:val="24"/>
          </w:rPr>
          <w:fldChar w:fldCharType="begin"/>
        </w:r>
        <w:r w:rsidR="00C15B95" w:rsidRPr="001A64E3">
          <w:rPr>
            <w:rFonts w:ascii="Times New Roman" w:hAnsi="Times New Roman"/>
            <w:noProof/>
            <w:webHidden/>
            <w:sz w:val="24"/>
          </w:rPr>
          <w:instrText xml:space="preserve"> PAGEREF _Toc351617084 \h </w:instrText>
        </w:r>
        <w:r w:rsidR="00C15B95" w:rsidRPr="001A64E3">
          <w:rPr>
            <w:rFonts w:ascii="Times New Roman" w:hAnsi="Times New Roman"/>
            <w:noProof/>
            <w:webHidden/>
            <w:sz w:val="24"/>
          </w:rPr>
        </w:r>
        <w:r w:rsidR="00C15B95" w:rsidRPr="001A64E3">
          <w:rPr>
            <w:rFonts w:ascii="Times New Roman" w:hAnsi="Times New Roman"/>
            <w:noProof/>
            <w:webHidden/>
            <w:sz w:val="24"/>
          </w:rPr>
          <w:fldChar w:fldCharType="separate"/>
        </w:r>
        <w:r w:rsidR="00C15B95" w:rsidRPr="001A64E3">
          <w:rPr>
            <w:rFonts w:ascii="Times New Roman" w:hAnsi="Times New Roman"/>
            <w:noProof/>
            <w:webHidden/>
            <w:sz w:val="24"/>
          </w:rPr>
          <w:t>13</w:t>
        </w:r>
        <w:r w:rsidR="00C15B95" w:rsidRPr="001A64E3">
          <w:rPr>
            <w:rFonts w:ascii="Times New Roman" w:hAnsi="Times New Roman"/>
            <w:noProof/>
            <w:webHidden/>
            <w:sz w:val="24"/>
          </w:rPr>
          <w:fldChar w:fldCharType="end"/>
        </w:r>
      </w:hyperlink>
    </w:p>
    <w:p w:rsidR="00C15B95" w:rsidRDefault="00006FA9">
      <w:pPr>
        <w:pStyle w:val="TOC3"/>
        <w:tabs>
          <w:tab w:val="left" w:pos="1200"/>
        </w:tabs>
        <w:rPr>
          <w:rFonts w:asciiTheme="minorHAnsi" w:eastAsiaTheme="minorEastAsia" w:hAnsiTheme="minorHAnsi" w:cstheme="minorBidi"/>
          <w:noProof/>
          <w:sz w:val="22"/>
          <w:szCs w:val="22"/>
        </w:rPr>
      </w:pPr>
      <w:hyperlink w:anchor="_Toc351617085" w:history="1">
        <w:r w:rsidR="00C15B95" w:rsidRPr="001A64E3">
          <w:rPr>
            <w:rStyle w:val="Hyperlink"/>
            <w:rFonts w:ascii="Times New Roman" w:hAnsi="Times New Roman"/>
            <w:noProof/>
            <w:sz w:val="24"/>
          </w:rPr>
          <w:t>6.1.2.</w:t>
        </w:r>
        <w:r w:rsidR="00C15B95" w:rsidRPr="001A64E3">
          <w:rPr>
            <w:rFonts w:asciiTheme="minorHAnsi" w:eastAsiaTheme="minorEastAsia" w:hAnsiTheme="minorHAnsi" w:cstheme="minorBidi"/>
            <w:noProof/>
            <w:sz w:val="24"/>
          </w:rPr>
          <w:tab/>
        </w:r>
        <w:r w:rsidR="00C15B95" w:rsidRPr="001A64E3">
          <w:rPr>
            <w:rStyle w:val="Hyperlink"/>
            <w:rFonts w:ascii="Times New Roman" w:hAnsi="Times New Roman"/>
            <w:noProof/>
            <w:sz w:val="24"/>
          </w:rPr>
          <w:t>Determination of Price Adder</w:t>
        </w:r>
        <w:r w:rsidR="00C15B95" w:rsidRPr="001A64E3">
          <w:rPr>
            <w:rFonts w:ascii="Times New Roman" w:hAnsi="Times New Roman"/>
            <w:noProof/>
            <w:webHidden/>
            <w:sz w:val="24"/>
          </w:rPr>
          <w:tab/>
        </w:r>
        <w:r w:rsidR="00C15B95" w:rsidRPr="001A64E3">
          <w:rPr>
            <w:rFonts w:ascii="Times New Roman" w:hAnsi="Times New Roman"/>
            <w:noProof/>
            <w:webHidden/>
            <w:sz w:val="24"/>
          </w:rPr>
          <w:fldChar w:fldCharType="begin"/>
        </w:r>
        <w:r w:rsidR="00C15B95" w:rsidRPr="001A64E3">
          <w:rPr>
            <w:rFonts w:ascii="Times New Roman" w:hAnsi="Times New Roman"/>
            <w:noProof/>
            <w:webHidden/>
            <w:sz w:val="24"/>
          </w:rPr>
          <w:instrText xml:space="preserve"> PAGEREF _Toc351617085 \h </w:instrText>
        </w:r>
        <w:r w:rsidR="00C15B95" w:rsidRPr="001A64E3">
          <w:rPr>
            <w:rFonts w:ascii="Times New Roman" w:hAnsi="Times New Roman"/>
            <w:noProof/>
            <w:webHidden/>
            <w:sz w:val="24"/>
          </w:rPr>
        </w:r>
        <w:r w:rsidR="00C15B95" w:rsidRPr="001A64E3">
          <w:rPr>
            <w:rFonts w:ascii="Times New Roman" w:hAnsi="Times New Roman"/>
            <w:noProof/>
            <w:webHidden/>
            <w:sz w:val="24"/>
          </w:rPr>
          <w:fldChar w:fldCharType="separate"/>
        </w:r>
        <w:r w:rsidR="00C15B95" w:rsidRPr="001A64E3">
          <w:rPr>
            <w:rFonts w:ascii="Times New Roman" w:hAnsi="Times New Roman"/>
            <w:noProof/>
            <w:webHidden/>
            <w:sz w:val="24"/>
          </w:rPr>
          <w:t>18</w:t>
        </w:r>
        <w:r w:rsidR="00C15B95" w:rsidRPr="001A64E3">
          <w:rPr>
            <w:rFonts w:ascii="Times New Roman" w:hAnsi="Times New Roman"/>
            <w:noProof/>
            <w:webHidden/>
            <w:sz w:val="24"/>
          </w:rPr>
          <w:fldChar w:fldCharType="end"/>
        </w:r>
      </w:hyperlink>
    </w:p>
    <w:p w:rsidR="00C15B95" w:rsidRDefault="00006FA9">
      <w:pPr>
        <w:pStyle w:val="TOC3"/>
        <w:tabs>
          <w:tab w:val="left" w:pos="1200"/>
        </w:tabs>
        <w:rPr>
          <w:rFonts w:asciiTheme="minorHAnsi" w:eastAsiaTheme="minorEastAsia" w:hAnsiTheme="minorHAnsi" w:cstheme="minorBidi"/>
          <w:noProof/>
          <w:sz w:val="22"/>
          <w:szCs w:val="22"/>
        </w:rPr>
      </w:pPr>
      <w:hyperlink w:anchor="_Toc351617086" w:history="1">
        <w:r w:rsidR="00C15B95" w:rsidRPr="001A64E3">
          <w:rPr>
            <w:rStyle w:val="Hyperlink"/>
            <w:rFonts w:ascii="Times New Roman" w:hAnsi="Times New Roman"/>
            <w:noProof/>
            <w:sz w:val="24"/>
          </w:rPr>
          <w:t>6.1.3.</w:t>
        </w:r>
        <w:r w:rsidR="00C15B95" w:rsidRPr="001A64E3">
          <w:rPr>
            <w:rFonts w:asciiTheme="minorHAnsi" w:eastAsiaTheme="minorEastAsia" w:hAnsiTheme="minorHAnsi" w:cstheme="minorBidi"/>
            <w:noProof/>
            <w:sz w:val="24"/>
          </w:rPr>
          <w:tab/>
        </w:r>
        <w:r w:rsidR="00C15B95" w:rsidRPr="001A64E3">
          <w:rPr>
            <w:rStyle w:val="Hyperlink"/>
            <w:rFonts w:ascii="Times New Roman" w:hAnsi="Times New Roman"/>
            <w:noProof/>
            <w:sz w:val="24"/>
          </w:rPr>
          <w:t>Determining Ancillary Service Imbalance Payment</w:t>
        </w:r>
        <w:r w:rsidR="00C15B95" w:rsidRPr="001A64E3">
          <w:rPr>
            <w:rFonts w:ascii="Times New Roman" w:hAnsi="Times New Roman"/>
            <w:noProof/>
            <w:webHidden/>
            <w:sz w:val="24"/>
          </w:rPr>
          <w:tab/>
        </w:r>
        <w:r w:rsidR="00C15B95" w:rsidRPr="001A64E3">
          <w:rPr>
            <w:rFonts w:ascii="Times New Roman" w:hAnsi="Times New Roman"/>
            <w:noProof/>
            <w:webHidden/>
            <w:sz w:val="24"/>
          </w:rPr>
          <w:fldChar w:fldCharType="begin"/>
        </w:r>
        <w:r w:rsidR="00C15B95" w:rsidRPr="001A64E3">
          <w:rPr>
            <w:rFonts w:ascii="Times New Roman" w:hAnsi="Times New Roman"/>
            <w:noProof/>
            <w:webHidden/>
            <w:sz w:val="24"/>
          </w:rPr>
          <w:instrText xml:space="preserve"> PAGEREF _Toc351617086 \h </w:instrText>
        </w:r>
        <w:r w:rsidR="00C15B95" w:rsidRPr="001A64E3">
          <w:rPr>
            <w:rFonts w:ascii="Times New Roman" w:hAnsi="Times New Roman"/>
            <w:noProof/>
            <w:webHidden/>
            <w:sz w:val="24"/>
          </w:rPr>
        </w:r>
        <w:r w:rsidR="00C15B95" w:rsidRPr="001A64E3">
          <w:rPr>
            <w:rFonts w:ascii="Times New Roman" w:hAnsi="Times New Roman"/>
            <w:noProof/>
            <w:webHidden/>
            <w:sz w:val="24"/>
          </w:rPr>
          <w:fldChar w:fldCharType="separate"/>
        </w:r>
        <w:r w:rsidR="00C15B95" w:rsidRPr="001A64E3">
          <w:rPr>
            <w:rFonts w:ascii="Times New Roman" w:hAnsi="Times New Roman"/>
            <w:noProof/>
            <w:webHidden/>
            <w:sz w:val="24"/>
          </w:rPr>
          <w:t>19</w:t>
        </w:r>
        <w:r w:rsidR="00C15B95" w:rsidRPr="001A64E3">
          <w:rPr>
            <w:rFonts w:ascii="Times New Roman" w:hAnsi="Times New Roman"/>
            <w:noProof/>
            <w:webHidden/>
            <w:sz w:val="24"/>
          </w:rPr>
          <w:fldChar w:fldCharType="end"/>
        </w:r>
      </w:hyperlink>
    </w:p>
    <w:p w:rsidR="00C15B95" w:rsidRDefault="00006FA9">
      <w:pPr>
        <w:pStyle w:val="TOC2"/>
        <w:rPr>
          <w:rFonts w:asciiTheme="minorHAnsi" w:eastAsiaTheme="minorEastAsia" w:hAnsiTheme="minorHAnsi" w:cstheme="minorBidi"/>
          <w:noProof/>
          <w:szCs w:val="22"/>
        </w:rPr>
      </w:pPr>
      <w:hyperlink w:anchor="_Toc351617087" w:history="1">
        <w:r w:rsidR="00C15B95" w:rsidRPr="001A64E3">
          <w:rPr>
            <w:rStyle w:val="Hyperlink"/>
            <w:rFonts w:ascii="Times New Roman" w:hAnsi="Times New Roman"/>
            <w:noProof/>
            <w:sz w:val="24"/>
          </w:rPr>
          <w:t>6.2.</w:t>
        </w:r>
        <w:r w:rsidR="00C15B95" w:rsidRPr="001A64E3">
          <w:rPr>
            <w:rFonts w:asciiTheme="minorHAnsi" w:eastAsiaTheme="minorEastAsia" w:hAnsiTheme="minorHAnsi" w:cstheme="minorBidi"/>
            <w:noProof/>
            <w:sz w:val="24"/>
          </w:rPr>
          <w:tab/>
        </w:r>
        <w:r w:rsidR="00C15B95" w:rsidRPr="001A64E3">
          <w:rPr>
            <w:rStyle w:val="Hyperlink"/>
            <w:rFonts w:ascii="Times New Roman" w:hAnsi="Times New Roman"/>
            <w:noProof/>
            <w:sz w:val="24"/>
          </w:rPr>
          <w:t>Appendix II: Interim Solution B + Theory</w:t>
        </w:r>
        <w:r w:rsidR="00C15B95" w:rsidRPr="001A64E3">
          <w:rPr>
            <w:rFonts w:ascii="Times New Roman" w:hAnsi="Times New Roman"/>
            <w:noProof/>
            <w:webHidden/>
            <w:sz w:val="24"/>
          </w:rPr>
          <w:tab/>
        </w:r>
        <w:r w:rsidR="00C15B95" w:rsidRPr="001A64E3">
          <w:rPr>
            <w:rFonts w:ascii="Times New Roman" w:hAnsi="Times New Roman"/>
            <w:noProof/>
            <w:webHidden/>
            <w:sz w:val="24"/>
          </w:rPr>
          <w:fldChar w:fldCharType="begin"/>
        </w:r>
        <w:r w:rsidR="00C15B95" w:rsidRPr="001A64E3">
          <w:rPr>
            <w:rFonts w:ascii="Times New Roman" w:hAnsi="Times New Roman"/>
            <w:noProof/>
            <w:webHidden/>
            <w:sz w:val="24"/>
          </w:rPr>
          <w:instrText xml:space="preserve"> PAGEREF _Toc351617087 \h </w:instrText>
        </w:r>
        <w:r w:rsidR="00C15B95" w:rsidRPr="001A64E3">
          <w:rPr>
            <w:rFonts w:ascii="Times New Roman" w:hAnsi="Times New Roman"/>
            <w:noProof/>
            <w:webHidden/>
            <w:sz w:val="24"/>
          </w:rPr>
        </w:r>
        <w:r w:rsidR="00C15B95" w:rsidRPr="001A64E3">
          <w:rPr>
            <w:rFonts w:ascii="Times New Roman" w:hAnsi="Times New Roman"/>
            <w:noProof/>
            <w:webHidden/>
            <w:sz w:val="24"/>
          </w:rPr>
          <w:fldChar w:fldCharType="separate"/>
        </w:r>
        <w:r w:rsidR="00C15B95" w:rsidRPr="001A64E3">
          <w:rPr>
            <w:rFonts w:ascii="Times New Roman" w:hAnsi="Times New Roman"/>
            <w:noProof/>
            <w:webHidden/>
            <w:sz w:val="24"/>
          </w:rPr>
          <w:t>21</w:t>
        </w:r>
        <w:r w:rsidR="00C15B95" w:rsidRPr="001A64E3">
          <w:rPr>
            <w:rFonts w:ascii="Times New Roman" w:hAnsi="Times New Roman"/>
            <w:noProof/>
            <w:webHidden/>
            <w:sz w:val="24"/>
          </w:rPr>
          <w:fldChar w:fldCharType="end"/>
        </w:r>
      </w:hyperlink>
    </w:p>
    <w:p w:rsidR="00C15B95" w:rsidRDefault="00006FA9">
      <w:pPr>
        <w:pStyle w:val="TOC3"/>
        <w:tabs>
          <w:tab w:val="left" w:pos="1200"/>
        </w:tabs>
        <w:rPr>
          <w:rFonts w:asciiTheme="minorHAnsi" w:eastAsiaTheme="minorEastAsia" w:hAnsiTheme="minorHAnsi" w:cstheme="minorBidi"/>
          <w:noProof/>
          <w:sz w:val="22"/>
          <w:szCs w:val="22"/>
        </w:rPr>
      </w:pPr>
      <w:hyperlink w:anchor="_Toc351617088" w:history="1">
        <w:r w:rsidR="00C15B95" w:rsidRPr="001A64E3">
          <w:rPr>
            <w:rStyle w:val="Hyperlink"/>
            <w:rFonts w:ascii="Times New Roman" w:hAnsi="Times New Roman"/>
            <w:noProof/>
            <w:sz w:val="24"/>
          </w:rPr>
          <w:t>6.2.1.</w:t>
        </w:r>
        <w:r w:rsidR="00C15B95" w:rsidRPr="001A64E3">
          <w:rPr>
            <w:rFonts w:ascii="Times New Roman" w:eastAsiaTheme="minorEastAsia" w:hAnsi="Times New Roman"/>
            <w:noProof/>
            <w:sz w:val="24"/>
          </w:rPr>
          <w:tab/>
        </w:r>
        <w:r w:rsidR="00C15B95" w:rsidRPr="001A64E3">
          <w:rPr>
            <w:rStyle w:val="Hyperlink"/>
            <w:rFonts w:ascii="Times New Roman" w:hAnsi="Times New Roman"/>
            <w:noProof/>
            <w:sz w:val="24"/>
          </w:rPr>
          <w:t>An Approximation Foundation for an ORDC</w:t>
        </w:r>
        <w:r w:rsidR="00C15B95" w:rsidRPr="001A64E3">
          <w:rPr>
            <w:rFonts w:ascii="Times New Roman" w:hAnsi="Times New Roman"/>
            <w:noProof/>
            <w:webHidden/>
            <w:sz w:val="24"/>
          </w:rPr>
          <w:tab/>
        </w:r>
        <w:r w:rsidR="00C15B95" w:rsidRPr="001A64E3">
          <w:rPr>
            <w:rFonts w:ascii="Times New Roman" w:hAnsi="Times New Roman"/>
            <w:noProof/>
            <w:webHidden/>
            <w:sz w:val="24"/>
          </w:rPr>
          <w:fldChar w:fldCharType="begin"/>
        </w:r>
        <w:r w:rsidR="00C15B95" w:rsidRPr="001A64E3">
          <w:rPr>
            <w:rFonts w:ascii="Times New Roman" w:hAnsi="Times New Roman"/>
            <w:noProof/>
            <w:webHidden/>
            <w:sz w:val="24"/>
          </w:rPr>
          <w:instrText xml:space="preserve"> PAGEREF _Toc351617088 \h </w:instrText>
        </w:r>
        <w:r w:rsidR="00C15B95" w:rsidRPr="001A64E3">
          <w:rPr>
            <w:rFonts w:ascii="Times New Roman" w:hAnsi="Times New Roman"/>
            <w:noProof/>
            <w:webHidden/>
            <w:sz w:val="24"/>
          </w:rPr>
        </w:r>
        <w:r w:rsidR="00C15B95" w:rsidRPr="001A64E3">
          <w:rPr>
            <w:rFonts w:ascii="Times New Roman" w:hAnsi="Times New Roman"/>
            <w:noProof/>
            <w:webHidden/>
            <w:sz w:val="24"/>
          </w:rPr>
          <w:fldChar w:fldCharType="separate"/>
        </w:r>
        <w:r w:rsidR="00C15B95" w:rsidRPr="001A64E3">
          <w:rPr>
            <w:rFonts w:ascii="Times New Roman" w:hAnsi="Times New Roman"/>
            <w:noProof/>
            <w:webHidden/>
            <w:sz w:val="24"/>
          </w:rPr>
          <w:t>21</w:t>
        </w:r>
        <w:r w:rsidR="00C15B95" w:rsidRPr="001A64E3">
          <w:rPr>
            <w:rFonts w:ascii="Times New Roman" w:hAnsi="Times New Roman"/>
            <w:noProof/>
            <w:webHidden/>
            <w:sz w:val="24"/>
          </w:rPr>
          <w:fldChar w:fldCharType="end"/>
        </w:r>
      </w:hyperlink>
    </w:p>
    <w:p w:rsidR="00C15B95" w:rsidRDefault="00006FA9">
      <w:pPr>
        <w:pStyle w:val="TOC3"/>
        <w:tabs>
          <w:tab w:val="left" w:pos="1200"/>
        </w:tabs>
        <w:rPr>
          <w:rFonts w:asciiTheme="minorHAnsi" w:eastAsiaTheme="minorEastAsia" w:hAnsiTheme="minorHAnsi" w:cstheme="minorBidi"/>
          <w:noProof/>
          <w:sz w:val="22"/>
          <w:szCs w:val="22"/>
        </w:rPr>
      </w:pPr>
      <w:hyperlink w:anchor="_Toc351617089" w:history="1">
        <w:r w:rsidR="00C15B95" w:rsidRPr="001A64E3">
          <w:rPr>
            <w:rStyle w:val="Hyperlink"/>
            <w:rFonts w:ascii="Times New Roman" w:hAnsi="Times New Roman"/>
            <w:noProof/>
            <w:sz w:val="24"/>
          </w:rPr>
          <w:t>6.2.2.</w:t>
        </w:r>
        <w:r w:rsidR="00C15B95" w:rsidRPr="001A64E3">
          <w:rPr>
            <w:rFonts w:asciiTheme="minorHAnsi" w:eastAsiaTheme="minorEastAsia" w:hAnsiTheme="minorHAnsi" w:cstheme="minorBidi"/>
            <w:noProof/>
            <w:sz w:val="24"/>
          </w:rPr>
          <w:tab/>
        </w:r>
        <w:r w:rsidR="00C15B95" w:rsidRPr="001A64E3">
          <w:rPr>
            <w:rStyle w:val="Hyperlink"/>
            <w:rFonts w:ascii="Times New Roman" w:hAnsi="Times New Roman"/>
            <w:noProof/>
            <w:sz w:val="24"/>
          </w:rPr>
          <w:t>ORDC for Multiple Reserves</w:t>
        </w:r>
        <w:r w:rsidR="00C15B95" w:rsidRPr="001A64E3">
          <w:rPr>
            <w:rFonts w:ascii="Times New Roman" w:hAnsi="Times New Roman"/>
            <w:noProof/>
            <w:webHidden/>
            <w:sz w:val="24"/>
          </w:rPr>
          <w:tab/>
        </w:r>
        <w:r w:rsidR="00C15B95" w:rsidRPr="001A64E3">
          <w:rPr>
            <w:rFonts w:ascii="Times New Roman" w:hAnsi="Times New Roman"/>
            <w:noProof/>
            <w:webHidden/>
            <w:sz w:val="24"/>
          </w:rPr>
          <w:fldChar w:fldCharType="begin"/>
        </w:r>
        <w:r w:rsidR="00C15B95" w:rsidRPr="001A64E3">
          <w:rPr>
            <w:rFonts w:ascii="Times New Roman" w:hAnsi="Times New Roman"/>
            <w:noProof/>
            <w:webHidden/>
            <w:sz w:val="24"/>
          </w:rPr>
          <w:instrText xml:space="preserve"> PAGEREF _Toc351617089 \h </w:instrText>
        </w:r>
        <w:r w:rsidR="00C15B95" w:rsidRPr="001A64E3">
          <w:rPr>
            <w:rFonts w:ascii="Times New Roman" w:hAnsi="Times New Roman"/>
            <w:noProof/>
            <w:webHidden/>
            <w:sz w:val="24"/>
          </w:rPr>
        </w:r>
        <w:r w:rsidR="00C15B95" w:rsidRPr="001A64E3">
          <w:rPr>
            <w:rFonts w:ascii="Times New Roman" w:hAnsi="Times New Roman"/>
            <w:noProof/>
            <w:webHidden/>
            <w:sz w:val="24"/>
          </w:rPr>
          <w:fldChar w:fldCharType="separate"/>
        </w:r>
        <w:r w:rsidR="00C15B95" w:rsidRPr="001A64E3">
          <w:rPr>
            <w:rFonts w:ascii="Times New Roman" w:hAnsi="Times New Roman"/>
            <w:noProof/>
            <w:webHidden/>
            <w:sz w:val="24"/>
          </w:rPr>
          <w:t>24</w:t>
        </w:r>
        <w:r w:rsidR="00C15B95" w:rsidRPr="001A64E3">
          <w:rPr>
            <w:rFonts w:ascii="Times New Roman" w:hAnsi="Times New Roman"/>
            <w:noProof/>
            <w:webHidden/>
            <w:sz w:val="24"/>
          </w:rPr>
          <w:fldChar w:fldCharType="end"/>
        </w:r>
      </w:hyperlink>
    </w:p>
    <w:p w:rsidR="00C15B95" w:rsidRDefault="00006FA9">
      <w:pPr>
        <w:pStyle w:val="TOC1"/>
        <w:rPr>
          <w:rFonts w:asciiTheme="minorHAnsi" w:eastAsiaTheme="minorEastAsia" w:hAnsiTheme="minorHAnsi" w:cstheme="minorBidi"/>
          <w:noProof/>
          <w:sz w:val="22"/>
          <w:szCs w:val="22"/>
        </w:rPr>
      </w:pPr>
      <w:hyperlink w:anchor="_Toc351617090" w:history="1">
        <w:r w:rsidR="00C15B95" w:rsidRPr="00014985">
          <w:rPr>
            <w:rStyle w:val="Hyperlink"/>
            <w:rFonts w:ascii="Times New Roman" w:hAnsi="Times New Roman"/>
            <w:noProof/>
          </w:rPr>
          <w:t>7.</w:t>
        </w:r>
        <w:r w:rsidR="00C15B95">
          <w:rPr>
            <w:rFonts w:asciiTheme="minorHAnsi" w:eastAsiaTheme="minorEastAsia" w:hAnsiTheme="minorHAnsi" w:cstheme="minorBidi"/>
            <w:noProof/>
            <w:sz w:val="22"/>
            <w:szCs w:val="22"/>
          </w:rPr>
          <w:tab/>
        </w:r>
        <w:r w:rsidR="00C15B95" w:rsidRPr="00014985">
          <w:rPr>
            <w:rStyle w:val="Hyperlink"/>
            <w:rFonts w:ascii="Times New Roman" w:hAnsi="Times New Roman"/>
            <w:noProof/>
          </w:rPr>
          <w:t>Endnote</w:t>
        </w:r>
        <w:r w:rsidR="00C15B95" w:rsidRPr="001A64E3">
          <w:rPr>
            <w:rFonts w:ascii="Times New Roman" w:hAnsi="Times New Roman"/>
            <w:noProof/>
            <w:webHidden/>
          </w:rPr>
          <w:tab/>
        </w:r>
        <w:r w:rsidR="00C15B95" w:rsidRPr="001A64E3">
          <w:rPr>
            <w:rFonts w:ascii="Times New Roman" w:hAnsi="Times New Roman"/>
            <w:noProof/>
            <w:webHidden/>
          </w:rPr>
          <w:fldChar w:fldCharType="begin"/>
        </w:r>
        <w:r w:rsidR="00C15B95" w:rsidRPr="001A64E3">
          <w:rPr>
            <w:rFonts w:ascii="Times New Roman" w:hAnsi="Times New Roman"/>
            <w:noProof/>
            <w:webHidden/>
          </w:rPr>
          <w:instrText xml:space="preserve"> PAGEREF _Toc351617090 \h </w:instrText>
        </w:r>
        <w:r w:rsidR="00C15B95" w:rsidRPr="001A64E3">
          <w:rPr>
            <w:rFonts w:ascii="Times New Roman" w:hAnsi="Times New Roman"/>
            <w:noProof/>
            <w:webHidden/>
          </w:rPr>
        </w:r>
        <w:r w:rsidR="00C15B95" w:rsidRPr="001A64E3">
          <w:rPr>
            <w:rFonts w:ascii="Times New Roman" w:hAnsi="Times New Roman"/>
            <w:noProof/>
            <w:webHidden/>
          </w:rPr>
          <w:fldChar w:fldCharType="separate"/>
        </w:r>
        <w:r w:rsidR="00C15B95" w:rsidRPr="001A64E3">
          <w:rPr>
            <w:rFonts w:ascii="Times New Roman" w:hAnsi="Times New Roman"/>
            <w:noProof/>
            <w:webHidden/>
          </w:rPr>
          <w:t>28</w:t>
        </w:r>
        <w:r w:rsidR="00C15B95" w:rsidRPr="001A64E3">
          <w:rPr>
            <w:rFonts w:ascii="Times New Roman" w:hAnsi="Times New Roman"/>
            <w:noProof/>
            <w:webHidden/>
          </w:rPr>
          <w:fldChar w:fldCharType="end"/>
        </w:r>
      </w:hyperlink>
    </w:p>
    <w:p w:rsidR="00887E40" w:rsidRDefault="00EC6D5C" w:rsidP="00227149">
      <w:pPr>
        <w:pStyle w:val="FootnoteText"/>
        <w:tabs>
          <w:tab w:val="right" w:leader="dot" w:pos="9360"/>
        </w:tabs>
        <w:spacing w:before="100" w:beforeAutospacing="1" w:after="100" w:afterAutospacing="1"/>
        <w:rPr>
          <w:noProof/>
        </w:rPr>
      </w:pPr>
      <w:r w:rsidRPr="007C7875">
        <w:rPr>
          <w:sz w:val="24"/>
          <w:szCs w:val="24"/>
        </w:rPr>
        <w:fldChar w:fldCharType="end"/>
      </w:r>
      <w:r>
        <w:rPr>
          <w:sz w:val="24"/>
          <w:szCs w:val="24"/>
        </w:rPr>
        <w:fldChar w:fldCharType="begin"/>
      </w:r>
      <w:r w:rsidR="00887E40">
        <w:rPr>
          <w:sz w:val="24"/>
          <w:szCs w:val="24"/>
        </w:rPr>
        <w:instrText xml:space="preserve"> TOC \h \z \c "Table" </w:instrText>
      </w:r>
      <w:r>
        <w:rPr>
          <w:sz w:val="24"/>
          <w:szCs w:val="24"/>
        </w:rPr>
        <w:fldChar w:fldCharType="separate"/>
      </w:r>
    </w:p>
    <w:p w:rsidR="002B4A2F" w:rsidRPr="007C7875" w:rsidRDefault="00EC6D5C" w:rsidP="00227149">
      <w:pPr>
        <w:pStyle w:val="FootnoteText"/>
        <w:tabs>
          <w:tab w:val="right" w:leader="dot" w:pos="9360"/>
        </w:tabs>
        <w:spacing w:before="100" w:beforeAutospacing="1" w:after="100" w:afterAutospacing="1"/>
        <w:rPr>
          <w:sz w:val="21"/>
        </w:rPr>
        <w:sectPr w:rsidR="002B4A2F" w:rsidRPr="007C7875" w:rsidSect="00956915">
          <w:headerReference w:type="even" r:id="rId12"/>
          <w:headerReference w:type="default" r:id="rId13"/>
          <w:footerReference w:type="default" r:id="rId14"/>
          <w:headerReference w:type="first" r:id="rId15"/>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fmt="lowerRoman" w:start="1"/>
          <w:cols w:space="720"/>
          <w:docGrid w:linePitch="360"/>
        </w:sectPr>
      </w:pPr>
      <w:r>
        <w:rPr>
          <w:sz w:val="24"/>
          <w:szCs w:val="24"/>
        </w:rPr>
        <w:fldChar w:fldCharType="end"/>
      </w:r>
    </w:p>
    <w:p w:rsidR="00D04A5F" w:rsidRPr="007C7875" w:rsidRDefault="00D354AC" w:rsidP="00D04A5F">
      <w:pPr>
        <w:pStyle w:val="Heading1"/>
        <w:tabs>
          <w:tab w:val="clear" w:pos="1080"/>
          <w:tab w:val="num" w:pos="360"/>
        </w:tabs>
        <w:ind w:left="360"/>
        <w:rPr>
          <w:rFonts w:ascii="Times New Roman" w:hAnsi="Times New Roman" w:cs="Times New Roman"/>
        </w:rPr>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351617067"/>
      <w:bookmarkStart w:id="249" w:name="_Toc8363616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Pr>
          <w:rFonts w:ascii="Times New Roman" w:hAnsi="Times New Roman" w:cs="Times New Roman"/>
        </w:rPr>
        <w:lastRenderedPageBreak/>
        <w:t>Executive Summary</w:t>
      </w:r>
      <w:bookmarkEnd w:id="248"/>
    </w:p>
    <w:p w:rsidR="00C73E15" w:rsidRPr="00184047" w:rsidRDefault="00D354AC" w:rsidP="0095111B">
      <w:pPr>
        <w:pStyle w:val="Heading2"/>
        <w:tabs>
          <w:tab w:val="clear" w:pos="2052"/>
          <w:tab w:val="num" w:pos="450"/>
        </w:tabs>
        <w:ind w:left="450"/>
        <w:rPr>
          <w:rFonts w:ascii="Times New Roman" w:hAnsi="Times New Roman" w:cs="Times New Roman"/>
          <w:sz w:val="24"/>
          <w:szCs w:val="24"/>
        </w:rPr>
      </w:pPr>
      <w:bookmarkStart w:id="250" w:name="_Toc351617068"/>
      <w:r w:rsidRPr="00184047">
        <w:rPr>
          <w:rFonts w:ascii="Times New Roman" w:hAnsi="Times New Roman" w:cs="Times New Roman"/>
          <w:sz w:val="24"/>
          <w:szCs w:val="24"/>
        </w:rPr>
        <w:t>Scope</w:t>
      </w:r>
      <w:bookmarkEnd w:id="250"/>
    </w:p>
    <w:p w:rsidR="00D04A5F" w:rsidRPr="007C7875" w:rsidRDefault="00A86C10" w:rsidP="00D04A5F">
      <w:pPr>
        <w:jc w:val="both"/>
      </w:pPr>
      <w:r>
        <w:t>T</w:t>
      </w:r>
      <w:r w:rsidR="00D04A5F" w:rsidRPr="007C7875">
        <w:t xml:space="preserve">he Public Utility Commission of Texas (PUCT) </w:t>
      </w:r>
      <w:r w:rsidR="00827793">
        <w:t>has</w:t>
      </w:r>
      <w:r w:rsidR="004D56BC">
        <w:t xml:space="preserve"> requested that ERCOT perform a back cast of </w:t>
      </w:r>
      <w:r w:rsidR="00C73E15">
        <w:t xml:space="preserve">an interim proposal that will approximate Real-Time </w:t>
      </w:r>
      <w:r w:rsidR="008D5392">
        <w:t>c</w:t>
      </w:r>
      <w:r w:rsidR="00C73E15">
        <w:t xml:space="preserve">o-optimization of </w:t>
      </w:r>
      <w:r w:rsidR="00184047">
        <w:t>e</w:t>
      </w:r>
      <w:r w:rsidR="00091AD5">
        <w:t>nergy</w:t>
      </w:r>
      <w:r w:rsidR="00C73E15">
        <w:t xml:space="preserve"> and Ancillary Services</w:t>
      </w:r>
      <w:r w:rsidR="00280BD0">
        <w:t xml:space="preserve"> (AS)</w:t>
      </w:r>
      <w:r w:rsidR="00C73E15">
        <w:t>.</w:t>
      </w:r>
      <w:r w:rsidR="00A807DF">
        <w:t xml:space="preserve"> </w:t>
      </w:r>
      <w:r w:rsidR="00C73E15">
        <w:t xml:space="preserve"> This interim proposal has</w:t>
      </w:r>
      <w:r w:rsidR="004D56BC">
        <w:t xml:space="preserve"> been described as the “Interim Solution B+” </w:t>
      </w:r>
      <w:r w:rsidR="00C73E15">
        <w:t>and is intended to be a more</w:t>
      </w:r>
      <w:r w:rsidR="00F40DFF">
        <w:t xml:space="preserve"> appropriate method of pricing </w:t>
      </w:r>
      <w:r w:rsidR="00C73E15">
        <w:t>scarcity during conditions of low op</w:t>
      </w:r>
      <w:r w:rsidR="00F40DFF">
        <w:t xml:space="preserve">erating reserves in Real-Time. </w:t>
      </w:r>
      <w:r w:rsidR="00280BD0">
        <w:t xml:space="preserve"> </w:t>
      </w:r>
      <w:r w:rsidR="003545A9">
        <w:t xml:space="preserve">This back cast approximates the pricing outcomes </w:t>
      </w:r>
      <w:r w:rsidR="003545A9" w:rsidRPr="007C7875">
        <w:t>and estimate</w:t>
      </w:r>
      <w:r w:rsidR="00C73E15">
        <w:t>s</w:t>
      </w:r>
      <w:r w:rsidR="003545A9" w:rsidRPr="007C7875">
        <w:t xml:space="preserve"> what the market impact</w:t>
      </w:r>
      <w:r w:rsidR="00C73E15">
        <w:t>s</w:t>
      </w:r>
      <w:r w:rsidR="003545A9" w:rsidRPr="007C7875">
        <w:t xml:space="preserve"> may have been if “Interim Solution B+” </w:t>
      </w:r>
      <w:r w:rsidR="003545A9">
        <w:t>had been in place</w:t>
      </w:r>
      <w:r w:rsidR="003545A9" w:rsidRPr="007C7875">
        <w:t xml:space="preserve"> for the years 2011 and 2012. </w:t>
      </w:r>
      <w:r w:rsidR="00D04A5F" w:rsidRPr="007C7875">
        <w:t xml:space="preserve"> Th</w:t>
      </w:r>
      <w:r w:rsidR="004D56BC">
        <w:t xml:space="preserve">is </w:t>
      </w:r>
      <w:r>
        <w:t xml:space="preserve">analysis </w:t>
      </w:r>
      <w:r w:rsidR="00D04A5F" w:rsidRPr="007C7875">
        <w:t>builds off of the</w:t>
      </w:r>
      <w:r w:rsidR="004D56BC">
        <w:t xml:space="preserve"> previous</w:t>
      </w:r>
      <w:r w:rsidR="00D04A5F" w:rsidRPr="007C7875">
        <w:t xml:space="preserve"> </w:t>
      </w:r>
      <w:r w:rsidR="004D56BC">
        <w:t xml:space="preserve">“Interim </w:t>
      </w:r>
      <w:r w:rsidR="00C73E15">
        <w:t xml:space="preserve">Solution </w:t>
      </w:r>
      <w:r w:rsidR="00F40DFF">
        <w:t>B</w:t>
      </w:r>
      <w:r w:rsidR="004D56BC">
        <w:t xml:space="preserve">” back cast that was filed </w:t>
      </w:r>
      <w:r w:rsidR="00827793">
        <w:t xml:space="preserve">by ERCOT </w:t>
      </w:r>
      <w:r w:rsidR="004D56BC">
        <w:t>on</w:t>
      </w:r>
      <w:r w:rsidR="00D04A5F" w:rsidRPr="007C7875">
        <w:t xml:space="preserve"> February 13, 2013. </w:t>
      </w:r>
    </w:p>
    <w:p w:rsidR="00D04A5F" w:rsidRDefault="00D04A5F" w:rsidP="00D04A5F">
      <w:pPr>
        <w:jc w:val="both"/>
      </w:pPr>
    </w:p>
    <w:p w:rsidR="00426102" w:rsidRDefault="00426102" w:rsidP="0095111B">
      <w:pPr>
        <w:pStyle w:val="Heading2"/>
        <w:tabs>
          <w:tab w:val="clear" w:pos="2052"/>
          <w:tab w:val="num" w:pos="450"/>
        </w:tabs>
        <w:ind w:left="450"/>
        <w:rPr>
          <w:rFonts w:ascii="Times New Roman" w:hAnsi="Times New Roman" w:cs="Times New Roman"/>
          <w:sz w:val="24"/>
          <w:szCs w:val="24"/>
        </w:rPr>
      </w:pPr>
      <w:bookmarkStart w:id="251" w:name="_Toc351617069"/>
      <w:r>
        <w:rPr>
          <w:rFonts w:ascii="Times New Roman" w:hAnsi="Times New Roman" w:cs="Times New Roman"/>
          <w:sz w:val="24"/>
          <w:szCs w:val="24"/>
        </w:rPr>
        <w:t>Background</w:t>
      </w:r>
      <w:bookmarkEnd w:id="251"/>
    </w:p>
    <w:p w:rsidR="00426102" w:rsidRPr="007C7875" w:rsidRDefault="00426102" w:rsidP="00426102">
      <w:pPr>
        <w:jc w:val="both"/>
      </w:pPr>
      <w:r w:rsidRPr="007C7875">
        <w:t>The concept of the “Interim Solution B+</w:t>
      </w:r>
      <w:r w:rsidR="00380E0F">
        <w:t xml:space="preserve">” was initiated by a paper by William </w:t>
      </w:r>
      <w:r w:rsidRPr="007C7875">
        <w:t>Hogan</w:t>
      </w:r>
      <w:r>
        <w:t>,</w:t>
      </w:r>
      <w:r w:rsidR="00380E0F">
        <w:t xml:space="preserve"> </w:t>
      </w:r>
      <w:r w:rsidRPr="007C7875">
        <w:t>“Electricity Scarcity Pricing through Operating Reserves: An ERCOT Window of Opportunity,”</w:t>
      </w:r>
      <w:r w:rsidR="00380E0F">
        <w:rPr>
          <w:rStyle w:val="FootnoteReference"/>
        </w:rPr>
        <w:footnoteReference w:id="1"/>
      </w:r>
      <w:r w:rsidRPr="007C7875">
        <w:t xml:space="preserve"> which was filed with the PUCT by GDF Suez on November 14, 2012.  </w:t>
      </w:r>
      <w:r>
        <w:t xml:space="preserve">The paper emphasized </w:t>
      </w:r>
      <w:r w:rsidRPr="007C7875">
        <w:t xml:space="preserve">the importance of an </w:t>
      </w:r>
      <w:r w:rsidR="00512188">
        <w:t>Operating Reserve Demand Curve (</w:t>
      </w:r>
      <w:r w:rsidR="00512188" w:rsidRPr="007C7875">
        <w:t>ORDC</w:t>
      </w:r>
      <w:r w:rsidR="00512188">
        <w:t>)</w:t>
      </w:r>
      <w:r w:rsidRPr="007C7875">
        <w:t xml:space="preserve"> in improving Real-Time scarcity pricing in the ERCOT market.  </w:t>
      </w:r>
      <w:r>
        <w:t>T</w:t>
      </w:r>
      <w:r w:rsidRPr="007C7875">
        <w:t xml:space="preserve">he proposed approach </w:t>
      </w:r>
      <w:r>
        <w:t>involves</w:t>
      </w:r>
      <w:r w:rsidRPr="007C7875">
        <w:t xml:space="preserve"> the Real-Time </w:t>
      </w:r>
      <w:r>
        <w:t>c</w:t>
      </w:r>
      <w:r w:rsidRPr="007C7875">
        <w:t>o-</w:t>
      </w:r>
      <w:r>
        <w:t>o</w:t>
      </w:r>
      <w:r w:rsidRPr="007C7875">
        <w:t xml:space="preserve">ptimization of </w:t>
      </w:r>
      <w:r>
        <w:t>energy</w:t>
      </w:r>
      <w:r w:rsidRPr="007C7875">
        <w:t xml:space="preserve"> and </w:t>
      </w:r>
      <w:r>
        <w:t>AS</w:t>
      </w:r>
      <w:r w:rsidRPr="007C7875">
        <w:t xml:space="preserve">.  </w:t>
      </w:r>
    </w:p>
    <w:p w:rsidR="00426102" w:rsidRPr="007C7875" w:rsidRDefault="00426102" w:rsidP="00426102">
      <w:pPr>
        <w:jc w:val="both"/>
      </w:pPr>
    </w:p>
    <w:p w:rsidR="00426102" w:rsidRPr="007C7875" w:rsidRDefault="00426102" w:rsidP="00426102">
      <w:pPr>
        <w:jc w:val="both"/>
      </w:pPr>
      <w:r w:rsidRPr="007C7875">
        <w:t xml:space="preserve">Preliminary analysis of the timeframe for implementing Real-Time </w:t>
      </w:r>
      <w:r>
        <w:t>c</w:t>
      </w:r>
      <w:r w:rsidRPr="007C7875">
        <w:t>o-</w:t>
      </w:r>
      <w:r>
        <w:t>o</w:t>
      </w:r>
      <w:r w:rsidRPr="007C7875">
        <w:t xml:space="preserve">ptimization of </w:t>
      </w:r>
      <w:r>
        <w:t>energy</w:t>
      </w:r>
      <w:r w:rsidRPr="007C7875">
        <w:t xml:space="preserve"> and </w:t>
      </w:r>
      <w:r>
        <w:t>AS</w:t>
      </w:r>
      <w:r w:rsidRPr="007C7875">
        <w:t xml:space="preserve"> indicated that it could not be done </w:t>
      </w:r>
      <w:r>
        <w:t>quickly</w:t>
      </w:r>
      <w:r w:rsidRPr="007C7875">
        <w:t xml:space="preserve">.  ERCOT </w:t>
      </w:r>
      <w:r>
        <w:t>contacted</w:t>
      </w:r>
      <w:r w:rsidRPr="007C7875">
        <w:t xml:space="preserve"> Professor Hogan to </w:t>
      </w:r>
      <w:r>
        <w:t xml:space="preserve">determine </w:t>
      </w:r>
      <w:r w:rsidRPr="007C7875">
        <w:t xml:space="preserve">the </w:t>
      </w:r>
      <w:r>
        <w:t>validity</w:t>
      </w:r>
      <w:r w:rsidRPr="007C7875">
        <w:t xml:space="preserve"> of modifying the existing </w:t>
      </w:r>
      <w:r>
        <w:t>Energy O</w:t>
      </w:r>
      <w:r w:rsidRPr="007C7875">
        <w:t>ffer floors as an interim solution</w:t>
      </w:r>
      <w:r>
        <w:t xml:space="preserve">. </w:t>
      </w:r>
      <w:r w:rsidRPr="007C7875">
        <w:t xml:space="preserve"> Th</w:t>
      </w:r>
      <w:r>
        <w:t xml:space="preserve">is approach was labeled as “Interim Solution A.”  </w:t>
      </w:r>
      <w:r w:rsidR="00380E0F">
        <w:t xml:space="preserve">The resulting collaboration produced </w:t>
      </w:r>
      <w:r>
        <w:t xml:space="preserve">a calculation based on Loss of Load Probability (LOLP), </w:t>
      </w:r>
      <w:r w:rsidR="00512188">
        <w:t>Value of Lost Load (</w:t>
      </w:r>
      <w:r w:rsidR="00512188" w:rsidRPr="007C7875">
        <w:t>VOLL</w:t>
      </w:r>
      <w:r w:rsidR="00512188">
        <w:t>)</w:t>
      </w:r>
      <w:r>
        <w:t xml:space="preserve"> and the level of available reserves in Real-Time, which was labeled as “Interim Solution B.”  Both interim solutions</w:t>
      </w:r>
      <w:r w:rsidRPr="007C7875">
        <w:t xml:space="preserve"> were presented and discussed at a </w:t>
      </w:r>
      <w:r>
        <w:t>PUCT</w:t>
      </w:r>
      <w:r w:rsidRPr="007C7875">
        <w:t xml:space="preserve"> workshop held on January 24, 2013.  </w:t>
      </w:r>
    </w:p>
    <w:p w:rsidR="00426102" w:rsidRPr="007C7875" w:rsidRDefault="00426102" w:rsidP="00426102">
      <w:pPr>
        <w:jc w:val="both"/>
      </w:pPr>
    </w:p>
    <w:p w:rsidR="00426102" w:rsidRPr="007C7875" w:rsidRDefault="002953B8" w:rsidP="00426102">
      <w:pPr>
        <w:jc w:val="both"/>
      </w:pPr>
      <w:r>
        <w:t>During the January 24, 2013</w:t>
      </w:r>
      <w:r w:rsidR="00426102">
        <w:t xml:space="preserve"> </w:t>
      </w:r>
      <w:r w:rsidR="00426102" w:rsidRPr="007C7875">
        <w:t xml:space="preserve">workshop, concerns </w:t>
      </w:r>
      <w:r w:rsidR="00426102">
        <w:t xml:space="preserve">were </w:t>
      </w:r>
      <w:r w:rsidR="00426102" w:rsidRPr="007C7875">
        <w:t xml:space="preserve">raised about “Interim Solution B” in terms of negative market behavior that the proposal could incentivize.  </w:t>
      </w:r>
      <w:r w:rsidR="00380E0F">
        <w:t xml:space="preserve">A modified proposal </w:t>
      </w:r>
      <w:r w:rsidR="00426102" w:rsidRPr="007C7875">
        <w:t xml:space="preserve">addressed the incentive issues in </w:t>
      </w:r>
      <w:r w:rsidR="00426102">
        <w:t>an</w:t>
      </w:r>
      <w:r w:rsidR="00426102" w:rsidRPr="007C7875">
        <w:t xml:space="preserve"> “Interim Solution B+” approach by adding </w:t>
      </w:r>
      <w:r w:rsidR="00426102">
        <w:t>an AS imbalance</w:t>
      </w:r>
      <w:r w:rsidR="00426102" w:rsidRPr="007C7875">
        <w:t xml:space="preserve"> </w:t>
      </w:r>
      <w:r w:rsidR="00426102">
        <w:t>settlement</w:t>
      </w:r>
      <w:r w:rsidR="00426102" w:rsidRPr="007C7875">
        <w:t xml:space="preserve"> to the “Interim Solution B” approach. </w:t>
      </w:r>
      <w:r w:rsidR="00426102">
        <w:t xml:space="preserve"> </w:t>
      </w:r>
      <w:r w:rsidR="00426102" w:rsidRPr="007C7875">
        <w:t xml:space="preserve">This whitepaper </w:t>
      </w:r>
      <w:r w:rsidR="00426102">
        <w:t xml:space="preserve">first introduces the concept of Real-Time co-optimization </w:t>
      </w:r>
      <w:r w:rsidR="00426102" w:rsidRPr="007C7875">
        <w:t xml:space="preserve">of </w:t>
      </w:r>
      <w:r w:rsidR="00426102">
        <w:t>energy</w:t>
      </w:r>
      <w:r w:rsidR="00426102" w:rsidRPr="007C7875">
        <w:t xml:space="preserve"> and </w:t>
      </w:r>
      <w:r w:rsidR="00426102">
        <w:t xml:space="preserve">AS </w:t>
      </w:r>
      <w:r w:rsidR="007F44E5">
        <w:t>with</w:t>
      </w:r>
      <w:r w:rsidR="00426102">
        <w:t xml:space="preserve"> an ORDC, and then describes “Interim Solution B+,” which is an approximation to this concept.</w:t>
      </w:r>
      <w:r w:rsidR="00426102" w:rsidRPr="007C7875">
        <w:t xml:space="preserve"> </w:t>
      </w:r>
    </w:p>
    <w:p w:rsidR="001E5F76" w:rsidRDefault="001E5F76" w:rsidP="001A64E3"/>
    <w:p w:rsidR="00D354AC" w:rsidRPr="00184047" w:rsidRDefault="00D354AC" w:rsidP="0095111B">
      <w:pPr>
        <w:pStyle w:val="Heading2"/>
        <w:tabs>
          <w:tab w:val="clear" w:pos="2052"/>
          <w:tab w:val="num" w:pos="450"/>
        </w:tabs>
        <w:ind w:left="450"/>
        <w:rPr>
          <w:rFonts w:ascii="Times New Roman" w:hAnsi="Times New Roman" w:cs="Times New Roman"/>
          <w:sz w:val="24"/>
          <w:szCs w:val="24"/>
        </w:rPr>
      </w:pPr>
      <w:bookmarkStart w:id="252" w:name="_Toc351617070"/>
      <w:r w:rsidRPr="00184047">
        <w:rPr>
          <w:rFonts w:ascii="Times New Roman" w:hAnsi="Times New Roman" w:cs="Times New Roman"/>
          <w:sz w:val="24"/>
          <w:szCs w:val="24"/>
        </w:rPr>
        <w:t xml:space="preserve">Summary of </w:t>
      </w:r>
      <w:r w:rsidR="00827793" w:rsidRPr="00184047">
        <w:rPr>
          <w:rFonts w:ascii="Times New Roman" w:hAnsi="Times New Roman" w:cs="Times New Roman"/>
          <w:sz w:val="24"/>
          <w:szCs w:val="24"/>
        </w:rPr>
        <w:t>B</w:t>
      </w:r>
      <w:r w:rsidR="00904A84" w:rsidRPr="00184047">
        <w:rPr>
          <w:rFonts w:ascii="Times New Roman" w:hAnsi="Times New Roman" w:cs="Times New Roman"/>
          <w:sz w:val="24"/>
          <w:szCs w:val="24"/>
        </w:rPr>
        <w:t xml:space="preserve">ack </w:t>
      </w:r>
      <w:r w:rsidR="00827793" w:rsidRPr="00184047">
        <w:rPr>
          <w:rFonts w:ascii="Times New Roman" w:hAnsi="Times New Roman" w:cs="Times New Roman"/>
          <w:sz w:val="24"/>
          <w:szCs w:val="24"/>
        </w:rPr>
        <w:t>C</w:t>
      </w:r>
      <w:r w:rsidR="00904A84" w:rsidRPr="00184047">
        <w:rPr>
          <w:rFonts w:ascii="Times New Roman" w:hAnsi="Times New Roman" w:cs="Times New Roman"/>
          <w:sz w:val="24"/>
          <w:szCs w:val="24"/>
        </w:rPr>
        <w:t xml:space="preserve">ast </w:t>
      </w:r>
      <w:r w:rsidR="00827793" w:rsidRPr="00184047">
        <w:rPr>
          <w:rFonts w:ascii="Times New Roman" w:hAnsi="Times New Roman" w:cs="Times New Roman"/>
          <w:sz w:val="24"/>
          <w:szCs w:val="24"/>
        </w:rPr>
        <w:t>R</w:t>
      </w:r>
      <w:r w:rsidR="002D0AC4" w:rsidRPr="00184047">
        <w:rPr>
          <w:rFonts w:ascii="Times New Roman" w:hAnsi="Times New Roman" w:cs="Times New Roman"/>
          <w:sz w:val="24"/>
          <w:szCs w:val="24"/>
        </w:rPr>
        <w:t>esults</w:t>
      </w:r>
      <w:bookmarkEnd w:id="252"/>
    </w:p>
    <w:p w:rsidR="00534277" w:rsidRDefault="002D0AC4" w:rsidP="00861B85">
      <w:pPr>
        <w:jc w:val="both"/>
      </w:pPr>
      <w:r>
        <w:t xml:space="preserve">The “Interim Solution B+” is an approximation to a full Real-Time </w:t>
      </w:r>
      <w:r w:rsidR="00184047">
        <w:t>e</w:t>
      </w:r>
      <w:r w:rsidR="00091AD5">
        <w:t>nergy</w:t>
      </w:r>
      <w:r>
        <w:t xml:space="preserve"> and </w:t>
      </w:r>
      <w:r w:rsidR="00827793">
        <w:t>AS</w:t>
      </w:r>
      <w:r>
        <w:t xml:space="preserve"> </w:t>
      </w:r>
      <w:r w:rsidR="008D5392">
        <w:t>c</w:t>
      </w:r>
      <w:r>
        <w:t>o-</w:t>
      </w:r>
      <w:r w:rsidR="008D5392">
        <w:t>o</w:t>
      </w:r>
      <w:r>
        <w:t>ptimization</w:t>
      </w:r>
      <w:r w:rsidR="00DA0896">
        <w:t xml:space="preserve"> solution</w:t>
      </w:r>
      <w:r>
        <w:t xml:space="preserve">. </w:t>
      </w:r>
      <w:r w:rsidR="00C3018E">
        <w:t xml:space="preserve"> </w:t>
      </w:r>
      <w:r>
        <w:t xml:space="preserve">In this approximation, </w:t>
      </w:r>
      <w:r w:rsidR="001E22BE">
        <w:t xml:space="preserve">a price adder for energy is calculated on top of the </w:t>
      </w:r>
      <w:r>
        <w:t xml:space="preserve">original </w:t>
      </w:r>
      <w:r w:rsidR="00184047">
        <w:t>e</w:t>
      </w:r>
      <w:r w:rsidR="00091AD5">
        <w:t>nergy</w:t>
      </w:r>
      <w:r>
        <w:t xml:space="preserve"> price </w:t>
      </w:r>
      <w:r w:rsidR="001E22BE">
        <w:t>which</w:t>
      </w:r>
      <w:r w:rsidR="005A67FA">
        <w:t xml:space="preserve"> is intended to capture the value of </w:t>
      </w:r>
      <w:r w:rsidR="00C73E15">
        <w:t xml:space="preserve">the </w:t>
      </w:r>
      <w:r w:rsidR="005A67FA">
        <w:t xml:space="preserve">opportunity cost of reserves. </w:t>
      </w:r>
      <w:r w:rsidR="00A807DF">
        <w:t xml:space="preserve"> </w:t>
      </w:r>
      <w:r w:rsidR="005A67FA">
        <w:lastRenderedPageBreak/>
        <w:t xml:space="preserve">In addition, there is </w:t>
      </w:r>
      <w:r>
        <w:t>a</w:t>
      </w:r>
      <w:r w:rsidR="00827793">
        <w:t>n</w:t>
      </w:r>
      <w:r>
        <w:t xml:space="preserve"> </w:t>
      </w:r>
      <w:r w:rsidR="00C3018E">
        <w:t>AS</w:t>
      </w:r>
      <w:r>
        <w:t xml:space="preserve"> </w:t>
      </w:r>
      <w:r w:rsidR="00184047">
        <w:t>imbalance</w:t>
      </w:r>
      <w:r>
        <w:t xml:space="preserve"> </w:t>
      </w:r>
      <w:r w:rsidR="005A67FA">
        <w:t xml:space="preserve">settlement </w:t>
      </w:r>
      <w:r w:rsidR="00C73E15">
        <w:t>which</w:t>
      </w:r>
      <w:r w:rsidR="005A67FA">
        <w:t xml:space="preserve"> make</w:t>
      </w:r>
      <w:r w:rsidR="00C73E15">
        <w:t>s</w:t>
      </w:r>
      <w:r w:rsidR="005A67FA">
        <w:t xml:space="preserve"> Resources indifferent to the utilization of their capacity for </w:t>
      </w:r>
      <w:r w:rsidR="00184047">
        <w:t>e</w:t>
      </w:r>
      <w:r w:rsidR="00091AD5">
        <w:t>nergy</w:t>
      </w:r>
      <w:r w:rsidR="005A67FA">
        <w:t xml:space="preserve"> or reserves.</w:t>
      </w:r>
      <w:r w:rsidR="008D55E4">
        <w:t xml:space="preserve">  </w:t>
      </w:r>
      <w:r w:rsidR="00861B85">
        <w:t>The b</w:t>
      </w:r>
      <w:r w:rsidR="00861B85" w:rsidRPr="007C7875">
        <w:t>ack cast</w:t>
      </w:r>
      <w:r w:rsidR="00861B85">
        <w:t xml:space="preserve"> </w:t>
      </w:r>
      <w:r w:rsidR="00C73E15">
        <w:t xml:space="preserve">results </w:t>
      </w:r>
      <w:r w:rsidR="00861B85" w:rsidRPr="007C7875">
        <w:t>var</w:t>
      </w:r>
      <w:r w:rsidR="00C73E15">
        <w:t>y</w:t>
      </w:r>
      <w:r w:rsidR="00861B85" w:rsidRPr="007C7875">
        <w:t xml:space="preserve"> significantly with different parameters for the ORDC and with </w:t>
      </w:r>
      <w:r w:rsidR="00266A98">
        <w:t>the</w:t>
      </w:r>
      <w:r w:rsidR="00512188">
        <w:t xml:space="preserve"> </w:t>
      </w:r>
      <w:r w:rsidR="00861B85" w:rsidRPr="007C7875">
        <w:t xml:space="preserve">VOLL at different future </w:t>
      </w:r>
      <w:r w:rsidR="00827793">
        <w:t>System-Wide Offer Caps (</w:t>
      </w:r>
      <w:r w:rsidR="00861B85">
        <w:t>SWCAP</w:t>
      </w:r>
      <w:r w:rsidR="00861B85" w:rsidRPr="007C7875">
        <w:t>s</w:t>
      </w:r>
      <w:r w:rsidR="00827793">
        <w:t>)</w:t>
      </w:r>
      <w:r w:rsidR="00861B85" w:rsidRPr="007C7875">
        <w:t xml:space="preserve">. </w:t>
      </w:r>
      <w:r w:rsidR="008D55E4">
        <w:t xml:space="preserve"> </w:t>
      </w:r>
      <w:r w:rsidR="00380E0F">
        <w:t>Pending the results of ongoing studies to estimate VOLL, the values utilized here reflect the range of generation offer caps.</w:t>
      </w:r>
    </w:p>
    <w:p w:rsidR="002D0AC4" w:rsidRDefault="002D0AC4" w:rsidP="00861B85">
      <w:pPr>
        <w:jc w:val="both"/>
      </w:pPr>
    </w:p>
    <w:p w:rsidR="00266A98" w:rsidRDefault="002D0AC4" w:rsidP="00861B85">
      <w:pPr>
        <w:jc w:val="both"/>
      </w:pPr>
      <w:r>
        <w:t xml:space="preserve">The back cast analysis </w:t>
      </w:r>
      <w:r w:rsidR="00010F72">
        <w:t xml:space="preserve">of the price adder </w:t>
      </w:r>
      <w:r>
        <w:t xml:space="preserve">shows that the </w:t>
      </w:r>
      <w:r w:rsidR="00184047">
        <w:t>e</w:t>
      </w:r>
      <w:r w:rsidR="00091AD5">
        <w:t>nergy</w:t>
      </w:r>
      <w:r>
        <w:t xml:space="preserve">-weighted average </w:t>
      </w:r>
      <w:r w:rsidR="00184047">
        <w:t>e</w:t>
      </w:r>
      <w:r w:rsidR="00091AD5">
        <w:t>nergy</w:t>
      </w:r>
      <w:r w:rsidR="00317CBE">
        <w:t xml:space="preserve"> </w:t>
      </w:r>
      <w:r>
        <w:t>price increase</w:t>
      </w:r>
      <w:r w:rsidR="00827793">
        <w:t>s</w:t>
      </w:r>
      <w:r>
        <w:t xml:space="preserve"> over a range of </w:t>
      </w:r>
      <w:r w:rsidRPr="007C7875">
        <w:t>$7/MWh to $</w:t>
      </w:r>
      <w:r w:rsidR="004B4E15">
        <w:t>26.08</w:t>
      </w:r>
      <w:r w:rsidRPr="007C7875">
        <w:t>/MWh in 2011</w:t>
      </w:r>
      <w:r>
        <w:t xml:space="preserve"> and </w:t>
      </w:r>
      <w:r w:rsidRPr="007C7875">
        <w:t>$1.08/MWh to $</w:t>
      </w:r>
      <w:r w:rsidR="004B4E15">
        <w:t>4.5</w:t>
      </w:r>
      <w:r w:rsidRPr="007C7875">
        <w:t>/MWh in 2012</w:t>
      </w:r>
      <w:r>
        <w:t xml:space="preserve">. </w:t>
      </w:r>
      <w:r w:rsidR="00FD4FA7">
        <w:t xml:space="preserve"> </w:t>
      </w:r>
      <w:r>
        <w:t xml:space="preserve">This range </w:t>
      </w:r>
      <w:r w:rsidR="00266A98">
        <w:t>results</w:t>
      </w:r>
      <w:r>
        <w:t xml:space="preserve"> from different parameter settings </w:t>
      </w:r>
      <w:r w:rsidR="00266A98">
        <w:t xml:space="preserve">that were </w:t>
      </w:r>
      <w:r>
        <w:t>used in the back cast.</w:t>
      </w:r>
      <w:r w:rsidR="00827793">
        <w:t xml:space="preserve">  </w:t>
      </w:r>
      <w:r w:rsidR="00F40DFF">
        <w:t xml:space="preserve">The back cast results for the average </w:t>
      </w:r>
      <w:r w:rsidR="00184047">
        <w:t>e</w:t>
      </w:r>
      <w:r w:rsidR="00091AD5">
        <w:t>nergy</w:t>
      </w:r>
      <w:r w:rsidR="00F40DFF">
        <w:t xml:space="preserve"> price increase with minimum contingency level</w:t>
      </w:r>
      <w:r w:rsidR="00DA0896">
        <w:t>s</w:t>
      </w:r>
      <w:r w:rsidR="00F40DFF">
        <w:t xml:space="preserve"> (X) of 1375 MW and 1750 MW are presented in Table 1.</w:t>
      </w:r>
      <w:r w:rsidR="00380E0F">
        <w:t xml:space="preserve">  At the minimum contingency level, scarcity prices achieve the maximum allowed</w:t>
      </w:r>
      <w:r w:rsidR="007F44E5">
        <w:t xml:space="preserve"> value</w:t>
      </w:r>
      <w:r w:rsidR="00380E0F">
        <w:t>.</w:t>
      </w:r>
    </w:p>
    <w:p w:rsidR="00BE2A91" w:rsidRDefault="00BE2A91" w:rsidP="00266A98">
      <w:pPr>
        <w:ind w:firstLine="720"/>
        <w:rPr>
          <w:sz w:val="20"/>
        </w:rPr>
      </w:pPr>
    </w:p>
    <w:p w:rsidR="00F40DFF" w:rsidRDefault="00967FCB" w:rsidP="00A42B93">
      <w:pPr>
        <w:pStyle w:val="Caption"/>
        <w:keepNext/>
        <w:jc w:val="center"/>
      </w:pPr>
      <w:r w:rsidRPr="00967FCB">
        <w:t xml:space="preserve">Table </w:t>
      </w:r>
      <w:proofErr w:type="gramStart"/>
      <w:r w:rsidRPr="00967FCB">
        <w:t>1 :</w:t>
      </w:r>
      <w:proofErr w:type="gramEnd"/>
      <w:r w:rsidRPr="00967FCB">
        <w:t xml:space="preserve"> Energy-weighted average energy price adder (and Online reserve price) ($/MWh) for 2011 &amp; 2012 for different VOLLs and minimum contingency levels (X)</w:t>
      </w:r>
    </w:p>
    <w:tbl>
      <w:tblPr>
        <w:tblW w:w="7900" w:type="dxa"/>
        <w:jc w:val="center"/>
        <w:tblInd w:w="437" w:type="dxa"/>
        <w:tblLook w:val="04A0" w:firstRow="1" w:lastRow="0" w:firstColumn="1" w:lastColumn="0" w:noHBand="0" w:noVBand="1"/>
      </w:tblPr>
      <w:tblGrid>
        <w:gridCol w:w="1378"/>
        <w:gridCol w:w="1066"/>
        <w:gridCol w:w="1062"/>
        <w:gridCol w:w="1133"/>
        <w:gridCol w:w="1066"/>
        <w:gridCol w:w="1062"/>
        <w:gridCol w:w="1133"/>
      </w:tblGrid>
      <w:tr w:rsidR="00BE2A91" w:rsidRPr="00BE2A91" w:rsidTr="001A64E3">
        <w:trPr>
          <w:trHeight w:val="810"/>
          <w:jc w:val="center"/>
        </w:trPr>
        <w:tc>
          <w:tcPr>
            <w:tcW w:w="137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BE2A91" w:rsidRPr="00BE2A91" w:rsidRDefault="00BE2A91" w:rsidP="00BE2A91">
            <w:pPr>
              <w:jc w:val="center"/>
              <w:rPr>
                <w:rFonts w:eastAsia="Times New Roman"/>
                <w:b/>
                <w:bCs/>
                <w:color w:val="000000"/>
                <w:sz w:val="20"/>
                <w:szCs w:val="20"/>
              </w:rPr>
            </w:pPr>
            <w:r w:rsidRPr="00BE2A91">
              <w:rPr>
                <w:rFonts w:eastAsia="Times New Roman"/>
                <w:b/>
                <w:bCs/>
                <w:color w:val="000000"/>
                <w:sz w:val="20"/>
                <w:szCs w:val="20"/>
              </w:rPr>
              <w:t>VOLL</w:t>
            </w:r>
          </w:p>
        </w:tc>
        <w:tc>
          <w:tcPr>
            <w:tcW w:w="3261" w:type="dxa"/>
            <w:gridSpan w:val="3"/>
            <w:tcBorders>
              <w:top w:val="single" w:sz="4" w:space="0" w:color="auto"/>
              <w:left w:val="nil"/>
              <w:bottom w:val="single" w:sz="4" w:space="0" w:color="auto"/>
              <w:right w:val="single" w:sz="4" w:space="0" w:color="auto"/>
            </w:tcBorders>
            <w:shd w:val="clear" w:color="000000" w:fill="D9D9D9"/>
            <w:vAlign w:val="center"/>
            <w:hideMark/>
          </w:tcPr>
          <w:p w:rsidR="00BE2A91" w:rsidRPr="00AA7A76" w:rsidRDefault="00091AD5" w:rsidP="00BE2A91">
            <w:pPr>
              <w:jc w:val="center"/>
              <w:rPr>
                <w:rFonts w:eastAsia="Times New Roman"/>
                <w:b/>
                <w:bCs/>
                <w:color w:val="000000"/>
                <w:sz w:val="20"/>
                <w:szCs w:val="20"/>
              </w:rPr>
            </w:pPr>
            <w:r>
              <w:rPr>
                <w:rFonts w:eastAsia="Times New Roman"/>
                <w:b/>
                <w:bCs/>
                <w:color w:val="000000"/>
                <w:sz w:val="20"/>
                <w:szCs w:val="20"/>
              </w:rPr>
              <w:t>Energy</w:t>
            </w:r>
            <w:r w:rsidR="00BE2A91" w:rsidRPr="0059144D">
              <w:rPr>
                <w:rFonts w:eastAsia="Times New Roman"/>
                <w:b/>
                <w:bCs/>
                <w:color w:val="000000"/>
                <w:sz w:val="20"/>
                <w:szCs w:val="20"/>
              </w:rPr>
              <w:t xml:space="preserve">-weighted average price increase with X at 1375 </w:t>
            </w:r>
            <w:r w:rsidR="00A04B85">
              <w:rPr>
                <w:rFonts w:eastAsia="Times New Roman"/>
                <w:b/>
                <w:bCs/>
                <w:color w:val="000000"/>
                <w:sz w:val="20"/>
                <w:szCs w:val="20"/>
              </w:rPr>
              <w:t>MW</w:t>
            </w:r>
            <w:r w:rsidR="00BE2A91" w:rsidRPr="0059144D">
              <w:rPr>
                <w:rFonts w:eastAsia="Times New Roman"/>
                <w:b/>
                <w:bCs/>
                <w:color w:val="000000"/>
                <w:sz w:val="20"/>
                <w:szCs w:val="20"/>
              </w:rPr>
              <w:br/>
              <w:t>($/MWh)</w:t>
            </w:r>
          </w:p>
        </w:tc>
        <w:tc>
          <w:tcPr>
            <w:tcW w:w="3261" w:type="dxa"/>
            <w:gridSpan w:val="3"/>
            <w:tcBorders>
              <w:top w:val="single" w:sz="4" w:space="0" w:color="auto"/>
              <w:left w:val="nil"/>
              <w:bottom w:val="single" w:sz="4" w:space="0" w:color="auto"/>
              <w:right w:val="single" w:sz="4" w:space="0" w:color="auto"/>
            </w:tcBorders>
            <w:shd w:val="clear" w:color="000000" w:fill="D9D9D9"/>
            <w:vAlign w:val="center"/>
            <w:hideMark/>
          </w:tcPr>
          <w:p w:rsidR="00BE2A91" w:rsidRPr="0095111B" w:rsidRDefault="00091AD5" w:rsidP="00BE2A91">
            <w:pPr>
              <w:jc w:val="center"/>
              <w:rPr>
                <w:rFonts w:eastAsia="Times New Roman"/>
                <w:b/>
                <w:bCs/>
                <w:color w:val="000000"/>
                <w:sz w:val="20"/>
                <w:szCs w:val="20"/>
              </w:rPr>
            </w:pPr>
            <w:r>
              <w:rPr>
                <w:rFonts w:eastAsia="Times New Roman"/>
                <w:b/>
                <w:bCs/>
                <w:color w:val="000000"/>
                <w:sz w:val="20"/>
                <w:szCs w:val="20"/>
              </w:rPr>
              <w:t>Energy</w:t>
            </w:r>
            <w:r w:rsidR="00BE2A91" w:rsidRPr="009E1E09">
              <w:rPr>
                <w:rFonts w:eastAsia="Times New Roman"/>
                <w:b/>
                <w:bCs/>
                <w:color w:val="000000"/>
                <w:sz w:val="20"/>
                <w:szCs w:val="20"/>
              </w:rPr>
              <w:t xml:space="preserve">-weighted average price increase with X at 1750 </w:t>
            </w:r>
            <w:r w:rsidR="00A04B85">
              <w:rPr>
                <w:rFonts w:eastAsia="Times New Roman"/>
                <w:b/>
                <w:bCs/>
                <w:color w:val="000000"/>
                <w:sz w:val="20"/>
                <w:szCs w:val="20"/>
              </w:rPr>
              <w:t>MW</w:t>
            </w:r>
            <w:r w:rsidR="00BE2A91" w:rsidRPr="009E1E09">
              <w:rPr>
                <w:rFonts w:eastAsia="Times New Roman"/>
                <w:b/>
                <w:bCs/>
                <w:color w:val="000000"/>
                <w:sz w:val="20"/>
                <w:szCs w:val="20"/>
              </w:rPr>
              <w:br/>
              <w:t>($/MWh)</w:t>
            </w:r>
          </w:p>
        </w:tc>
      </w:tr>
      <w:tr w:rsidR="00BE2A91" w:rsidRPr="00BE2A91" w:rsidTr="001A64E3">
        <w:trPr>
          <w:trHeight w:val="765"/>
          <w:jc w:val="center"/>
        </w:trPr>
        <w:tc>
          <w:tcPr>
            <w:tcW w:w="1378" w:type="dxa"/>
            <w:vMerge/>
            <w:tcBorders>
              <w:top w:val="single" w:sz="4" w:space="0" w:color="auto"/>
              <w:left w:val="single" w:sz="4" w:space="0" w:color="auto"/>
              <w:bottom w:val="single" w:sz="4" w:space="0" w:color="auto"/>
              <w:right w:val="single" w:sz="4" w:space="0" w:color="auto"/>
            </w:tcBorders>
            <w:vAlign w:val="center"/>
            <w:hideMark/>
          </w:tcPr>
          <w:p w:rsidR="00BE2A91" w:rsidRPr="00BE2A91" w:rsidRDefault="00BE2A91" w:rsidP="00BE2A91">
            <w:pPr>
              <w:rPr>
                <w:rFonts w:eastAsia="Times New Roman"/>
                <w:b/>
                <w:bCs/>
                <w:color w:val="000000"/>
                <w:sz w:val="20"/>
                <w:szCs w:val="20"/>
              </w:rPr>
            </w:pPr>
          </w:p>
        </w:tc>
        <w:tc>
          <w:tcPr>
            <w:tcW w:w="1066" w:type="dxa"/>
            <w:tcBorders>
              <w:top w:val="nil"/>
              <w:left w:val="nil"/>
              <w:bottom w:val="single" w:sz="4" w:space="0" w:color="auto"/>
              <w:right w:val="single" w:sz="4" w:space="0" w:color="auto"/>
            </w:tcBorders>
            <w:shd w:val="clear" w:color="000000" w:fill="D9D9D9"/>
            <w:vAlign w:val="center"/>
            <w:hideMark/>
          </w:tcPr>
          <w:p w:rsidR="00BE2A91" w:rsidRPr="00A42B93" w:rsidRDefault="00BE2A91" w:rsidP="00BE2A91">
            <w:pPr>
              <w:spacing w:before="40" w:after="40"/>
              <w:jc w:val="center"/>
              <w:rPr>
                <w:rFonts w:eastAsia="Times New Roman"/>
                <w:b/>
                <w:bCs/>
                <w:color w:val="000000"/>
                <w:sz w:val="20"/>
                <w:szCs w:val="20"/>
              </w:rPr>
            </w:pPr>
            <w:r w:rsidRPr="00BE2A91">
              <w:rPr>
                <w:rFonts w:eastAsia="Times New Roman"/>
                <w:b/>
                <w:bCs/>
                <w:color w:val="000000"/>
                <w:sz w:val="20"/>
                <w:szCs w:val="20"/>
              </w:rPr>
              <w:t>2011</w:t>
            </w:r>
          </w:p>
        </w:tc>
        <w:tc>
          <w:tcPr>
            <w:tcW w:w="1062" w:type="dxa"/>
            <w:tcBorders>
              <w:top w:val="nil"/>
              <w:left w:val="nil"/>
              <w:bottom w:val="single" w:sz="4" w:space="0" w:color="auto"/>
              <w:right w:val="single" w:sz="4" w:space="0" w:color="auto"/>
            </w:tcBorders>
            <w:shd w:val="clear" w:color="000000" w:fill="D9D9D9"/>
            <w:vAlign w:val="center"/>
            <w:hideMark/>
          </w:tcPr>
          <w:p w:rsidR="00BE2A91" w:rsidRPr="00A42B93" w:rsidRDefault="00BE2A91" w:rsidP="00BE2A91">
            <w:pPr>
              <w:spacing w:before="40" w:after="40"/>
              <w:jc w:val="center"/>
              <w:rPr>
                <w:rFonts w:eastAsia="Times New Roman"/>
                <w:b/>
                <w:bCs/>
                <w:color w:val="000000"/>
                <w:sz w:val="20"/>
                <w:szCs w:val="20"/>
              </w:rPr>
            </w:pPr>
            <w:r w:rsidRPr="00BE2A91">
              <w:rPr>
                <w:rFonts w:eastAsia="Times New Roman"/>
                <w:b/>
                <w:bCs/>
                <w:color w:val="000000"/>
                <w:sz w:val="20"/>
                <w:szCs w:val="20"/>
              </w:rPr>
              <w:t>2012</w:t>
            </w:r>
          </w:p>
        </w:tc>
        <w:tc>
          <w:tcPr>
            <w:tcW w:w="1133" w:type="dxa"/>
            <w:tcBorders>
              <w:top w:val="nil"/>
              <w:left w:val="nil"/>
              <w:bottom w:val="single" w:sz="4" w:space="0" w:color="auto"/>
              <w:right w:val="single" w:sz="4" w:space="0" w:color="auto"/>
            </w:tcBorders>
            <w:shd w:val="clear" w:color="000000" w:fill="D9D9D9"/>
            <w:vAlign w:val="center"/>
            <w:hideMark/>
          </w:tcPr>
          <w:p w:rsidR="00BE2A91" w:rsidRPr="00A42B93" w:rsidRDefault="00BE2A91" w:rsidP="00BE2A91">
            <w:pPr>
              <w:spacing w:before="40" w:after="40"/>
              <w:jc w:val="center"/>
              <w:rPr>
                <w:rFonts w:eastAsia="Times New Roman"/>
                <w:b/>
                <w:bCs/>
                <w:color w:val="000000"/>
                <w:sz w:val="20"/>
                <w:szCs w:val="20"/>
              </w:rPr>
            </w:pPr>
            <w:r w:rsidRPr="00BE2A91">
              <w:rPr>
                <w:rFonts w:eastAsia="Times New Roman"/>
                <w:b/>
                <w:bCs/>
                <w:color w:val="000000"/>
                <w:sz w:val="20"/>
                <w:szCs w:val="20"/>
              </w:rPr>
              <w:t>2011 &amp; 2012 combined</w:t>
            </w:r>
          </w:p>
        </w:tc>
        <w:tc>
          <w:tcPr>
            <w:tcW w:w="1066" w:type="dxa"/>
            <w:tcBorders>
              <w:top w:val="nil"/>
              <w:left w:val="nil"/>
              <w:bottom w:val="single" w:sz="4" w:space="0" w:color="auto"/>
              <w:right w:val="single" w:sz="4" w:space="0" w:color="auto"/>
            </w:tcBorders>
            <w:shd w:val="clear" w:color="000000" w:fill="D9D9D9"/>
            <w:vAlign w:val="center"/>
            <w:hideMark/>
          </w:tcPr>
          <w:p w:rsidR="00BE2A91" w:rsidRPr="00BE2A91" w:rsidRDefault="00BE2A91" w:rsidP="00BE2A91">
            <w:pPr>
              <w:jc w:val="center"/>
              <w:rPr>
                <w:rFonts w:eastAsia="Times New Roman"/>
                <w:b/>
                <w:bCs/>
                <w:color w:val="000000"/>
                <w:sz w:val="20"/>
                <w:szCs w:val="20"/>
              </w:rPr>
            </w:pPr>
            <w:r w:rsidRPr="00BE2A91">
              <w:rPr>
                <w:rFonts w:eastAsia="Times New Roman"/>
                <w:b/>
                <w:bCs/>
                <w:color w:val="000000"/>
                <w:sz w:val="20"/>
                <w:szCs w:val="20"/>
              </w:rPr>
              <w:t>2011</w:t>
            </w:r>
          </w:p>
        </w:tc>
        <w:tc>
          <w:tcPr>
            <w:tcW w:w="1062" w:type="dxa"/>
            <w:tcBorders>
              <w:top w:val="nil"/>
              <w:left w:val="nil"/>
              <w:bottom w:val="single" w:sz="4" w:space="0" w:color="auto"/>
              <w:right w:val="single" w:sz="4" w:space="0" w:color="auto"/>
            </w:tcBorders>
            <w:shd w:val="clear" w:color="000000" w:fill="D9D9D9"/>
            <w:vAlign w:val="center"/>
            <w:hideMark/>
          </w:tcPr>
          <w:p w:rsidR="00BE2A91" w:rsidRPr="00BE2A91" w:rsidRDefault="00BE2A91" w:rsidP="00BE2A91">
            <w:pPr>
              <w:jc w:val="center"/>
              <w:rPr>
                <w:rFonts w:eastAsia="Times New Roman"/>
                <w:b/>
                <w:bCs/>
                <w:color w:val="000000"/>
                <w:sz w:val="20"/>
                <w:szCs w:val="20"/>
              </w:rPr>
            </w:pPr>
            <w:r w:rsidRPr="00BE2A91">
              <w:rPr>
                <w:rFonts w:eastAsia="Times New Roman"/>
                <w:b/>
                <w:bCs/>
                <w:color w:val="000000"/>
                <w:sz w:val="20"/>
                <w:szCs w:val="20"/>
              </w:rPr>
              <w:t>2012</w:t>
            </w:r>
          </w:p>
        </w:tc>
        <w:tc>
          <w:tcPr>
            <w:tcW w:w="1133" w:type="dxa"/>
            <w:tcBorders>
              <w:top w:val="nil"/>
              <w:left w:val="nil"/>
              <w:bottom w:val="single" w:sz="4" w:space="0" w:color="auto"/>
              <w:right w:val="single" w:sz="4" w:space="0" w:color="auto"/>
            </w:tcBorders>
            <w:shd w:val="clear" w:color="000000" w:fill="D9D9D9"/>
            <w:vAlign w:val="center"/>
            <w:hideMark/>
          </w:tcPr>
          <w:p w:rsidR="00BE2A91" w:rsidRPr="00BE2A91" w:rsidRDefault="00BE2A91" w:rsidP="00BE2A91">
            <w:pPr>
              <w:jc w:val="center"/>
              <w:rPr>
                <w:rFonts w:eastAsia="Times New Roman"/>
                <w:b/>
                <w:bCs/>
                <w:color w:val="000000"/>
                <w:sz w:val="20"/>
                <w:szCs w:val="20"/>
              </w:rPr>
            </w:pPr>
            <w:r w:rsidRPr="00BE2A91">
              <w:rPr>
                <w:rFonts w:eastAsia="Times New Roman"/>
                <w:b/>
                <w:bCs/>
                <w:color w:val="000000"/>
                <w:sz w:val="20"/>
                <w:szCs w:val="20"/>
              </w:rPr>
              <w:t>2011 &amp; 2012 combined</w:t>
            </w:r>
          </w:p>
        </w:tc>
      </w:tr>
      <w:tr w:rsidR="00BE2A91" w:rsidRPr="00BE2A91" w:rsidTr="001A64E3">
        <w:trPr>
          <w:trHeight w:val="510"/>
          <w:jc w:val="center"/>
        </w:trPr>
        <w:tc>
          <w:tcPr>
            <w:tcW w:w="1378" w:type="dxa"/>
            <w:tcBorders>
              <w:top w:val="nil"/>
              <w:left w:val="single" w:sz="4" w:space="0" w:color="auto"/>
              <w:bottom w:val="single" w:sz="4" w:space="0" w:color="auto"/>
              <w:right w:val="single" w:sz="4" w:space="0" w:color="auto"/>
            </w:tcBorders>
            <w:shd w:val="clear" w:color="000000" w:fill="D9D9D9"/>
            <w:vAlign w:val="center"/>
            <w:hideMark/>
          </w:tcPr>
          <w:p w:rsidR="00BE2A91" w:rsidRPr="00BE2A91" w:rsidRDefault="00BE2A91" w:rsidP="00BE2A91">
            <w:pPr>
              <w:jc w:val="center"/>
              <w:rPr>
                <w:rFonts w:eastAsia="Times New Roman"/>
                <w:b/>
                <w:bCs/>
                <w:color w:val="000000"/>
                <w:sz w:val="20"/>
                <w:szCs w:val="20"/>
              </w:rPr>
            </w:pPr>
            <w:r w:rsidRPr="00BE2A91">
              <w:rPr>
                <w:rFonts w:eastAsia="Times New Roman"/>
                <w:b/>
                <w:bCs/>
                <w:color w:val="000000"/>
                <w:sz w:val="20"/>
                <w:szCs w:val="20"/>
              </w:rPr>
              <w:t>$5000/MWh</w:t>
            </w:r>
          </w:p>
        </w:tc>
        <w:tc>
          <w:tcPr>
            <w:tcW w:w="1066" w:type="dxa"/>
            <w:tcBorders>
              <w:top w:val="nil"/>
              <w:left w:val="nil"/>
              <w:bottom w:val="single" w:sz="4" w:space="0" w:color="auto"/>
              <w:right w:val="single" w:sz="4" w:space="0" w:color="auto"/>
            </w:tcBorders>
            <w:shd w:val="clear" w:color="auto" w:fill="auto"/>
            <w:vAlign w:val="center"/>
            <w:hideMark/>
          </w:tcPr>
          <w:p w:rsidR="00BE2A91" w:rsidRPr="0059144D" w:rsidRDefault="00BE2A91" w:rsidP="00202F25">
            <w:pPr>
              <w:jc w:val="center"/>
              <w:rPr>
                <w:rFonts w:eastAsia="Times New Roman"/>
                <w:color w:val="000000"/>
                <w:sz w:val="20"/>
                <w:szCs w:val="20"/>
              </w:rPr>
            </w:pPr>
            <w:r w:rsidRPr="0059144D">
              <w:rPr>
                <w:rFonts w:eastAsia="Times New Roman"/>
                <w:color w:val="000000"/>
                <w:sz w:val="20"/>
                <w:szCs w:val="20"/>
              </w:rPr>
              <w:t>7</w:t>
            </w:r>
            <w:r w:rsidR="00DA0896">
              <w:rPr>
                <w:rFonts w:eastAsia="Times New Roman"/>
                <w:color w:val="000000"/>
                <w:sz w:val="20"/>
                <w:szCs w:val="20"/>
              </w:rPr>
              <w:t>.00</w:t>
            </w:r>
          </w:p>
        </w:tc>
        <w:tc>
          <w:tcPr>
            <w:tcW w:w="1062" w:type="dxa"/>
            <w:tcBorders>
              <w:top w:val="nil"/>
              <w:left w:val="nil"/>
              <w:bottom w:val="single" w:sz="4" w:space="0" w:color="auto"/>
              <w:right w:val="single" w:sz="4" w:space="0" w:color="auto"/>
            </w:tcBorders>
            <w:shd w:val="clear" w:color="auto" w:fill="auto"/>
            <w:vAlign w:val="center"/>
            <w:hideMark/>
          </w:tcPr>
          <w:p w:rsidR="00BE2A91" w:rsidRPr="00AA7A76" w:rsidRDefault="00BE2A91" w:rsidP="00A807DF">
            <w:pPr>
              <w:jc w:val="center"/>
              <w:rPr>
                <w:rFonts w:eastAsia="Times New Roman"/>
                <w:color w:val="000000"/>
                <w:sz w:val="20"/>
                <w:szCs w:val="20"/>
              </w:rPr>
            </w:pPr>
            <w:r w:rsidRPr="00AA7A76">
              <w:rPr>
                <w:rFonts w:eastAsia="Times New Roman"/>
                <w:color w:val="000000"/>
                <w:sz w:val="20"/>
                <w:szCs w:val="20"/>
              </w:rPr>
              <w:t>1.08</w:t>
            </w:r>
          </w:p>
        </w:tc>
        <w:tc>
          <w:tcPr>
            <w:tcW w:w="1133" w:type="dxa"/>
            <w:tcBorders>
              <w:top w:val="nil"/>
              <w:left w:val="nil"/>
              <w:bottom w:val="single" w:sz="4" w:space="0" w:color="auto"/>
              <w:right w:val="single" w:sz="4" w:space="0" w:color="auto"/>
            </w:tcBorders>
            <w:shd w:val="clear" w:color="auto" w:fill="auto"/>
            <w:vAlign w:val="center"/>
            <w:hideMark/>
          </w:tcPr>
          <w:p w:rsidR="00BE2A91" w:rsidRPr="009E1E09" w:rsidRDefault="00BE2A91" w:rsidP="00091AD5">
            <w:pPr>
              <w:jc w:val="center"/>
              <w:rPr>
                <w:rFonts w:eastAsia="Times New Roman"/>
                <w:color w:val="000000"/>
                <w:sz w:val="20"/>
                <w:szCs w:val="20"/>
              </w:rPr>
            </w:pPr>
            <w:r w:rsidRPr="009E1E09">
              <w:rPr>
                <w:rFonts w:eastAsia="Times New Roman"/>
                <w:color w:val="000000"/>
                <w:sz w:val="20"/>
                <w:szCs w:val="20"/>
              </w:rPr>
              <w:t>4.08</w:t>
            </w:r>
          </w:p>
        </w:tc>
        <w:tc>
          <w:tcPr>
            <w:tcW w:w="1066" w:type="dxa"/>
            <w:tcBorders>
              <w:top w:val="nil"/>
              <w:left w:val="nil"/>
              <w:bottom w:val="single" w:sz="4" w:space="0" w:color="auto"/>
              <w:right w:val="single" w:sz="4" w:space="0" w:color="auto"/>
            </w:tcBorders>
            <w:shd w:val="clear" w:color="auto" w:fill="auto"/>
            <w:vAlign w:val="center"/>
            <w:hideMark/>
          </w:tcPr>
          <w:p w:rsidR="00BE2A91" w:rsidRPr="0095111B" w:rsidRDefault="00BE2A91" w:rsidP="00091AD5">
            <w:pPr>
              <w:jc w:val="center"/>
              <w:rPr>
                <w:rFonts w:eastAsia="Times New Roman"/>
                <w:color w:val="000000"/>
                <w:sz w:val="20"/>
                <w:szCs w:val="20"/>
              </w:rPr>
            </w:pPr>
            <w:r w:rsidRPr="0095111B">
              <w:rPr>
                <w:rFonts w:eastAsia="Times New Roman"/>
                <w:color w:val="000000"/>
                <w:sz w:val="20"/>
                <w:szCs w:val="20"/>
              </w:rPr>
              <w:t>12.03</w:t>
            </w:r>
          </w:p>
        </w:tc>
        <w:tc>
          <w:tcPr>
            <w:tcW w:w="1062" w:type="dxa"/>
            <w:tcBorders>
              <w:top w:val="nil"/>
              <w:left w:val="nil"/>
              <w:bottom w:val="single" w:sz="4" w:space="0" w:color="auto"/>
              <w:right w:val="single" w:sz="4" w:space="0" w:color="auto"/>
            </w:tcBorders>
            <w:shd w:val="clear" w:color="auto" w:fill="auto"/>
            <w:vAlign w:val="center"/>
            <w:hideMark/>
          </w:tcPr>
          <w:p w:rsidR="00BE2A91" w:rsidRPr="00A42B93" w:rsidRDefault="00BE2A91" w:rsidP="00091AD5">
            <w:pPr>
              <w:spacing w:before="40" w:after="40"/>
              <w:jc w:val="center"/>
              <w:rPr>
                <w:rFonts w:eastAsia="Times New Roman"/>
                <w:color w:val="000000"/>
                <w:sz w:val="20"/>
                <w:szCs w:val="20"/>
              </w:rPr>
            </w:pPr>
            <w:r w:rsidRPr="00BE2A91">
              <w:rPr>
                <w:rFonts w:eastAsia="Times New Roman"/>
                <w:color w:val="000000"/>
                <w:sz w:val="20"/>
                <w:szCs w:val="20"/>
              </w:rPr>
              <w:t>2.4</w:t>
            </w:r>
            <w:r w:rsidR="00DA0896">
              <w:rPr>
                <w:rFonts w:eastAsia="Times New Roman"/>
                <w:color w:val="000000"/>
                <w:sz w:val="20"/>
                <w:szCs w:val="20"/>
              </w:rPr>
              <w:t>0</w:t>
            </w:r>
          </w:p>
        </w:tc>
        <w:tc>
          <w:tcPr>
            <w:tcW w:w="1133" w:type="dxa"/>
            <w:tcBorders>
              <w:top w:val="nil"/>
              <w:left w:val="nil"/>
              <w:bottom w:val="single" w:sz="4" w:space="0" w:color="auto"/>
              <w:right w:val="single" w:sz="4" w:space="0" w:color="auto"/>
            </w:tcBorders>
            <w:shd w:val="clear" w:color="auto" w:fill="auto"/>
            <w:vAlign w:val="center"/>
            <w:hideMark/>
          </w:tcPr>
          <w:p w:rsidR="00BE2A91" w:rsidRPr="00A42B93" w:rsidRDefault="00BE2A91">
            <w:pPr>
              <w:spacing w:before="40" w:after="40"/>
              <w:jc w:val="center"/>
              <w:rPr>
                <w:rFonts w:ascii="Arial" w:eastAsia="Times New Roman" w:hAnsi="Arial"/>
                <w:color w:val="000000"/>
                <w:sz w:val="20"/>
                <w:szCs w:val="20"/>
              </w:rPr>
            </w:pPr>
            <w:r w:rsidRPr="00BE2A91">
              <w:rPr>
                <w:rFonts w:eastAsia="Times New Roman"/>
                <w:color w:val="000000"/>
                <w:sz w:val="20"/>
                <w:szCs w:val="20"/>
              </w:rPr>
              <w:t>7.28</w:t>
            </w:r>
          </w:p>
        </w:tc>
      </w:tr>
      <w:tr w:rsidR="00BE2A91" w:rsidRPr="00BE2A91" w:rsidTr="001A64E3">
        <w:trPr>
          <w:trHeight w:val="510"/>
          <w:jc w:val="center"/>
        </w:trPr>
        <w:tc>
          <w:tcPr>
            <w:tcW w:w="1378" w:type="dxa"/>
            <w:tcBorders>
              <w:top w:val="nil"/>
              <w:left w:val="single" w:sz="4" w:space="0" w:color="auto"/>
              <w:bottom w:val="single" w:sz="4" w:space="0" w:color="auto"/>
              <w:right w:val="single" w:sz="4" w:space="0" w:color="auto"/>
            </w:tcBorders>
            <w:shd w:val="clear" w:color="000000" w:fill="D9D9D9"/>
            <w:vAlign w:val="center"/>
            <w:hideMark/>
          </w:tcPr>
          <w:p w:rsidR="00BE2A91" w:rsidRPr="00BE2A91" w:rsidRDefault="00BE2A91" w:rsidP="00BE2A91">
            <w:pPr>
              <w:jc w:val="center"/>
              <w:rPr>
                <w:rFonts w:eastAsia="Times New Roman"/>
                <w:b/>
                <w:bCs/>
                <w:color w:val="000000"/>
                <w:sz w:val="20"/>
                <w:szCs w:val="20"/>
              </w:rPr>
            </w:pPr>
            <w:r w:rsidRPr="00BE2A91">
              <w:rPr>
                <w:rFonts w:eastAsia="Times New Roman"/>
                <w:b/>
                <w:bCs/>
                <w:color w:val="000000"/>
                <w:sz w:val="20"/>
                <w:szCs w:val="20"/>
              </w:rPr>
              <w:t>$7000/MWh</w:t>
            </w:r>
          </w:p>
        </w:tc>
        <w:tc>
          <w:tcPr>
            <w:tcW w:w="1066" w:type="dxa"/>
            <w:tcBorders>
              <w:top w:val="nil"/>
              <w:left w:val="nil"/>
              <w:bottom w:val="single" w:sz="4" w:space="0" w:color="auto"/>
              <w:right w:val="single" w:sz="4" w:space="0" w:color="auto"/>
            </w:tcBorders>
            <w:shd w:val="clear" w:color="auto" w:fill="auto"/>
            <w:vAlign w:val="center"/>
            <w:hideMark/>
          </w:tcPr>
          <w:p w:rsidR="00BE2A91" w:rsidRPr="00A42B93" w:rsidRDefault="00BE2A91" w:rsidP="00202F25">
            <w:pPr>
              <w:spacing w:before="40" w:after="40"/>
              <w:jc w:val="center"/>
              <w:rPr>
                <w:rFonts w:eastAsia="Times New Roman"/>
                <w:color w:val="000000"/>
                <w:sz w:val="20"/>
                <w:szCs w:val="20"/>
              </w:rPr>
            </w:pPr>
            <w:r w:rsidRPr="00BE2A91">
              <w:rPr>
                <w:rFonts w:eastAsia="Times New Roman"/>
                <w:color w:val="000000"/>
                <w:sz w:val="20"/>
                <w:szCs w:val="20"/>
              </w:rPr>
              <w:t>11.27</w:t>
            </w:r>
          </w:p>
        </w:tc>
        <w:tc>
          <w:tcPr>
            <w:tcW w:w="1062" w:type="dxa"/>
            <w:tcBorders>
              <w:top w:val="nil"/>
              <w:left w:val="nil"/>
              <w:bottom w:val="single" w:sz="4" w:space="0" w:color="auto"/>
              <w:right w:val="single" w:sz="4" w:space="0" w:color="auto"/>
            </w:tcBorders>
            <w:shd w:val="clear" w:color="auto" w:fill="auto"/>
            <w:vAlign w:val="center"/>
            <w:hideMark/>
          </w:tcPr>
          <w:p w:rsidR="00BE2A91" w:rsidRPr="00A42B93" w:rsidRDefault="00BE2A91" w:rsidP="00A807DF">
            <w:pPr>
              <w:spacing w:before="40" w:after="40"/>
              <w:jc w:val="center"/>
              <w:rPr>
                <w:rFonts w:eastAsia="Times New Roman"/>
                <w:color w:val="000000"/>
                <w:sz w:val="20"/>
                <w:szCs w:val="20"/>
              </w:rPr>
            </w:pPr>
            <w:r w:rsidRPr="00BE2A91">
              <w:rPr>
                <w:rFonts w:eastAsia="Times New Roman"/>
                <w:color w:val="000000"/>
                <w:sz w:val="20"/>
                <w:szCs w:val="20"/>
              </w:rPr>
              <w:t>1.56</w:t>
            </w:r>
          </w:p>
        </w:tc>
        <w:tc>
          <w:tcPr>
            <w:tcW w:w="1133" w:type="dxa"/>
            <w:tcBorders>
              <w:top w:val="nil"/>
              <w:left w:val="nil"/>
              <w:bottom w:val="single" w:sz="4" w:space="0" w:color="auto"/>
              <w:right w:val="single" w:sz="4" w:space="0" w:color="auto"/>
            </w:tcBorders>
            <w:shd w:val="clear" w:color="auto" w:fill="auto"/>
            <w:vAlign w:val="center"/>
            <w:hideMark/>
          </w:tcPr>
          <w:p w:rsidR="00BE2A91" w:rsidRPr="00A42B93" w:rsidRDefault="00BE2A91" w:rsidP="00091AD5">
            <w:pPr>
              <w:spacing w:before="40" w:after="40"/>
              <w:jc w:val="center"/>
              <w:rPr>
                <w:rFonts w:eastAsia="Times New Roman"/>
                <w:color w:val="000000"/>
                <w:sz w:val="20"/>
                <w:szCs w:val="20"/>
              </w:rPr>
            </w:pPr>
            <w:r w:rsidRPr="00BE2A91">
              <w:rPr>
                <w:rFonts w:eastAsia="Times New Roman"/>
                <w:color w:val="000000"/>
                <w:sz w:val="20"/>
                <w:szCs w:val="20"/>
              </w:rPr>
              <w:t>6.48</w:t>
            </w:r>
          </w:p>
        </w:tc>
        <w:tc>
          <w:tcPr>
            <w:tcW w:w="1066" w:type="dxa"/>
            <w:tcBorders>
              <w:top w:val="nil"/>
              <w:left w:val="nil"/>
              <w:bottom w:val="single" w:sz="4" w:space="0" w:color="auto"/>
              <w:right w:val="single" w:sz="4" w:space="0" w:color="auto"/>
            </w:tcBorders>
            <w:shd w:val="clear" w:color="auto" w:fill="auto"/>
            <w:vAlign w:val="center"/>
            <w:hideMark/>
          </w:tcPr>
          <w:p w:rsidR="00BE2A91" w:rsidRPr="00A42B93" w:rsidRDefault="00BE2A91" w:rsidP="00091AD5">
            <w:pPr>
              <w:spacing w:before="40" w:after="40"/>
              <w:jc w:val="center"/>
              <w:rPr>
                <w:rFonts w:eastAsia="Times New Roman"/>
                <w:color w:val="000000"/>
                <w:sz w:val="20"/>
                <w:szCs w:val="20"/>
              </w:rPr>
            </w:pPr>
            <w:r w:rsidRPr="00BE2A91">
              <w:rPr>
                <w:rFonts w:eastAsia="Times New Roman"/>
                <w:color w:val="000000"/>
                <w:sz w:val="20"/>
                <w:szCs w:val="20"/>
              </w:rPr>
              <w:t>19.06</w:t>
            </w:r>
          </w:p>
        </w:tc>
        <w:tc>
          <w:tcPr>
            <w:tcW w:w="1062" w:type="dxa"/>
            <w:tcBorders>
              <w:top w:val="nil"/>
              <w:left w:val="nil"/>
              <w:bottom w:val="single" w:sz="4" w:space="0" w:color="auto"/>
              <w:right w:val="single" w:sz="4" w:space="0" w:color="auto"/>
            </w:tcBorders>
            <w:shd w:val="clear" w:color="auto" w:fill="auto"/>
            <w:vAlign w:val="center"/>
            <w:hideMark/>
          </w:tcPr>
          <w:p w:rsidR="00BE2A91" w:rsidRPr="00A42B93" w:rsidRDefault="00BE2A91" w:rsidP="00091AD5">
            <w:pPr>
              <w:spacing w:before="40" w:after="40"/>
              <w:jc w:val="center"/>
              <w:rPr>
                <w:rFonts w:eastAsia="Times New Roman"/>
                <w:color w:val="000000"/>
                <w:sz w:val="20"/>
                <w:szCs w:val="20"/>
              </w:rPr>
            </w:pPr>
            <w:r w:rsidRPr="00BE2A91">
              <w:rPr>
                <w:rFonts w:eastAsia="Times New Roman"/>
                <w:color w:val="000000"/>
                <w:sz w:val="20"/>
                <w:szCs w:val="20"/>
              </w:rPr>
              <w:t>3.45</w:t>
            </w:r>
          </w:p>
        </w:tc>
        <w:tc>
          <w:tcPr>
            <w:tcW w:w="1133" w:type="dxa"/>
            <w:tcBorders>
              <w:top w:val="nil"/>
              <w:left w:val="nil"/>
              <w:bottom w:val="single" w:sz="4" w:space="0" w:color="auto"/>
              <w:right w:val="single" w:sz="4" w:space="0" w:color="auto"/>
            </w:tcBorders>
            <w:shd w:val="clear" w:color="auto" w:fill="auto"/>
            <w:vAlign w:val="center"/>
            <w:hideMark/>
          </w:tcPr>
          <w:p w:rsidR="00BE2A91" w:rsidRPr="00A42B93" w:rsidRDefault="00BE2A91">
            <w:pPr>
              <w:spacing w:before="40" w:after="40"/>
              <w:jc w:val="center"/>
              <w:rPr>
                <w:rFonts w:ascii="Arial" w:eastAsia="Times New Roman" w:hAnsi="Arial"/>
                <w:color w:val="000000"/>
                <w:sz w:val="20"/>
                <w:szCs w:val="20"/>
              </w:rPr>
            </w:pPr>
            <w:r w:rsidRPr="00BE2A91">
              <w:rPr>
                <w:rFonts w:eastAsia="Times New Roman"/>
                <w:color w:val="000000"/>
                <w:sz w:val="20"/>
                <w:szCs w:val="20"/>
              </w:rPr>
              <w:t>11.35</w:t>
            </w:r>
          </w:p>
        </w:tc>
      </w:tr>
      <w:tr w:rsidR="00BE2A91" w:rsidRPr="00BE2A91" w:rsidTr="001A64E3">
        <w:trPr>
          <w:trHeight w:val="510"/>
          <w:jc w:val="center"/>
        </w:trPr>
        <w:tc>
          <w:tcPr>
            <w:tcW w:w="1378" w:type="dxa"/>
            <w:tcBorders>
              <w:top w:val="nil"/>
              <w:left w:val="single" w:sz="4" w:space="0" w:color="auto"/>
              <w:bottom w:val="single" w:sz="4" w:space="0" w:color="auto"/>
              <w:right w:val="single" w:sz="4" w:space="0" w:color="auto"/>
            </w:tcBorders>
            <w:shd w:val="clear" w:color="000000" w:fill="D9D9D9"/>
            <w:vAlign w:val="center"/>
            <w:hideMark/>
          </w:tcPr>
          <w:p w:rsidR="00BE2A91" w:rsidRPr="00BE2A91" w:rsidRDefault="00BE2A91" w:rsidP="00BE2A91">
            <w:pPr>
              <w:jc w:val="center"/>
              <w:rPr>
                <w:rFonts w:eastAsia="Times New Roman"/>
                <w:b/>
                <w:bCs/>
                <w:color w:val="000000"/>
                <w:sz w:val="20"/>
                <w:szCs w:val="20"/>
              </w:rPr>
            </w:pPr>
            <w:r w:rsidRPr="00BE2A91">
              <w:rPr>
                <w:rFonts w:eastAsia="Times New Roman"/>
                <w:b/>
                <w:bCs/>
                <w:color w:val="000000"/>
                <w:sz w:val="20"/>
                <w:szCs w:val="20"/>
              </w:rPr>
              <w:t>$9000/MWh</w:t>
            </w:r>
          </w:p>
        </w:tc>
        <w:tc>
          <w:tcPr>
            <w:tcW w:w="1066" w:type="dxa"/>
            <w:tcBorders>
              <w:top w:val="nil"/>
              <w:left w:val="nil"/>
              <w:bottom w:val="single" w:sz="4" w:space="0" w:color="auto"/>
              <w:right w:val="single" w:sz="4" w:space="0" w:color="auto"/>
            </w:tcBorders>
            <w:shd w:val="clear" w:color="auto" w:fill="auto"/>
            <w:vAlign w:val="center"/>
            <w:hideMark/>
          </w:tcPr>
          <w:p w:rsidR="00BE2A91" w:rsidRPr="00A42B93" w:rsidRDefault="00BE2A91" w:rsidP="00202F25">
            <w:pPr>
              <w:spacing w:before="40" w:after="40"/>
              <w:jc w:val="center"/>
              <w:rPr>
                <w:rFonts w:eastAsia="Times New Roman"/>
                <w:color w:val="000000"/>
                <w:sz w:val="20"/>
                <w:szCs w:val="20"/>
              </w:rPr>
            </w:pPr>
            <w:r w:rsidRPr="00BE2A91">
              <w:rPr>
                <w:rFonts w:eastAsia="Times New Roman"/>
                <w:color w:val="000000"/>
                <w:sz w:val="20"/>
                <w:szCs w:val="20"/>
              </w:rPr>
              <w:t>15.54</w:t>
            </w:r>
          </w:p>
        </w:tc>
        <w:tc>
          <w:tcPr>
            <w:tcW w:w="1062" w:type="dxa"/>
            <w:tcBorders>
              <w:top w:val="nil"/>
              <w:left w:val="nil"/>
              <w:bottom w:val="single" w:sz="4" w:space="0" w:color="auto"/>
              <w:right w:val="single" w:sz="4" w:space="0" w:color="auto"/>
            </w:tcBorders>
            <w:shd w:val="clear" w:color="auto" w:fill="auto"/>
            <w:vAlign w:val="center"/>
            <w:hideMark/>
          </w:tcPr>
          <w:p w:rsidR="00BE2A91" w:rsidRPr="00A42B93" w:rsidRDefault="00BE2A91" w:rsidP="00A807DF">
            <w:pPr>
              <w:spacing w:before="40" w:after="40"/>
              <w:jc w:val="center"/>
              <w:rPr>
                <w:rFonts w:eastAsia="Times New Roman"/>
                <w:color w:val="000000"/>
                <w:sz w:val="20"/>
                <w:szCs w:val="20"/>
              </w:rPr>
            </w:pPr>
            <w:r w:rsidRPr="00BE2A91">
              <w:rPr>
                <w:rFonts w:eastAsia="Times New Roman"/>
                <w:color w:val="000000"/>
                <w:sz w:val="20"/>
                <w:szCs w:val="20"/>
              </w:rPr>
              <w:t>2.05</w:t>
            </w:r>
          </w:p>
        </w:tc>
        <w:tc>
          <w:tcPr>
            <w:tcW w:w="1133" w:type="dxa"/>
            <w:tcBorders>
              <w:top w:val="nil"/>
              <w:left w:val="nil"/>
              <w:bottom w:val="single" w:sz="4" w:space="0" w:color="auto"/>
              <w:right w:val="single" w:sz="4" w:space="0" w:color="auto"/>
            </w:tcBorders>
            <w:shd w:val="clear" w:color="auto" w:fill="auto"/>
            <w:vAlign w:val="center"/>
            <w:hideMark/>
          </w:tcPr>
          <w:p w:rsidR="00BE2A91" w:rsidRPr="00A42B93" w:rsidRDefault="00BE2A91" w:rsidP="00091AD5">
            <w:pPr>
              <w:spacing w:before="40" w:after="40"/>
              <w:jc w:val="center"/>
              <w:rPr>
                <w:rFonts w:eastAsia="Times New Roman"/>
                <w:color w:val="000000"/>
                <w:sz w:val="20"/>
                <w:szCs w:val="20"/>
              </w:rPr>
            </w:pPr>
            <w:r w:rsidRPr="00BE2A91">
              <w:rPr>
                <w:rFonts w:eastAsia="Times New Roman"/>
                <w:color w:val="000000"/>
                <w:sz w:val="20"/>
                <w:szCs w:val="20"/>
              </w:rPr>
              <w:t>8.87</w:t>
            </w:r>
          </w:p>
        </w:tc>
        <w:tc>
          <w:tcPr>
            <w:tcW w:w="1066" w:type="dxa"/>
            <w:tcBorders>
              <w:top w:val="nil"/>
              <w:left w:val="nil"/>
              <w:bottom w:val="single" w:sz="4" w:space="0" w:color="auto"/>
              <w:right w:val="single" w:sz="4" w:space="0" w:color="auto"/>
            </w:tcBorders>
            <w:shd w:val="clear" w:color="auto" w:fill="auto"/>
            <w:vAlign w:val="center"/>
            <w:hideMark/>
          </w:tcPr>
          <w:p w:rsidR="00BE2A91" w:rsidRPr="00A42B93" w:rsidRDefault="00BE2A91" w:rsidP="00091AD5">
            <w:pPr>
              <w:spacing w:before="40" w:after="40"/>
              <w:jc w:val="center"/>
              <w:rPr>
                <w:rFonts w:eastAsia="Times New Roman"/>
                <w:color w:val="000000"/>
                <w:sz w:val="20"/>
                <w:szCs w:val="20"/>
              </w:rPr>
            </w:pPr>
            <w:r w:rsidRPr="00BE2A91">
              <w:rPr>
                <w:rFonts w:eastAsia="Times New Roman"/>
                <w:color w:val="000000"/>
                <w:sz w:val="20"/>
                <w:szCs w:val="20"/>
              </w:rPr>
              <w:t>26.08</w:t>
            </w:r>
          </w:p>
        </w:tc>
        <w:tc>
          <w:tcPr>
            <w:tcW w:w="1062" w:type="dxa"/>
            <w:tcBorders>
              <w:top w:val="nil"/>
              <w:left w:val="nil"/>
              <w:bottom w:val="single" w:sz="4" w:space="0" w:color="auto"/>
              <w:right w:val="single" w:sz="4" w:space="0" w:color="auto"/>
            </w:tcBorders>
            <w:shd w:val="clear" w:color="auto" w:fill="auto"/>
            <w:vAlign w:val="center"/>
            <w:hideMark/>
          </w:tcPr>
          <w:p w:rsidR="00BE2A91" w:rsidRPr="00A42B93" w:rsidRDefault="00BE2A91" w:rsidP="00091AD5">
            <w:pPr>
              <w:spacing w:before="40" w:after="40"/>
              <w:jc w:val="center"/>
              <w:rPr>
                <w:rFonts w:eastAsia="Times New Roman"/>
                <w:color w:val="000000"/>
                <w:sz w:val="20"/>
                <w:szCs w:val="20"/>
              </w:rPr>
            </w:pPr>
            <w:r w:rsidRPr="00BE2A91">
              <w:rPr>
                <w:rFonts w:eastAsia="Times New Roman"/>
                <w:color w:val="000000"/>
                <w:sz w:val="20"/>
                <w:szCs w:val="20"/>
              </w:rPr>
              <w:t>4.5</w:t>
            </w:r>
            <w:r w:rsidR="00DA0896">
              <w:rPr>
                <w:rFonts w:eastAsia="Times New Roman"/>
                <w:color w:val="000000"/>
                <w:sz w:val="20"/>
                <w:szCs w:val="20"/>
              </w:rPr>
              <w:t>0</w:t>
            </w:r>
          </w:p>
        </w:tc>
        <w:tc>
          <w:tcPr>
            <w:tcW w:w="1133" w:type="dxa"/>
            <w:tcBorders>
              <w:top w:val="nil"/>
              <w:left w:val="nil"/>
              <w:bottom w:val="single" w:sz="4" w:space="0" w:color="auto"/>
              <w:right w:val="single" w:sz="4" w:space="0" w:color="auto"/>
            </w:tcBorders>
            <w:shd w:val="clear" w:color="auto" w:fill="auto"/>
            <w:vAlign w:val="center"/>
            <w:hideMark/>
          </w:tcPr>
          <w:p w:rsidR="00BE2A91" w:rsidRPr="00A42B93" w:rsidRDefault="00BE2A91">
            <w:pPr>
              <w:spacing w:before="40" w:after="40"/>
              <w:jc w:val="center"/>
              <w:rPr>
                <w:rFonts w:ascii="Arial" w:eastAsia="Times New Roman" w:hAnsi="Arial"/>
                <w:color w:val="000000"/>
                <w:sz w:val="20"/>
                <w:szCs w:val="20"/>
              </w:rPr>
            </w:pPr>
            <w:r w:rsidRPr="00BE2A91">
              <w:rPr>
                <w:rFonts w:eastAsia="Times New Roman"/>
                <w:color w:val="000000"/>
                <w:sz w:val="20"/>
                <w:szCs w:val="20"/>
              </w:rPr>
              <w:t>15.42</w:t>
            </w:r>
          </w:p>
        </w:tc>
      </w:tr>
    </w:tbl>
    <w:p w:rsidR="00BE2A91" w:rsidRPr="007C7875" w:rsidRDefault="00BE2A91" w:rsidP="00266A98">
      <w:pPr>
        <w:ind w:firstLine="720"/>
        <w:rPr>
          <w:sz w:val="20"/>
        </w:rPr>
      </w:pPr>
    </w:p>
    <w:p w:rsidR="00512188" w:rsidRDefault="00512188" w:rsidP="00861B85">
      <w:pPr>
        <w:jc w:val="both"/>
      </w:pPr>
    </w:p>
    <w:p w:rsidR="0072300F" w:rsidRDefault="0072300F" w:rsidP="0072300F">
      <w:pPr>
        <w:jc w:val="both"/>
      </w:pPr>
      <w:r>
        <w:t xml:space="preserve">Due to the increase in energy prices resulting from the proposal, the potential impacts on Peaker Net Margin (PNM) </w:t>
      </w:r>
      <w:r w:rsidR="004B4985">
        <w:t>were</w:t>
      </w:r>
      <w:r>
        <w:t xml:space="preserve"> also analyzed.  </w:t>
      </w:r>
      <w:r w:rsidRPr="007C7875">
        <w:t xml:space="preserve">The additional PNM from implementing “Interim Solution B+” </w:t>
      </w:r>
      <w:r w:rsidR="00AF2576">
        <w:t>is presented in Table 2</w:t>
      </w:r>
      <w:r>
        <w:t xml:space="preserve"> for different VOLLs and minimum contingency levels (X).  For the purpose of comparison, a study was also performed to determine the potential impacts to 2011 and 2012 of simply having the SWCA</w:t>
      </w:r>
      <w:r w:rsidR="00AF2576">
        <w:t>P set to higher values.  Table 3</w:t>
      </w:r>
      <w:r>
        <w:t xml:space="preserve"> presents the estimates of additional PNM that may have been observed by solely increasing SWCAP to the different VOLLs being used in the back cast analysis.</w:t>
      </w:r>
    </w:p>
    <w:p w:rsidR="008D55E4" w:rsidRDefault="008D55E4" w:rsidP="0072300F">
      <w:pPr>
        <w:jc w:val="both"/>
      </w:pPr>
    </w:p>
    <w:p w:rsidR="008D55E4" w:rsidRDefault="008D55E4" w:rsidP="0072300F">
      <w:pPr>
        <w:jc w:val="both"/>
      </w:pPr>
    </w:p>
    <w:p w:rsidR="00512188" w:rsidRDefault="00512188" w:rsidP="0072300F">
      <w:pPr>
        <w:jc w:val="both"/>
      </w:pPr>
    </w:p>
    <w:p w:rsidR="003D2DD3" w:rsidRPr="007C7875" w:rsidRDefault="003D2DD3" w:rsidP="0072300F">
      <w:pPr>
        <w:jc w:val="both"/>
      </w:pPr>
    </w:p>
    <w:p w:rsidR="0072300F" w:rsidRPr="007C7875" w:rsidRDefault="0072300F" w:rsidP="0072300F">
      <w:pPr>
        <w:ind w:left="1440" w:firstLine="720"/>
        <w:rPr>
          <w:sz w:val="20"/>
        </w:rPr>
      </w:pPr>
    </w:p>
    <w:p w:rsidR="0072300F" w:rsidRDefault="0072300F" w:rsidP="0072300F">
      <w:pPr>
        <w:pStyle w:val="Caption"/>
        <w:keepNext/>
        <w:jc w:val="center"/>
      </w:pPr>
      <w:r>
        <w:lastRenderedPageBreak/>
        <w:t xml:space="preserve">Table </w:t>
      </w:r>
      <w:proofErr w:type="gramStart"/>
      <w:r>
        <w:t xml:space="preserve">2 </w:t>
      </w:r>
      <w:r w:rsidRPr="00862CA9">
        <w:t>:</w:t>
      </w:r>
      <w:proofErr w:type="gramEnd"/>
      <w:r w:rsidRPr="00862CA9">
        <w:t xml:space="preserve"> Estimated additional PNM ($/MW) from “Interim Solution B+” for 2011 &amp; 2012 </w:t>
      </w:r>
      <w:r>
        <w:t>for</w:t>
      </w:r>
      <w:r w:rsidRPr="00862CA9">
        <w:t xml:space="preserve"> different VOLLs and minimum contingency levels (X)</w:t>
      </w:r>
    </w:p>
    <w:tbl>
      <w:tblPr>
        <w:tblW w:w="6440" w:type="dxa"/>
        <w:jc w:val="center"/>
        <w:tblInd w:w="702" w:type="dxa"/>
        <w:tblLook w:val="0600" w:firstRow="0" w:lastRow="0" w:firstColumn="0" w:lastColumn="0" w:noHBand="1" w:noVBand="1"/>
      </w:tblPr>
      <w:tblGrid>
        <w:gridCol w:w="1272"/>
        <w:gridCol w:w="1291"/>
        <w:gridCol w:w="1292"/>
        <w:gridCol w:w="1293"/>
        <w:gridCol w:w="1292"/>
      </w:tblGrid>
      <w:tr w:rsidR="0072300F" w:rsidRPr="00BE2A91" w:rsidTr="00EE3B28">
        <w:trPr>
          <w:trHeight w:val="900"/>
          <w:jc w:val="center"/>
        </w:trPr>
        <w:tc>
          <w:tcPr>
            <w:tcW w:w="1272"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rsidR="0072300F" w:rsidRPr="00BE2A91" w:rsidRDefault="0072300F" w:rsidP="00EE3B28">
            <w:pPr>
              <w:jc w:val="center"/>
              <w:rPr>
                <w:rFonts w:eastAsia="Times New Roman"/>
                <w:b/>
                <w:bCs/>
                <w:color w:val="000000"/>
                <w:sz w:val="20"/>
                <w:szCs w:val="20"/>
              </w:rPr>
            </w:pPr>
            <w:r w:rsidRPr="00BE2A91">
              <w:rPr>
                <w:rFonts w:eastAsia="Times New Roman"/>
                <w:b/>
                <w:bCs/>
                <w:color w:val="000000"/>
                <w:sz w:val="20"/>
                <w:szCs w:val="20"/>
              </w:rPr>
              <w:t>VOLL</w:t>
            </w:r>
          </w:p>
        </w:tc>
        <w:tc>
          <w:tcPr>
            <w:tcW w:w="2583" w:type="dxa"/>
            <w:gridSpan w:val="2"/>
            <w:tcBorders>
              <w:top w:val="single" w:sz="8" w:space="0" w:color="000000"/>
              <w:left w:val="nil"/>
              <w:bottom w:val="single" w:sz="8" w:space="0" w:color="000000"/>
              <w:right w:val="single" w:sz="8" w:space="0" w:color="000000"/>
            </w:tcBorders>
            <w:shd w:val="clear" w:color="000000" w:fill="D9D9D9"/>
            <w:vAlign w:val="center"/>
            <w:hideMark/>
          </w:tcPr>
          <w:p w:rsidR="0072300F" w:rsidRDefault="0072300F" w:rsidP="00EE3B28">
            <w:pPr>
              <w:jc w:val="center"/>
              <w:rPr>
                <w:rFonts w:eastAsia="Times New Roman"/>
                <w:b/>
                <w:bCs/>
                <w:color w:val="000000"/>
                <w:sz w:val="20"/>
                <w:szCs w:val="20"/>
              </w:rPr>
            </w:pPr>
            <w:r w:rsidRPr="00BE2A91">
              <w:rPr>
                <w:rFonts w:eastAsia="Times New Roman"/>
                <w:b/>
                <w:bCs/>
                <w:color w:val="000000"/>
                <w:sz w:val="20"/>
                <w:szCs w:val="20"/>
              </w:rPr>
              <w:t xml:space="preserve">Total Additional PNM under Interim Solution B+ with X at 1375 </w:t>
            </w:r>
            <w:r>
              <w:rPr>
                <w:rFonts w:eastAsia="Times New Roman"/>
                <w:b/>
                <w:bCs/>
                <w:color w:val="000000"/>
                <w:sz w:val="20"/>
                <w:szCs w:val="20"/>
              </w:rPr>
              <w:t>MW</w:t>
            </w:r>
          </w:p>
          <w:p w:rsidR="0072300F" w:rsidRPr="00BE2A91" w:rsidRDefault="0072300F" w:rsidP="00EE3B28">
            <w:pPr>
              <w:jc w:val="center"/>
              <w:rPr>
                <w:rFonts w:eastAsia="Times New Roman"/>
                <w:b/>
                <w:bCs/>
                <w:color w:val="000000"/>
                <w:sz w:val="20"/>
                <w:szCs w:val="20"/>
              </w:rPr>
            </w:pPr>
            <w:r w:rsidRPr="00BE2A91">
              <w:rPr>
                <w:rFonts w:eastAsia="Times New Roman"/>
                <w:b/>
                <w:bCs/>
                <w:color w:val="000000"/>
                <w:sz w:val="20"/>
                <w:szCs w:val="20"/>
              </w:rPr>
              <w:t>($/MW)</w:t>
            </w:r>
          </w:p>
        </w:tc>
        <w:tc>
          <w:tcPr>
            <w:tcW w:w="2585" w:type="dxa"/>
            <w:gridSpan w:val="2"/>
            <w:tcBorders>
              <w:top w:val="single" w:sz="8" w:space="0" w:color="000000"/>
              <w:left w:val="nil"/>
              <w:bottom w:val="single" w:sz="8" w:space="0" w:color="000000"/>
              <w:right w:val="single" w:sz="8" w:space="0" w:color="000000"/>
            </w:tcBorders>
            <w:shd w:val="clear" w:color="000000" w:fill="D9D9D9"/>
            <w:vAlign w:val="center"/>
            <w:hideMark/>
          </w:tcPr>
          <w:p w:rsidR="0072300F" w:rsidRDefault="0072300F" w:rsidP="00EE3B28">
            <w:pPr>
              <w:jc w:val="center"/>
              <w:rPr>
                <w:rFonts w:eastAsia="Times New Roman"/>
                <w:b/>
                <w:bCs/>
                <w:color w:val="000000"/>
                <w:sz w:val="20"/>
                <w:szCs w:val="20"/>
              </w:rPr>
            </w:pPr>
            <w:r w:rsidRPr="00BE2A91">
              <w:rPr>
                <w:rFonts w:eastAsia="Times New Roman"/>
                <w:b/>
                <w:bCs/>
                <w:color w:val="000000"/>
                <w:sz w:val="20"/>
                <w:szCs w:val="20"/>
              </w:rPr>
              <w:t xml:space="preserve">Total Additional PNM under Interim Solution B+ with X at 1750 </w:t>
            </w:r>
            <w:r>
              <w:rPr>
                <w:rFonts w:eastAsia="Times New Roman"/>
                <w:b/>
                <w:bCs/>
                <w:color w:val="000000"/>
                <w:sz w:val="20"/>
                <w:szCs w:val="20"/>
              </w:rPr>
              <w:t>MW</w:t>
            </w:r>
            <w:r w:rsidRPr="00BE2A91">
              <w:rPr>
                <w:rFonts w:eastAsia="Times New Roman"/>
                <w:b/>
                <w:bCs/>
                <w:color w:val="000000"/>
                <w:sz w:val="20"/>
                <w:szCs w:val="20"/>
              </w:rPr>
              <w:t xml:space="preserve"> </w:t>
            </w:r>
          </w:p>
          <w:p w:rsidR="0072300F" w:rsidRPr="00BE2A91" w:rsidRDefault="0072300F" w:rsidP="00EE3B28">
            <w:pPr>
              <w:jc w:val="center"/>
              <w:rPr>
                <w:rFonts w:eastAsia="Times New Roman"/>
                <w:b/>
                <w:bCs/>
                <w:color w:val="000000"/>
                <w:sz w:val="20"/>
                <w:szCs w:val="20"/>
              </w:rPr>
            </w:pPr>
            <w:r w:rsidRPr="00BE2A91">
              <w:rPr>
                <w:rFonts w:eastAsia="Times New Roman"/>
                <w:b/>
                <w:bCs/>
                <w:color w:val="000000"/>
                <w:sz w:val="20"/>
                <w:szCs w:val="20"/>
              </w:rPr>
              <w:t>($/MW)</w:t>
            </w:r>
          </w:p>
        </w:tc>
      </w:tr>
      <w:tr w:rsidR="0072300F" w:rsidRPr="00BE2A91" w:rsidTr="00EE3B28">
        <w:trPr>
          <w:trHeight w:val="430"/>
          <w:jc w:val="center"/>
        </w:trPr>
        <w:tc>
          <w:tcPr>
            <w:tcW w:w="1272" w:type="dxa"/>
            <w:vMerge/>
            <w:tcBorders>
              <w:top w:val="single" w:sz="8" w:space="0" w:color="000000"/>
              <w:left w:val="single" w:sz="8" w:space="0" w:color="000000"/>
              <w:bottom w:val="single" w:sz="8" w:space="0" w:color="000000"/>
              <w:right w:val="single" w:sz="8" w:space="0" w:color="000000"/>
            </w:tcBorders>
            <w:vAlign w:val="center"/>
            <w:hideMark/>
          </w:tcPr>
          <w:p w:rsidR="0072300F" w:rsidRPr="00BE2A91" w:rsidRDefault="0072300F" w:rsidP="00EE3B28">
            <w:pPr>
              <w:rPr>
                <w:rFonts w:eastAsia="Times New Roman"/>
                <w:b/>
                <w:bCs/>
                <w:color w:val="000000"/>
                <w:sz w:val="20"/>
                <w:szCs w:val="20"/>
              </w:rPr>
            </w:pPr>
          </w:p>
        </w:tc>
        <w:tc>
          <w:tcPr>
            <w:tcW w:w="1291" w:type="dxa"/>
            <w:tcBorders>
              <w:top w:val="nil"/>
              <w:left w:val="nil"/>
              <w:bottom w:val="single" w:sz="8" w:space="0" w:color="000000"/>
              <w:right w:val="single" w:sz="8" w:space="0" w:color="000000"/>
            </w:tcBorders>
            <w:shd w:val="clear" w:color="000000" w:fill="D9D9D9"/>
            <w:vAlign w:val="center"/>
            <w:hideMark/>
          </w:tcPr>
          <w:p w:rsidR="0072300F" w:rsidRPr="00BE2A91" w:rsidRDefault="0072300F" w:rsidP="00EE3B28">
            <w:pPr>
              <w:jc w:val="center"/>
              <w:rPr>
                <w:rFonts w:eastAsia="Times New Roman"/>
                <w:b/>
                <w:bCs/>
                <w:color w:val="000000"/>
                <w:sz w:val="20"/>
                <w:szCs w:val="20"/>
              </w:rPr>
            </w:pPr>
            <w:r w:rsidRPr="00BE2A91">
              <w:rPr>
                <w:rFonts w:eastAsia="Times New Roman"/>
                <w:b/>
                <w:bCs/>
                <w:color w:val="000000"/>
                <w:sz w:val="20"/>
                <w:szCs w:val="20"/>
              </w:rPr>
              <w:t>2011</w:t>
            </w:r>
          </w:p>
        </w:tc>
        <w:tc>
          <w:tcPr>
            <w:tcW w:w="1292" w:type="dxa"/>
            <w:tcBorders>
              <w:top w:val="nil"/>
              <w:left w:val="nil"/>
              <w:bottom w:val="single" w:sz="8" w:space="0" w:color="000000"/>
              <w:right w:val="single" w:sz="8" w:space="0" w:color="000000"/>
            </w:tcBorders>
            <w:shd w:val="clear" w:color="000000" w:fill="D9D9D9"/>
            <w:vAlign w:val="center"/>
            <w:hideMark/>
          </w:tcPr>
          <w:p w:rsidR="0072300F" w:rsidRPr="00BE2A91" w:rsidRDefault="0072300F" w:rsidP="00EE3B28">
            <w:pPr>
              <w:jc w:val="center"/>
              <w:rPr>
                <w:rFonts w:eastAsia="Times New Roman"/>
                <w:b/>
                <w:bCs/>
                <w:color w:val="000000"/>
                <w:sz w:val="20"/>
                <w:szCs w:val="20"/>
              </w:rPr>
            </w:pPr>
            <w:r w:rsidRPr="00BE2A91">
              <w:rPr>
                <w:rFonts w:eastAsia="Times New Roman"/>
                <w:b/>
                <w:bCs/>
                <w:color w:val="000000"/>
                <w:sz w:val="20"/>
                <w:szCs w:val="20"/>
              </w:rPr>
              <w:t>2012</w:t>
            </w:r>
          </w:p>
        </w:tc>
        <w:tc>
          <w:tcPr>
            <w:tcW w:w="1293" w:type="dxa"/>
            <w:tcBorders>
              <w:top w:val="nil"/>
              <w:left w:val="nil"/>
              <w:bottom w:val="single" w:sz="8" w:space="0" w:color="000000"/>
              <w:right w:val="single" w:sz="8" w:space="0" w:color="000000"/>
            </w:tcBorders>
            <w:shd w:val="clear" w:color="000000" w:fill="D9D9D9"/>
            <w:vAlign w:val="center"/>
            <w:hideMark/>
          </w:tcPr>
          <w:p w:rsidR="0072300F" w:rsidRPr="00BE2A91" w:rsidRDefault="0072300F" w:rsidP="00EE3B28">
            <w:pPr>
              <w:jc w:val="center"/>
              <w:rPr>
                <w:rFonts w:eastAsia="Times New Roman"/>
                <w:b/>
                <w:bCs/>
                <w:color w:val="000000"/>
                <w:sz w:val="20"/>
                <w:szCs w:val="20"/>
              </w:rPr>
            </w:pPr>
            <w:r w:rsidRPr="00BE2A91">
              <w:rPr>
                <w:rFonts w:eastAsia="Times New Roman"/>
                <w:b/>
                <w:bCs/>
                <w:color w:val="000000"/>
                <w:sz w:val="20"/>
                <w:szCs w:val="20"/>
              </w:rPr>
              <w:t>2011</w:t>
            </w:r>
          </w:p>
        </w:tc>
        <w:tc>
          <w:tcPr>
            <w:tcW w:w="1292" w:type="dxa"/>
            <w:tcBorders>
              <w:top w:val="nil"/>
              <w:left w:val="nil"/>
              <w:bottom w:val="single" w:sz="8" w:space="0" w:color="000000"/>
              <w:right w:val="single" w:sz="8" w:space="0" w:color="000000"/>
            </w:tcBorders>
            <w:shd w:val="clear" w:color="000000" w:fill="D9D9D9"/>
            <w:vAlign w:val="center"/>
            <w:hideMark/>
          </w:tcPr>
          <w:p w:rsidR="0072300F" w:rsidRPr="00BE2A91" w:rsidRDefault="0072300F" w:rsidP="00EE3B28">
            <w:pPr>
              <w:jc w:val="center"/>
              <w:rPr>
                <w:rFonts w:eastAsia="Times New Roman"/>
                <w:b/>
                <w:bCs/>
                <w:color w:val="000000"/>
                <w:sz w:val="20"/>
                <w:szCs w:val="20"/>
              </w:rPr>
            </w:pPr>
            <w:r w:rsidRPr="00BE2A91">
              <w:rPr>
                <w:rFonts w:eastAsia="Times New Roman"/>
                <w:b/>
                <w:bCs/>
                <w:color w:val="000000"/>
                <w:sz w:val="20"/>
                <w:szCs w:val="20"/>
              </w:rPr>
              <w:t>2012</w:t>
            </w:r>
          </w:p>
        </w:tc>
      </w:tr>
      <w:tr w:rsidR="0072300F" w:rsidRPr="00BE2A91" w:rsidTr="00EE3B28">
        <w:trPr>
          <w:trHeight w:val="510"/>
          <w:jc w:val="center"/>
        </w:trPr>
        <w:tc>
          <w:tcPr>
            <w:tcW w:w="1272" w:type="dxa"/>
            <w:tcBorders>
              <w:top w:val="nil"/>
              <w:left w:val="single" w:sz="8" w:space="0" w:color="000000"/>
              <w:bottom w:val="single" w:sz="8" w:space="0" w:color="000000"/>
              <w:right w:val="single" w:sz="8" w:space="0" w:color="000000"/>
            </w:tcBorders>
            <w:shd w:val="clear" w:color="000000" w:fill="D9D9D9"/>
            <w:vAlign w:val="center"/>
            <w:hideMark/>
          </w:tcPr>
          <w:p w:rsidR="0072300F" w:rsidRPr="00BE2A91" w:rsidRDefault="0072300F" w:rsidP="00EE3B28">
            <w:pPr>
              <w:jc w:val="center"/>
              <w:rPr>
                <w:rFonts w:eastAsia="Times New Roman"/>
                <w:b/>
                <w:bCs/>
                <w:color w:val="000000"/>
                <w:sz w:val="20"/>
                <w:szCs w:val="20"/>
              </w:rPr>
            </w:pPr>
            <w:r w:rsidRPr="00BE2A91">
              <w:rPr>
                <w:rFonts w:eastAsia="Times New Roman"/>
                <w:b/>
                <w:bCs/>
                <w:color w:val="000000"/>
                <w:sz w:val="20"/>
                <w:szCs w:val="20"/>
              </w:rPr>
              <w:t>$5000/MWh</w:t>
            </w:r>
          </w:p>
        </w:tc>
        <w:tc>
          <w:tcPr>
            <w:tcW w:w="1291" w:type="dxa"/>
            <w:tcBorders>
              <w:top w:val="nil"/>
              <w:left w:val="nil"/>
              <w:bottom w:val="single" w:sz="8" w:space="0" w:color="000000"/>
              <w:right w:val="single" w:sz="8" w:space="0" w:color="000000"/>
            </w:tcBorders>
            <w:shd w:val="clear" w:color="auto" w:fill="auto"/>
            <w:vAlign w:val="center"/>
            <w:hideMark/>
          </w:tcPr>
          <w:p w:rsidR="0072300F" w:rsidRPr="00BE2A91" w:rsidRDefault="0072300F" w:rsidP="00EE3B28">
            <w:pPr>
              <w:jc w:val="center"/>
              <w:rPr>
                <w:rFonts w:eastAsia="Times New Roman"/>
                <w:color w:val="000000"/>
                <w:sz w:val="20"/>
                <w:szCs w:val="20"/>
              </w:rPr>
            </w:pPr>
            <w:r w:rsidRPr="00BE2A91">
              <w:rPr>
                <w:rFonts w:eastAsia="Times New Roman"/>
                <w:color w:val="000000"/>
                <w:sz w:val="20"/>
                <w:szCs w:val="20"/>
              </w:rPr>
              <w:t>38,544</w:t>
            </w:r>
          </w:p>
        </w:tc>
        <w:tc>
          <w:tcPr>
            <w:tcW w:w="1292" w:type="dxa"/>
            <w:tcBorders>
              <w:top w:val="nil"/>
              <w:left w:val="nil"/>
              <w:bottom w:val="single" w:sz="8" w:space="0" w:color="000000"/>
              <w:right w:val="single" w:sz="8" w:space="0" w:color="000000"/>
            </w:tcBorders>
            <w:shd w:val="clear" w:color="auto" w:fill="auto"/>
            <w:vAlign w:val="center"/>
            <w:hideMark/>
          </w:tcPr>
          <w:p w:rsidR="0072300F" w:rsidRPr="00BE2A91" w:rsidRDefault="0072300F" w:rsidP="00EE3B28">
            <w:pPr>
              <w:jc w:val="center"/>
              <w:rPr>
                <w:rFonts w:eastAsia="Times New Roman"/>
                <w:color w:val="000000"/>
                <w:sz w:val="20"/>
                <w:szCs w:val="20"/>
              </w:rPr>
            </w:pPr>
            <w:r w:rsidRPr="00BE2A91">
              <w:rPr>
                <w:rFonts w:eastAsia="Times New Roman"/>
                <w:color w:val="000000"/>
                <w:sz w:val="20"/>
                <w:szCs w:val="20"/>
              </w:rPr>
              <w:t>7,740</w:t>
            </w:r>
          </w:p>
        </w:tc>
        <w:tc>
          <w:tcPr>
            <w:tcW w:w="1293" w:type="dxa"/>
            <w:tcBorders>
              <w:top w:val="nil"/>
              <w:left w:val="nil"/>
              <w:bottom w:val="single" w:sz="8" w:space="0" w:color="000000"/>
              <w:right w:val="single" w:sz="8" w:space="0" w:color="000000"/>
            </w:tcBorders>
            <w:shd w:val="clear" w:color="auto" w:fill="auto"/>
            <w:vAlign w:val="center"/>
            <w:hideMark/>
          </w:tcPr>
          <w:p w:rsidR="0072300F" w:rsidRPr="00BE2A91" w:rsidRDefault="0072300F" w:rsidP="00EE3B28">
            <w:pPr>
              <w:jc w:val="center"/>
              <w:rPr>
                <w:rFonts w:eastAsia="Times New Roman"/>
                <w:color w:val="000000"/>
                <w:sz w:val="20"/>
                <w:szCs w:val="20"/>
              </w:rPr>
            </w:pPr>
            <w:r w:rsidRPr="00BE2A91">
              <w:rPr>
                <w:rFonts w:eastAsia="Times New Roman"/>
                <w:color w:val="000000"/>
                <w:sz w:val="20"/>
                <w:szCs w:val="20"/>
              </w:rPr>
              <w:t>67,892</w:t>
            </w:r>
          </w:p>
        </w:tc>
        <w:tc>
          <w:tcPr>
            <w:tcW w:w="1292" w:type="dxa"/>
            <w:tcBorders>
              <w:top w:val="nil"/>
              <w:left w:val="nil"/>
              <w:bottom w:val="single" w:sz="8" w:space="0" w:color="000000"/>
              <w:right w:val="single" w:sz="8" w:space="0" w:color="000000"/>
            </w:tcBorders>
            <w:shd w:val="clear" w:color="auto" w:fill="auto"/>
            <w:vAlign w:val="center"/>
            <w:hideMark/>
          </w:tcPr>
          <w:p w:rsidR="0072300F" w:rsidRPr="00BE2A91" w:rsidRDefault="0072300F" w:rsidP="00EE3B28">
            <w:pPr>
              <w:jc w:val="center"/>
              <w:rPr>
                <w:rFonts w:eastAsia="Times New Roman"/>
                <w:color w:val="000000"/>
                <w:sz w:val="20"/>
                <w:szCs w:val="20"/>
              </w:rPr>
            </w:pPr>
            <w:r w:rsidRPr="00BE2A91">
              <w:rPr>
                <w:rFonts w:eastAsia="Times New Roman"/>
                <w:color w:val="000000"/>
                <w:sz w:val="20"/>
                <w:szCs w:val="20"/>
              </w:rPr>
              <w:t>17,267</w:t>
            </w:r>
          </w:p>
        </w:tc>
      </w:tr>
      <w:tr w:rsidR="0072300F" w:rsidRPr="00BE2A91" w:rsidTr="00EE3B28">
        <w:trPr>
          <w:trHeight w:val="510"/>
          <w:jc w:val="center"/>
        </w:trPr>
        <w:tc>
          <w:tcPr>
            <w:tcW w:w="1272" w:type="dxa"/>
            <w:tcBorders>
              <w:top w:val="nil"/>
              <w:left w:val="single" w:sz="8" w:space="0" w:color="000000"/>
              <w:bottom w:val="single" w:sz="8" w:space="0" w:color="000000"/>
              <w:right w:val="single" w:sz="8" w:space="0" w:color="000000"/>
            </w:tcBorders>
            <w:shd w:val="clear" w:color="000000" w:fill="D9D9D9"/>
            <w:vAlign w:val="center"/>
            <w:hideMark/>
          </w:tcPr>
          <w:p w:rsidR="0072300F" w:rsidRPr="00BE2A91" w:rsidRDefault="0072300F" w:rsidP="00EE3B28">
            <w:pPr>
              <w:jc w:val="center"/>
              <w:rPr>
                <w:rFonts w:eastAsia="Times New Roman"/>
                <w:b/>
                <w:bCs/>
                <w:color w:val="000000"/>
                <w:sz w:val="20"/>
                <w:szCs w:val="20"/>
              </w:rPr>
            </w:pPr>
            <w:r w:rsidRPr="00BE2A91">
              <w:rPr>
                <w:rFonts w:eastAsia="Times New Roman"/>
                <w:b/>
                <w:bCs/>
                <w:color w:val="000000"/>
                <w:sz w:val="20"/>
                <w:szCs w:val="20"/>
              </w:rPr>
              <w:t>$7000/MWh</w:t>
            </w:r>
          </w:p>
        </w:tc>
        <w:tc>
          <w:tcPr>
            <w:tcW w:w="1291" w:type="dxa"/>
            <w:tcBorders>
              <w:top w:val="nil"/>
              <w:left w:val="nil"/>
              <w:bottom w:val="single" w:sz="8" w:space="0" w:color="000000"/>
              <w:right w:val="single" w:sz="8" w:space="0" w:color="000000"/>
            </w:tcBorders>
            <w:shd w:val="clear" w:color="auto" w:fill="auto"/>
            <w:vAlign w:val="center"/>
            <w:hideMark/>
          </w:tcPr>
          <w:p w:rsidR="0072300F" w:rsidRPr="00BE2A91" w:rsidRDefault="0072300F" w:rsidP="00EE3B28">
            <w:pPr>
              <w:jc w:val="center"/>
              <w:rPr>
                <w:rFonts w:eastAsia="Times New Roman"/>
                <w:color w:val="000000"/>
                <w:sz w:val="20"/>
                <w:szCs w:val="20"/>
              </w:rPr>
            </w:pPr>
            <w:r w:rsidRPr="00BE2A91">
              <w:rPr>
                <w:rFonts w:eastAsia="Times New Roman"/>
                <w:color w:val="000000"/>
                <w:sz w:val="20"/>
                <w:szCs w:val="20"/>
              </w:rPr>
              <w:t>62,141</w:t>
            </w:r>
          </w:p>
        </w:tc>
        <w:tc>
          <w:tcPr>
            <w:tcW w:w="1292" w:type="dxa"/>
            <w:tcBorders>
              <w:top w:val="nil"/>
              <w:left w:val="nil"/>
              <w:bottom w:val="single" w:sz="8" w:space="0" w:color="000000"/>
              <w:right w:val="single" w:sz="8" w:space="0" w:color="000000"/>
            </w:tcBorders>
            <w:shd w:val="clear" w:color="auto" w:fill="auto"/>
            <w:vAlign w:val="center"/>
            <w:hideMark/>
          </w:tcPr>
          <w:p w:rsidR="0072300F" w:rsidRPr="00BE2A91" w:rsidRDefault="0072300F" w:rsidP="00EE3B28">
            <w:pPr>
              <w:jc w:val="center"/>
              <w:rPr>
                <w:rFonts w:eastAsia="Times New Roman"/>
                <w:color w:val="000000"/>
                <w:sz w:val="20"/>
                <w:szCs w:val="20"/>
              </w:rPr>
            </w:pPr>
            <w:r w:rsidRPr="00BE2A91">
              <w:rPr>
                <w:rFonts w:eastAsia="Times New Roman"/>
                <w:color w:val="000000"/>
                <w:sz w:val="20"/>
                <w:szCs w:val="20"/>
              </w:rPr>
              <w:t>11,189</w:t>
            </w:r>
          </w:p>
        </w:tc>
        <w:tc>
          <w:tcPr>
            <w:tcW w:w="1293" w:type="dxa"/>
            <w:tcBorders>
              <w:top w:val="nil"/>
              <w:left w:val="nil"/>
              <w:bottom w:val="single" w:sz="8" w:space="0" w:color="000000"/>
              <w:right w:val="single" w:sz="8" w:space="0" w:color="000000"/>
            </w:tcBorders>
            <w:shd w:val="clear" w:color="auto" w:fill="auto"/>
            <w:vAlign w:val="center"/>
            <w:hideMark/>
          </w:tcPr>
          <w:p w:rsidR="0072300F" w:rsidRPr="00BE2A91" w:rsidRDefault="0072300F" w:rsidP="00EE3B28">
            <w:pPr>
              <w:jc w:val="center"/>
              <w:rPr>
                <w:rFonts w:eastAsia="Times New Roman"/>
                <w:color w:val="000000"/>
                <w:sz w:val="20"/>
                <w:szCs w:val="20"/>
              </w:rPr>
            </w:pPr>
            <w:r w:rsidRPr="00BE2A91">
              <w:rPr>
                <w:rFonts w:eastAsia="Times New Roman"/>
                <w:color w:val="000000"/>
                <w:sz w:val="20"/>
                <w:szCs w:val="20"/>
              </w:rPr>
              <w:t>107,327</w:t>
            </w:r>
          </w:p>
        </w:tc>
        <w:tc>
          <w:tcPr>
            <w:tcW w:w="1292" w:type="dxa"/>
            <w:tcBorders>
              <w:top w:val="nil"/>
              <w:left w:val="nil"/>
              <w:bottom w:val="single" w:sz="8" w:space="0" w:color="000000"/>
              <w:right w:val="single" w:sz="8" w:space="0" w:color="000000"/>
            </w:tcBorders>
            <w:shd w:val="clear" w:color="auto" w:fill="auto"/>
            <w:vAlign w:val="center"/>
            <w:hideMark/>
          </w:tcPr>
          <w:p w:rsidR="0072300F" w:rsidRPr="00BE2A91" w:rsidRDefault="0072300F" w:rsidP="00EE3B28">
            <w:pPr>
              <w:jc w:val="center"/>
              <w:rPr>
                <w:rFonts w:eastAsia="Times New Roman"/>
                <w:color w:val="000000"/>
                <w:sz w:val="20"/>
                <w:szCs w:val="20"/>
              </w:rPr>
            </w:pPr>
            <w:r w:rsidRPr="00BE2A91">
              <w:rPr>
                <w:rFonts w:eastAsia="Times New Roman"/>
                <w:color w:val="000000"/>
                <w:sz w:val="20"/>
                <w:szCs w:val="20"/>
              </w:rPr>
              <w:t>24,809</w:t>
            </w:r>
          </w:p>
        </w:tc>
      </w:tr>
      <w:tr w:rsidR="0072300F" w:rsidRPr="00BE2A91" w:rsidTr="00EE3B28">
        <w:trPr>
          <w:trHeight w:val="510"/>
          <w:jc w:val="center"/>
        </w:trPr>
        <w:tc>
          <w:tcPr>
            <w:tcW w:w="1272" w:type="dxa"/>
            <w:tcBorders>
              <w:top w:val="nil"/>
              <w:left w:val="single" w:sz="8" w:space="0" w:color="000000"/>
              <w:bottom w:val="single" w:sz="8" w:space="0" w:color="000000"/>
              <w:right w:val="single" w:sz="8" w:space="0" w:color="000000"/>
            </w:tcBorders>
            <w:shd w:val="clear" w:color="000000" w:fill="D9D9D9"/>
            <w:vAlign w:val="center"/>
            <w:hideMark/>
          </w:tcPr>
          <w:p w:rsidR="0072300F" w:rsidRPr="00BE2A91" w:rsidRDefault="0072300F" w:rsidP="00EE3B28">
            <w:pPr>
              <w:jc w:val="center"/>
              <w:rPr>
                <w:rFonts w:eastAsia="Times New Roman"/>
                <w:b/>
                <w:bCs/>
                <w:color w:val="000000"/>
                <w:sz w:val="20"/>
                <w:szCs w:val="20"/>
              </w:rPr>
            </w:pPr>
            <w:r w:rsidRPr="00BE2A91">
              <w:rPr>
                <w:rFonts w:eastAsia="Times New Roman"/>
                <w:b/>
                <w:bCs/>
                <w:color w:val="000000"/>
                <w:sz w:val="20"/>
                <w:szCs w:val="20"/>
              </w:rPr>
              <w:t>$9000/MWh</w:t>
            </w:r>
          </w:p>
        </w:tc>
        <w:tc>
          <w:tcPr>
            <w:tcW w:w="1291" w:type="dxa"/>
            <w:tcBorders>
              <w:top w:val="nil"/>
              <w:left w:val="nil"/>
              <w:bottom w:val="single" w:sz="8" w:space="0" w:color="000000"/>
              <w:right w:val="single" w:sz="8" w:space="0" w:color="000000"/>
            </w:tcBorders>
            <w:shd w:val="clear" w:color="auto" w:fill="auto"/>
            <w:vAlign w:val="center"/>
            <w:hideMark/>
          </w:tcPr>
          <w:p w:rsidR="0072300F" w:rsidRPr="00BE2A91" w:rsidRDefault="0072300F" w:rsidP="00EE3B28">
            <w:pPr>
              <w:jc w:val="center"/>
              <w:rPr>
                <w:rFonts w:eastAsia="Times New Roman"/>
                <w:color w:val="000000"/>
                <w:sz w:val="20"/>
                <w:szCs w:val="20"/>
              </w:rPr>
            </w:pPr>
            <w:r w:rsidRPr="00BE2A91">
              <w:rPr>
                <w:rFonts w:eastAsia="Times New Roman"/>
                <w:color w:val="000000"/>
                <w:sz w:val="20"/>
                <w:szCs w:val="20"/>
              </w:rPr>
              <w:t>85,773</w:t>
            </w:r>
          </w:p>
        </w:tc>
        <w:tc>
          <w:tcPr>
            <w:tcW w:w="1292" w:type="dxa"/>
            <w:tcBorders>
              <w:top w:val="nil"/>
              <w:left w:val="nil"/>
              <w:bottom w:val="single" w:sz="8" w:space="0" w:color="000000"/>
              <w:right w:val="single" w:sz="8" w:space="0" w:color="000000"/>
            </w:tcBorders>
            <w:shd w:val="clear" w:color="auto" w:fill="auto"/>
            <w:vAlign w:val="center"/>
            <w:hideMark/>
          </w:tcPr>
          <w:p w:rsidR="0072300F" w:rsidRPr="00BE2A91" w:rsidRDefault="0072300F" w:rsidP="00EE3B28">
            <w:pPr>
              <w:jc w:val="center"/>
              <w:rPr>
                <w:rFonts w:eastAsia="Times New Roman"/>
                <w:color w:val="000000"/>
                <w:sz w:val="20"/>
                <w:szCs w:val="20"/>
              </w:rPr>
            </w:pPr>
            <w:r w:rsidRPr="00BE2A91">
              <w:rPr>
                <w:rFonts w:eastAsia="Times New Roman"/>
                <w:color w:val="000000"/>
                <w:sz w:val="20"/>
                <w:szCs w:val="20"/>
              </w:rPr>
              <w:t>14,643</w:t>
            </w:r>
          </w:p>
        </w:tc>
        <w:tc>
          <w:tcPr>
            <w:tcW w:w="1293" w:type="dxa"/>
            <w:tcBorders>
              <w:top w:val="nil"/>
              <w:left w:val="nil"/>
              <w:bottom w:val="single" w:sz="8" w:space="0" w:color="000000"/>
              <w:right w:val="single" w:sz="8" w:space="0" w:color="000000"/>
            </w:tcBorders>
            <w:shd w:val="clear" w:color="auto" w:fill="auto"/>
            <w:vAlign w:val="center"/>
            <w:hideMark/>
          </w:tcPr>
          <w:p w:rsidR="0072300F" w:rsidRPr="00BE2A91" w:rsidRDefault="0072300F" w:rsidP="00EE3B28">
            <w:pPr>
              <w:jc w:val="center"/>
              <w:rPr>
                <w:rFonts w:eastAsia="Times New Roman"/>
                <w:color w:val="000000"/>
                <w:sz w:val="20"/>
                <w:szCs w:val="20"/>
              </w:rPr>
            </w:pPr>
            <w:r w:rsidRPr="00BE2A91">
              <w:rPr>
                <w:rFonts w:eastAsia="Times New Roman"/>
                <w:color w:val="000000"/>
                <w:sz w:val="20"/>
                <w:szCs w:val="20"/>
              </w:rPr>
              <w:t>146,795</w:t>
            </w:r>
          </w:p>
        </w:tc>
        <w:tc>
          <w:tcPr>
            <w:tcW w:w="1292" w:type="dxa"/>
            <w:tcBorders>
              <w:top w:val="nil"/>
              <w:left w:val="nil"/>
              <w:bottom w:val="single" w:sz="8" w:space="0" w:color="000000"/>
              <w:right w:val="single" w:sz="8" w:space="0" w:color="000000"/>
            </w:tcBorders>
            <w:shd w:val="clear" w:color="auto" w:fill="auto"/>
            <w:vAlign w:val="center"/>
            <w:hideMark/>
          </w:tcPr>
          <w:p w:rsidR="0072300F" w:rsidRPr="00BE2A91" w:rsidRDefault="0072300F" w:rsidP="00EE3B28">
            <w:pPr>
              <w:jc w:val="center"/>
              <w:rPr>
                <w:rFonts w:eastAsia="Times New Roman"/>
                <w:color w:val="000000"/>
                <w:sz w:val="20"/>
                <w:szCs w:val="20"/>
              </w:rPr>
            </w:pPr>
            <w:r w:rsidRPr="00BE2A91">
              <w:rPr>
                <w:rFonts w:eastAsia="Times New Roman"/>
                <w:color w:val="000000"/>
                <w:sz w:val="20"/>
                <w:szCs w:val="20"/>
              </w:rPr>
              <w:t>32,362</w:t>
            </w:r>
          </w:p>
        </w:tc>
      </w:tr>
    </w:tbl>
    <w:p w:rsidR="0072300F" w:rsidRDefault="0072300F" w:rsidP="0072300F"/>
    <w:p w:rsidR="0072300F" w:rsidRPr="007C7875" w:rsidRDefault="0072300F" w:rsidP="0072300F">
      <w:pPr>
        <w:rPr>
          <w:sz w:val="18"/>
          <w:szCs w:val="18"/>
        </w:rPr>
      </w:pPr>
    </w:p>
    <w:p w:rsidR="0072300F" w:rsidRDefault="0072300F" w:rsidP="0072300F">
      <w:pPr>
        <w:pStyle w:val="Caption"/>
        <w:keepNext/>
        <w:jc w:val="center"/>
      </w:pPr>
      <w:r>
        <w:t xml:space="preserve">Table </w:t>
      </w:r>
      <w:proofErr w:type="gramStart"/>
      <w:r>
        <w:t>3 :</w:t>
      </w:r>
      <w:proofErr w:type="gramEnd"/>
      <w:r>
        <w:t xml:space="preserve"> </w:t>
      </w:r>
      <w:r w:rsidRPr="000D29BB">
        <w:t>Estimated additional PNM</w:t>
      </w:r>
      <w:r>
        <w:t xml:space="preserve"> ($/MW)</w:t>
      </w:r>
      <w:r w:rsidRPr="000D29BB">
        <w:t xml:space="preserve"> </w:t>
      </w:r>
      <w:r>
        <w:t xml:space="preserve">for 2011 and 2012 </w:t>
      </w:r>
      <w:r w:rsidRPr="000D29BB">
        <w:t>by only increasing the SWCAP</w:t>
      </w:r>
    </w:p>
    <w:tbl>
      <w:tblPr>
        <w:tblW w:w="2537" w:type="pct"/>
        <w:jc w:val="center"/>
        <w:tblInd w:w="1313" w:type="dxa"/>
        <w:tblCellMar>
          <w:left w:w="0" w:type="dxa"/>
          <w:right w:w="0" w:type="dxa"/>
        </w:tblCellMar>
        <w:tblLook w:val="0600" w:firstRow="0" w:lastRow="0" w:firstColumn="0" w:lastColumn="0" w:noHBand="1" w:noVBand="1"/>
      </w:tblPr>
      <w:tblGrid>
        <w:gridCol w:w="1695"/>
        <w:gridCol w:w="1536"/>
        <w:gridCol w:w="1533"/>
      </w:tblGrid>
      <w:tr w:rsidR="0072300F" w:rsidRPr="007C7875" w:rsidTr="00EE3B28">
        <w:trPr>
          <w:trHeight w:val="548"/>
          <w:jc w:val="center"/>
        </w:trPr>
        <w:tc>
          <w:tcPr>
            <w:tcW w:w="1779" w:type="pct"/>
            <w:vMerge w:val="restar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72300F" w:rsidRPr="007C7875" w:rsidRDefault="0072300F" w:rsidP="00EE3B28">
            <w:pPr>
              <w:jc w:val="center"/>
              <w:textAlignment w:val="center"/>
              <w:rPr>
                <w:rFonts w:eastAsia="Times New Roman"/>
                <w:b/>
                <w:bCs/>
                <w:color w:val="000000"/>
                <w:kern w:val="24"/>
                <w:sz w:val="20"/>
                <w:szCs w:val="18"/>
              </w:rPr>
            </w:pPr>
            <w:r>
              <w:rPr>
                <w:rFonts w:eastAsia="Times New Roman"/>
                <w:b/>
                <w:bCs/>
                <w:color w:val="000000"/>
                <w:kern w:val="24"/>
                <w:sz w:val="20"/>
                <w:szCs w:val="18"/>
              </w:rPr>
              <w:t>SWCAP</w:t>
            </w:r>
          </w:p>
        </w:tc>
        <w:tc>
          <w:tcPr>
            <w:tcW w:w="3221" w:type="pct"/>
            <w:gridSpan w:val="2"/>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72300F" w:rsidRDefault="0072300F" w:rsidP="00EE3B28">
            <w:pPr>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 xml:space="preserve">Total Additional PNM if </w:t>
            </w:r>
            <w:r>
              <w:rPr>
                <w:rFonts w:eastAsia="Times New Roman"/>
                <w:b/>
                <w:bCs/>
                <w:color w:val="000000"/>
                <w:kern w:val="24"/>
                <w:sz w:val="20"/>
                <w:szCs w:val="18"/>
              </w:rPr>
              <w:t>SWCAP Increased to VOLL</w:t>
            </w:r>
          </w:p>
          <w:p w:rsidR="0072300F" w:rsidRPr="007C7875" w:rsidRDefault="0072300F" w:rsidP="00EE3B28">
            <w:pPr>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($/MW)</w:t>
            </w:r>
          </w:p>
        </w:tc>
      </w:tr>
      <w:tr w:rsidR="0072300F" w:rsidRPr="007C7875" w:rsidTr="00EE3B28">
        <w:trPr>
          <w:trHeight w:val="425"/>
          <w:jc w:val="center"/>
        </w:trPr>
        <w:tc>
          <w:tcPr>
            <w:tcW w:w="1779" w:type="pct"/>
            <w:vMerge/>
            <w:tcBorders>
              <w:top w:val="single" w:sz="4" w:space="0" w:color="000000"/>
              <w:left w:val="single" w:sz="4" w:space="0" w:color="000000"/>
              <w:bottom w:val="single" w:sz="4" w:space="0" w:color="000000"/>
              <w:right w:val="single" w:sz="4" w:space="0" w:color="000000"/>
            </w:tcBorders>
            <w:vAlign w:val="center"/>
            <w:hideMark/>
          </w:tcPr>
          <w:p w:rsidR="0072300F" w:rsidRPr="007C7875" w:rsidRDefault="0072300F" w:rsidP="00EE3B28">
            <w:pPr>
              <w:jc w:val="center"/>
              <w:textAlignment w:val="center"/>
              <w:rPr>
                <w:rFonts w:eastAsia="Times New Roman"/>
                <w:b/>
                <w:bCs/>
                <w:color w:val="000000"/>
                <w:kern w:val="24"/>
                <w:sz w:val="20"/>
                <w:szCs w:val="18"/>
              </w:rPr>
            </w:pPr>
          </w:p>
        </w:tc>
        <w:tc>
          <w:tcPr>
            <w:tcW w:w="1612"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72300F" w:rsidRPr="007C7875" w:rsidRDefault="0072300F" w:rsidP="00EE3B28">
            <w:pPr>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2011</w:t>
            </w:r>
          </w:p>
        </w:tc>
        <w:tc>
          <w:tcPr>
            <w:tcW w:w="1609"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72300F" w:rsidRPr="007C7875" w:rsidRDefault="0072300F" w:rsidP="00EE3B28">
            <w:pPr>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2012</w:t>
            </w:r>
          </w:p>
        </w:tc>
      </w:tr>
      <w:tr w:rsidR="0072300F" w:rsidRPr="007C7875" w:rsidTr="00EE3B28">
        <w:trPr>
          <w:trHeight w:val="452"/>
          <w:jc w:val="center"/>
        </w:trPr>
        <w:tc>
          <w:tcPr>
            <w:tcW w:w="1779"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72300F" w:rsidRPr="007C7875" w:rsidRDefault="0072300F" w:rsidP="00EE3B28">
            <w:pPr>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$5000/MWh</w:t>
            </w:r>
          </w:p>
        </w:tc>
        <w:tc>
          <w:tcPr>
            <w:tcW w:w="1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72300F" w:rsidRPr="007C7875" w:rsidRDefault="0072300F" w:rsidP="00EE3B28">
            <w:pPr>
              <w:spacing w:before="40" w:after="40"/>
              <w:jc w:val="center"/>
              <w:textAlignment w:val="bottom"/>
              <w:rPr>
                <w:rFonts w:eastAsia="Times New Roman"/>
                <w:bCs/>
                <w:color w:val="000000"/>
                <w:kern w:val="24"/>
                <w:sz w:val="20"/>
                <w:szCs w:val="18"/>
              </w:rPr>
            </w:pPr>
            <w:r w:rsidRPr="007C7875">
              <w:rPr>
                <w:rFonts w:eastAsia="Times New Roman"/>
                <w:bCs/>
                <w:color w:val="000000"/>
                <w:kern w:val="24"/>
                <w:sz w:val="20"/>
                <w:szCs w:val="18"/>
              </w:rPr>
              <w:t>57,631</w:t>
            </w:r>
          </w:p>
        </w:tc>
        <w:tc>
          <w:tcPr>
            <w:tcW w:w="16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72300F" w:rsidRPr="007C7875" w:rsidRDefault="0072300F" w:rsidP="00EE3B28">
            <w:pPr>
              <w:spacing w:before="40" w:after="40"/>
              <w:jc w:val="center"/>
              <w:textAlignment w:val="bottom"/>
              <w:rPr>
                <w:rFonts w:eastAsia="Times New Roman"/>
                <w:bCs/>
                <w:color w:val="000000"/>
                <w:kern w:val="24"/>
                <w:sz w:val="20"/>
                <w:szCs w:val="18"/>
              </w:rPr>
            </w:pPr>
            <w:r w:rsidRPr="007C7875">
              <w:rPr>
                <w:rFonts w:eastAsia="Times New Roman"/>
                <w:bCs/>
                <w:color w:val="000000"/>
                <w:kern w:val="24"/>
                <w:sz w:val="20"/>
                <w:szCs w:val="18"/>
              </w:rPr>
              <w:t>2,877</w:t>
            </w:r>
          </w:p>
        </w:tc>
      </w:tr>
      <w:tr w:rsidR="0072300F" w:rsidRPr="007C7875" w:rsidTr="00EE3B28">
        <w:trPr>
          <w:trHeight w:val="425"/>
          <w:jc w:val="center"/>
        </w:trPr>
        <w:tc>
          <w:tcPr>
            <w:tcW w:w="1779"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72300F" w:rsidRPr="007C7875" w:rsidRDefault="0072300F" w:rsidP="00EE3B28">
            <w:pPr>
              <w:spacing w:before="40" w:after="40"/>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$7000/MWh</w:t>
            </w:r>
          </w:p>
        </w:tc>
        <w:tc>
          <w:tcPr>
            <w:tcW w:w="1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72300F" w:rsidRPr="007C7875" w:rsidRDefault="0072300F" w:rsidP="00EE3B28">
            <w:pPr>
              <w:spacing w:before="40" w:after="40"/>
              <w:jc w:val="center"/>
              <w:textAlignment w:val="bottom"/>
              <w:rPr>
                <w:rFonts w:eastAsia="Times New Roman"/>
                <w:bCs/>
                <w:color w:val="000000"/>
                <w:kern w:val="24"/>
                <w:sz w:val="20"/>
                <w:szCs w:val="18"/>
              </w:rPr>
            </w:pPr>
            <w:r w:rsidRPr="007C7875">
              <w:rPr>
                <w:rFonts w:eastAsia="Times New Roman"/>
                <w:bCs/>
                <w:color w:val="000000"/>
                <w:kern w:val="24"/>
                <w:sz w:val="20"/>
                <w:szCs w:val="18"/>
              </w:rPr>
              <w:t>114,168</w:t>
            </w:r>
          </w:p>
        </w:tc>
        <w:tc>
          <w:tcPr>
            <w:tcW w:w="16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72300F" w:rsidRPr="007C7875" w:rsidRDefault="0072300F" w:rsidP="00EE3B28">
            <w:pPr>
              <w:spacing w:before="40" w:after="40"/>
              <w:jc w:val="center"/>
              <w:textAlignment w:val="bottom"/>
              <w:rPr>
                <w:rFonts w:eastAsia="Times New Roman"/>
                <w:bCs/>
                <w:color w:val="000000"/>
                <w:kern w:val="24"/>
                <w:sz w:val="20"/>
                <w:szCs w:val="18"/>
              </w:rPr>
            </w:pPr>
            <w:r w:rsidRPr="007C7875">
              <w:rPr>
                <w:rFonts w:eastAsia="Times New Roman"/>
                <w:bCs/>
                <w:color w:val="000000"/>
                <w:kern w:val="24"/>
                <w:sz w:val="20"/>
                <w:szCs w:val="18"/>
              </w:rPr>
              <w:t>5,883</w:t>
            </w:r>
          </w:p>
        </w:tc>
      </w:tr>
      <w:tr w:rsidR="0072300F" w:rsidRPr="007C7875" w:rsidTr="00EE3B28">
        <w:trPr>
          <w:trHeight w:val="425"/>
          <w:jc w:val="center"/>
        </w:trPr>
        <w:tc>
          <w:tcPr>
            <w:tcW w:w="1779"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72300F" w:rsidRPr="007C7875" w:rsidRDefault="0072300F" w:rsidP="00EE3B28">
            <w:pPr>
              <w:spacing w:before="40" w:after="40"/>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$9000/MWh</w:t>
            </w:r>
          </w:p>
        </w:tc>
        <w:tc>
          <w:tcPr>
            <w:tcW w:w="1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72300F" w:rsidRPr="007C7875" w:rsidRDefault="0072300F" w:rsidP="00EE3B28">
            <w:pPr>
              <w:spacing w:before="40" w:after="40"/>
              <w:jc w:val="center"/>
              <w:textAlignment w:val="bottom"/>
              <w:rPr>
                <w:rFonts w:eastAsia="Times New Roman"/>
                <w:bCs/>
                <w:color w:val="000000"/>
                <w:kern w:val="24"/>
                <w:sz w:val="20"/>
                <w:szCs w:val="18"/>
              </w:rPr>
            </w:pPr>
            <w:r w:rsidRPr="007C7875">
              <w:rPr>
                <w:rFonts w:eastAsia="Times New Roman"/>
                <w:bCs/>
                <w:color w:val="000000"/>
                <w:kern w:val="24"/>
                <w:sz w:val="20"/>
                <w:szCs w:val="18"/>
              </w:rPr>
              <w:t>170,706</w:t>
            </w:r>
          </w:p>
        </w:tc>
        <w:tc>
          <w:tcPr>
            <w:tcW w:w="16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72300F" w:rsidRPr="007C7875" w:rsidRDefault="0072300F" w:rsidP="00EE3B28">
            <w:pPr>
              <w:spacing w:before="40" w:after="40"/>
              <w:jc w:val="center"/>
              <w:textAlignment w:val="bottom"/>
              <w:rPr>
                <w:rFonts w:eastAsia="Times New Roman"/>
                <w:bCs/>
                <w:color w:val="000000"/>
                <w:kern w:val="24"/>
                <w:sz w:val="20"/>
                <w:szCs w:val="18"/>
              </w:rPr>
            </w:pPr>
            <w:r w:rsidRPr="007C7875">
              <w:rPr>
                <w:rFonts w:eastAsia="Times New Roman"/>
                <w:bCs/>
                <w:color w:val="000000"/>
                <w:kern w:val="24"/>
                <w:sz w:val="20"/>
                <w:szCs w:val="18"/>
              </w:rPr>
              <w:t>8,889</w:t>
            </w:r>
          </w:p>
        </w:tc>
      </w:tr>
    </w:tbl>
    <w:p w:rsidR="00266A98" w:rsidRDefault="00266A98" w:rsidP="00861B85">
      <w:pPr>
        <w:jc w:val="both"/>
      </w:pPr>
    </w:p>
    <w:p w:rsidR="00861B85" w:rsidRDefault="00014E20" w:rsidP="00861B85">
      <w:pPr>
        <w:jc w:val="both"/>
      </w:pPr>
      <w:r>
        <w:t xml:space="preserve">As part of the “Interim Solution B+” proposal, a Real-Time AS imbalance settlement is introduced.  This is intended to account for the fact that Resources may have a different amount of reserves available in Real-Time relative to the amount that they were obligated to provide based on activities in the Day-Ahead Market (DAM) and Adjustment Period.  </w:t>
      </w:r>
      <w:r w:rsidR="00010F72">
        <w:t>This can result in Qualified Scheduling Entities (QSEs) needing to purchase reserves in Real-Tim</w:t>
      </w:r>
      <w:r w:rsidR="00512188">
        <w:t>e to cover those responsibilities</w:t>
      </w:r>
      <w:r w:rsidR="00010F72">
        <w:t xml:space="preserve">.  </w:t>
      </w:r>
      <w:r w:rsidR="00861B85" w:rsidRPr="006770DE">
        <w:t xml:space="preserve">The </w:t>
      </w:r>
      <w:r w:rsidR="00280BD0">
        <w:t>AS</w:t>
      </w:r>
      <w:r w:rsidR="00861B85" w:rsidRPr="006770DE">
        <w:t xml:space="preserve"> </w:t>
      </w:r>
      <w:r w:rsidR="00184047">
        <w:t>imbalance</w:t>
      </w:r>
      <w:r w:rsidR="00861B85" w:rsidRPr="006770DE">
        <w:t xml:space="preserve"> settlement </w:t>
      </w:r>
      <w:r>
        <w:t xml:space="preserve">analysis </w:t>
      </w:r>
      <w:r w:rsidR="00861B85" w:rsidRPr="006770DE">
        <w:t>show</w:t>
      </w:r>
      <w:r w:rsidR="00DA0896">
        <w:t>s</w:t>
      </w:r>
      <w:r w:rsidR="00861B85" w:rsidRPr="006770DE">
        <w:t xml:space="preserve"> </w:t>
      </w:r>
      <w:r w:rsidR="008D55E4">
        <w:t>a net refund to</w:t>
      </w:r>
      <w:r w:rsidR="00861B85">
        <w:t xml:space="preserve"> loads</w:t>
      </w:r>
      <w:r w:rsidR="004A005D">
        <w:t>,</w:t>
      </w:r>
      <w:r w:rsidR="00861B85" w:rsidRPr="006770DE">
        <w:t xml:space="preserve"> which range</w:t>
      </w:r>
      <w:r w:rsidR="00DA0896">
        <w:t>s</w:t>
      </w:r>
      <w:r w:rsidR="00861B85" w:rsidRPr="006770DE">
        <w:t xml:space="preserve"> from </w:t>
      </w:r>
      <w:r w:rsidR="004B4E15">
        <w:t xml:space="preserve">$60.2M to </w:t>
      </w:r>
      <w:r w:rsidR="004B4E15" w:rsidRPr="006770DE">
        <w:t>$</w:t>
      </w:r>
      <w:r w:rsidR="004B4E15">
        <w:t>218.4</w:t>
      </w:r>
      <w:r w:rsidR="004B4E15" w:rsidRPr="006770DE">
        <w:t>M</w:t>
      </w:r>
      <w:r w:rsidR="004B4E15">
        <w:t xml:space="preserve"> in 2011 and </w:t>
      </w:r>
      <w:r w:rsidR="00861B85" w:rsidRPr="006770DE">
        <w:t>$1.</w:t>
      </w:r>
      <w:r w:rsidR="004B4E15">
        <w:t>6</w:t>
      </w:r>
      <w:r w:rsidR="004B4E15" w:rsidRPr="006770DE">
        <w:t xml:space="preserve">M </w:t>
      </w:r>
      <w:r w:rsidR="00861B85" w:rsidRPr="006770DE">
        <w:t xml:space="preserve">to </w:t>
      </w:r>
      <w:r w:rsidR="00A42B93">
        <w:t>4.3M in 2012</w:t>
      </w:r>
      <w:r w:rsidR="00861B85" w:rsidRPr="006770DE">
        <w:t xml:space="preserve">. </w:t>
      </w:r>
      <w:r w:rsidR="00A807DF">
        <w:t xml:space="preserve"> </w:t>
      </w:r>
      <w:r w:rsidR="00861B85" w:rsidRPr="006770DE">
        <w:t>Of the $</w:t>
      </w:r>
      <w:r w:rsidR="004B4E15">
        <w:t>218.4</w:t>
      </w:r>
      <w:r w:rsidR="00861B85" w:rsidRPr="006770DE">
        <w:t>M</w:t>
      </w:r>
      <w:r w:rsidR="004B4E15">
        <w:t xml:space="preserve"> in 2011</w:t>
      </w:r>
      <w:r w:rsidR="00861B85" w:rsidRPr="006770DE">
        <w:t>, $</w:t>
      </w:r>
      <w:r w:rsidR="004B4E15">
        <w:t>214</w:t>
      </w:r>
      <w:r w:rsidR="00861B85" w:rsidRPr="006770DE">
        <w:t xml:space="preserve">M </w:t>
      </w:r>
      <w:r w:rsidR="00DA0896">
        <w:t>is</w:t>
      </w:r>
      <w:r w:rsidR="00861B85" w:rsidRPr="006770DE">
        <w:t xml:space="preserve"> from </w:t>
      </w:r>
      <w:r w:rsidR="00C26C57">
        <w:t xml:space="preserve">the extreme weather </w:t>
      </w:r>
      <w:r w:rsidR="001E22BE">
        <w:t xml:space="preserve">that occurred </w:t>
      </w:r>
      <w:r w:rsidR="00C26C57">
        <w:t xml:space="preserve">in </w:t>
      </w:r>
      <w:r w:rsidR="00861B85" w:rsidRPr="006770DE">
        <w:t>February and August.</w:t>
      </w:r>
      <w:r w:rsidR="00A807DF">
        <w:t xml:space="preserve"> </w:t>
      </w:r>
      <w:r w:rsidR="00A42B93">
        <w:t xml:space="preserve"> Table </w:t>
      </w:r>
      <w:r w:rsidR="00AF2576">
        <w:t>4</w:t>
      </w:r>
      <w:r w:rsidR="00A42B93">
        <w:t xml:space="preserve"> summarizes these back cast results</w:t>
      </w:r>
      <w:r w:rsidR="00DA0896">
        <w:t xml:space="preserve">. </w:t>
      </w:r>
      <w:r w:rsidR="00A42B93">
        <w:t xml:space="preserve"> </w:t>
      </w:r>
      <w:r w:rsidR="00DA0896">
        <w:t xml:space="preserve">The </w:t>
      </w:r>
      <w:r w:rsidR="00A42B93">
        <w:t>positive sign</w:t>
      </w:r>
      <w:r w:rsidR="00DA0896">
        <w:t xml:space="preserve"> for the values in the table</w:t>
      </w:r>
      <w:r w:rsidR="00A42B93">
        <w:t xml:space="preserve"> indicates </w:t>
      </w:r>
      <w:r w:rsidR="00DA0896">
        <w:t xml:space="preserve">a net </w:t>
      </w:r>
      <w:r w:rsidR="00A42B93">
        <w:t>charge to Resources.</w:t>
      </w:r>
    </w:p>
    <w:p w:rsidR="00C26C57" w:rsidRDefault="00C26C57" w:rsidP="00C26C57">
      <w:pPr>
        <w:rPr>
          <w:sz w:val="18"/>
          <w:szCs w:val="18"/>
        </w:rPr>
      </w:pPr>
    </w:p>
    <w:p w:rsidR="003D2DD3" w:rsidRDefault="003D2DD3" w:rsidP="00C26C57">
      <w:pPr>
        <w:rPr>
          <w:sz w:val="18"/>
          <w:szCs w:val="18"/>
        </w:rPr>
      </w:pPr>
    </w:p>
    <w:p w:rsidR="003D2DD3" w:rsidRDefault="003D2DD3" w:rsidP="00C26C57">
      <w:pPr>
        <w:rPr>
          <w:sz w:val="18"/>
          <w:szCs w:val="18"/>
        </w:rPr>
      </w:pPr>
    </w:p>
    <w:p w:rsidR="003D2DD3" w:rsidRDefault="003D2DD3" w:rsidP="00C26C57">
      <w:pPr>
        <w:rPr>
          <w:sz w:val="18"/>
          <w:szCs w:val="18"/>
        </w:rPr>
      </w:pPr>
    </w:p>
    <w:p w:rsidR="003D2DD3" w:rsidRDefault="003D2DD3" w:rsidP="00C26C57">
      <w:pPr>
        <w:rPr>
          <w:sz w:val="18"/>
          <w:szCs w:val="18"/>
        </w:rPr>
      </w:pPr>
    </w:p>
    <w:p w:rsidR="003D2DD3" w:rsidRPr="007C7875" w:rsidRDefault="003D2DD3" w:rsidP="00C26C57">
      <w:pPr>
        <w:rPr>
          <w:sz w:val="18"/>
          <w:szCs w:val="18"/>
        </w:rPr>
      </w:pPr>
    </w:p>
    <w:p w:rsidR="00A42B93" w:rsidRDefault="00A42B93" w:rsidP="00A42B93">
      <w:pPr>
        <w:pStyle w:val="Caption"/>
        <w:keepNext/>
        <w:jc w:val="center"/>
      </w:pPr>
      <w:bookmarkStart w:id="253" w:name="_Toc351385748"/>
      <w:r>
        <w:lastRenderedPageBreak/>
        <w:t xml:space="preserve">Table </w:t>
      </w:r>
      <w:proofErr w:type="gramStart"/>
      <w:r w:rsidR="0072300F">
        <w:t xml:space="preserve">4 </w:t>
      </w:r>
      <w:r>
        <w:t>:</w:t>
      </w:r>
      <w:proofErr w:type="gramEnd"/>
      <w:r>
        <w:t xml:space="preserve"> </w:t>
      </w:r>
      <w:r w:rsidR="00010F72">
        <w:t xml:space="preserve">Net </w:t>
      </w:r>
      <w:r>
        <w:t xml:space="preserve">AS </w:t>
      </w:r>
      <w:r w:rsidR="00184047">
        <w:t>imbalance</w:t>
      </w:r>
      <w:r>
        <w:t xml:space="preserve"> settlement ($) </w:t>
      </w:r>
      <w:r w:rsidR="00010F72">
        <w:t xml:space="preserve">charge </w:t>
      </w:r>
      <w:r w:rsidR="00C059D8">
        <w:t>to</w:t>
      </w:r>
      <w:r w:rsidR="00010F72">
        <w:t xml:space="preserve"> Resources </w:t>
      </w:r>
      <w:r>
        <w:t xml:space="preserve">for 2011 &amp; 2012 </w:t>
      </w:r>
      <w:r w:rsidR="00E67252">
        <w:t>for</w:t>
      </w:r>
      <w:r>
        <w:t xml:space="preserve"> different VOLL</w:t>
      </w:r>
      <w:r w:rsidR="00A13182">
        <w:t>s</w:t>
      </w:r>
      <w:r>
        <w:t xml:space="preserve"> and minimum contingency level</w:t>
      </w:r>
      <w:r w:rsidR="00A13182">
        <w:t>s</w:t>
      </w:r>
      <w:r>
        <w:t xml:space="preserve"> (X)</w:t>
      </w:r>
      <w:bookmarkEnd w:id="253"/>
    </w:p>
    <w:tbl>
      <w:tblPr>
        <w:tblW w:w="9265" w:type="dxa"/>
        <w:jc w:val="center"/>
        <w:tblInd w:w="311" w:type="dxa"/>
        <w:tblLook w:val="04A0" w:firstRow="1" w:lastRow="0" w:firstColumn="1" w:lastColumn="0" w:noHBand="0" w:noVBand="1"/>
      </w:tblPr>
      <w:tblGrid>
        <w:gridCol w:w="1272"/>
        <w:gridCol w:w="1341"/>
        <w:gridCol w:w="1324"/>
        <w:gridCol w:w="1440"/>
        <w:gridCol w:w="1440"/>
        <w:gridCol w:w="1267"/>
        <w:gridCol w:w="1181"/>
      </w:tblGrid>
      <w:tr w:rsidR="004B4E15" w:rsidRPr="00BE2A91" w:rsidTr="001A64E3">
        <w:trPr>
          <w:trHeight w:val="781"/>
          <w:jc w:val="center"/>
        </w:trPr>
        <w:tc>
          <w:tcPr>
            <w:tcW w:w="127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4B4E15" w:rsidRPr="001A64E3" w:rsidRDefault="004B4E15" w:rsidP="00BE6502">
            <w:pPr>
              <w:jc w:val="center"/>
              <w:rPr>
                <w:rFonts w:eastAsia="Times New Roman"/>
                <w:b/>
                <w:bCs/>
                <w:color w:val="000000"/>
                <w:sz w:val="20"/>
                <w:szCs w:val="20"/>
              </w:rPr>
            </w:pPr>
            <w:r w:rsidRPr="001A64E3">
              <w:rPr>
                <w:rFonts w:eastAsia="Times New Roman"/>
                <w:b/>
                <w:bCs/>
                <w:color w:val="000000"/>
                <w:sz w:val="20"/>
                <w:szCs w:val="20"/>
              </w:rPr>
              <w:t>VOLL</w:t>
            </w:r>
          </w:p>
        </w:tc>
        <w:tc>
          <w:tcPr>
            <w:tcW w:w="4105" w:type="dxa"/>
            <w:gridSpan w:val="3"/>
            <w:tcBorders>
              <w:top w:val="single" w:sz="4" w:space="0" w:color="auto"/>
              <w:left w:val="nil"/>
              <w:bottom w:val="single" w:sz="4" w:space="0" w:color="auto"/>
              <w:right w:val="single" w:sz="4" w:space="0" w:color="auto"/>
            </w:tcBorders>
            <w:shd w:val="clear" w:color="000000" w:fill="D9D9D9"/>
            <w:vAlign w:val="center"/>
            <w:hideMark/>
          </w:tcPr>
          <w:p w:rsidR="004B4E15" w:rsidRPr="001A64E3" w:rsidRDefault="00C059D8" w:rsidP="00BE2A91">
            <w:pPr>
              <w:jc w:val="center"/>
              <w:rPr>
                <w:rFonts w:eastAsia="Times New Roman"/>
                <w:b/>
                <w:bCs/>
                <w:color w:val="000000"/>
                <w:sz w:val="20"/>
                <w:szCs w:val="20"/>
              </w:rPr>
            </w:pPr>
            <w:r w:rsidRPr="001A64E3">
              <w:rPr>
                <w:rFonts w:eastAsia="Times New Roman"/>
                <w:b/>
                <w:bCs/>
                <w:color w:val="000000"/>
                <w:sz w:val="20"/>
                <w:szCs w:val="20"/>
              </w:rPr>
              <w:t>Net</w:t>
            </w:r>
            <w:r w:rsidR="004B4E15" w:rsidRPr="001A64E3">
              <w:rPr>
                <w:rFonts w:eastAsia="Times New Roman"/>
                <w:b/>
                <w:bCs/>
                <w:color w:val="000000"/>
                <w:sz w:val="20"/>
                <w:szCs w:val="20"/>
              </w:rPr>
              <w:t xml:space="preserve"> AS </w:t>
            </w:r>
            <w:r w:rsidR="00184047" w:rsidRPr="001A64E3">
              <w:rPr>
                <w:rFonts w:eastAsia="Times New Roman"/>
                <w:b/>
                <w:bCs/>
                <w:color w:val="000000"/>
                <w:sz w:val="20"/>
                <w:szCs w:val="20"/>
              </w:rPr>
              <w:t>Imbalance</w:t>
            </w:r>
            <w:r w:rsidR="004B4E15" w:rsidRPr="001A64E3">
              <w:rPr>
                <w:rFonts w:eastAsia="Times New Roman"/>
                <w:b/>
                <w:bCs/>
                <w:color w:val="000000"/>
                <w:sz w:val="20"/>
                <w:szCs w:val="20"/>
              </w:rPr>
              <w:t xml:space="preserve"> </w:t>
            </w:r>
            <w:r w:rsidR="00A42B93" w:rsidRPr="001A64E3">
              <w:rPr>
                <w:rFonts w:eastAsia="Times New Roman"/>
                <w:b/>
                <w:bCs/>
                <w:color w:val="000000"/>
                <w:sz w:val="20"/>
                <w:szCs w:val="20"/>
              </w:rPr>
              <w:t>Settlement</w:t>
            </w:r>
            <w:r w:rsidR="004B4E15" w:rsidRPr="001A64E3">
              <w:rPr>
                <w:rFonts w:eastAsia="Times New Roman"/>
                <w:b/>
                <w:bCs/>
                <w:color w:val="000000"/>
                <w:sz w:val="20"/>
                <w:szCs w:val="20"/>
              </w:rPr>
              <w:t xml:space="preserve"> for  </w:t>
            </w:r>
            <w:r w:rsidR="006A0C59" w:rsidRPr="001A64E3">
              <w:rPr>
                <w:rFonts w:eastAsia="Times New Roman"/>
                <w:b/>
                <w:bCs/>
                <w:color w:val="000000"/>
                <w:sz w:val="20"/>
                <w:szCs w:val="20"/>
              </w:rPr>
              <w:t xml:space="preserve">All </w:t>
            </w:r>
            <w:r w:rsidR="004B4E15" w:rsidRPr="001A64E3">
              <w:rPr>
                <w:rFonts w:eastAsia="Times New Roman"/>
                <w:b/>
                <w:bCs/>
                <w:color w:val="000000"/>
                <w:sz w:val="20"/>
                <w:szCs w:val="20"/>
              </w:rPr>
              <w:t>Reserves with X at 1375</w:t>
            </w:r>
            <w:r w:rsidR="00A04B85" w:rsidRPr="001A64E3">
              <w:rPr>
                <w:rFonts w:eastAsia="Times New Roman"/>
                <w:b/>
                <w:bCs/>
                <w:color w:val="000000"/>
                <w:sz w:val="20"/>
                <w:szCs w:val="20"/>
              </w:rPr>
              <w:t xml:space="preserve"> </w:t>
            </w:r>
            <w:r w:rsidR="000D0721" w:rsidRPr="001A64E3">
              <w:rPr>
                <w:rFonts w:eastAsia="Times New Roman"/>
                <w:b/>
                <w:bCs/>
                <w:color w:val="000000"/>
                <w:sz w:val="20"/>
                <w:szCs w:val="20"/>
              </w:rPr>
              <w:t>MW</w:t>
            </w:r>
            <w:r w:rsidR="00BE2A91" w:rsidRPr="001A64E3">
              <w:rPr>
                <w:rFonts w:eastAsia="Times New Roman"/>
                <w:b/>
                <w:bCs/>
                <w:color w:val="000000"/>
                <w:sz w:val="20"/>
                <w:szCs w:val="20"/>
              </w:rPr>
              <w:t xml:space="preserve">  </w:t>
            </w:r>
          </w:p>
          <w:p w:rsidR="00BE2A91" w:rsidRPr="001A64E3" w:rsidRDefault="00BE2A91" w:rsidP="00BE2A91">
            <w:pPr>
              <w:jc w:val="center"/>
              <w:rPr>
                <w:rFonts w:eastAsia="Times New Roman"/>
                <w:b/>
                <w:bCs/>
                <w:color w:val="000000"/>
                <w:sz w:val="20"/>
                <w:szCs w:val="20"/>
              </w:rPr>
            </w:pPr>
            <w:r w:rsidRPr="001A64E3">
              <w:rPr>
                <w:rFonts w:eastAsia="Times New Roman"/>
                <w:b/>
                <w:bCs/>
                <w:color w:val="000000"/>
                <w:sz w:val="20"/>
                <w:szCs w:val="20"/>
              </w:rPr>
              <w:t>($)</w:t>
            </w:r>
          </w:p>
        </w:tc>
        <w:tc>
          <w:tcPr>
            <w:tcW w:w="3888" w:type="dxa"/>
            <w:gridSpan w:val="3"/>
            <w:tcBorders>
              <w:top w:val="single" w:sz="4" w:space="0" w:color="auto"/>
              <w:left w:val="nil"/>
              <w:bottom w:val="single" w:sz="4" w:space="0" w:color="auto"/>
              <w:right w:val="single" w:sz="4" w:space="0" w:color="auto"/>
            </w:tcBorders>
            <w:shd w:val="clear" w:color="000000" w:fill="D9D9D9"/>
            <w:vAlign w:val="center"/>
          </w:tcPr>
          <w:p w:rsidR="004B4E15" w:rsidRPr="001A64E3" w:rsidRDefault="00C059D8" w:rsidP="000D0721">
            <w:pPr>
              <w:jc w:val="center"/>
              <w:rPr>
                <w:rFonts w:eastAsia="Times New Roman"/>
                <w:b/>
                <w:bCs/>
                <w:color w:val="000000"/>
                <w:sz w:val="20"/>
                <w:szCs w:val="20"/>
              </w:rPr>
            </w:pPr>
            <w:r w:rsidRPr="001A64E3">
              <w:rPr>
                <w:rFonts w:eastAsia="Times New Roman"/>
                <w:b/>
                <w:bCs/>
                <w:color w:val="000000"/>
                <w:sz w:val="20"/>
                <w:szCs w:val="20"/>
              </w:rPr>
              <w:t xml:space="preserve">Net </w:t>
            </w:r>
            <w:r w:rsidR="004B4E15" w:rsidRPr="001A64E3">
              <w:rPr>
                <w:rFonts w:eastAsia="Times New Roman"/>
                <w:b/>
                <w:bCs/>
                <w:color w:val="000000"/>
                <w:sz w:val="20"/>
                <w:szCs w:val="20"/>
              </w:rPr>
              <w:t xml:space="preserve">AS </w:t>
            </w:r>
            <w:r w:rsidR="00184047" w:rsidRPr="001A64E3">
              <w:rPr>
                <w:rFonts w:eastAsia="Times New Roman"/>
                <w:b/>
                <w:bCs/>
                <w:color w:val="000000"/>
                <w:sz w:val="20"/>
                <w:szCs w:val="20"/>
              </w:rPr>
              <w:t>Imbalance</w:t>
            </w:r>
            <w:r w:rsidR="004B4E15" w:rsidRPr="001A64E3">
              <w:rPr>
                <w:rFonts w:eastAsia="Times New Roman"/>
                <w:b/>
                <w:bCs/>
                <w:color w:val="000000"/>
                <w:sz w:val="20"/>
                <w:szCs w:val="20"/>
              </w:rPr>
              <w:t xml:space="preserve"> </w:t>
            </w:r>
            <w:r w:rsidR="00A42B93" w:rsidRPr="001A64E3">
              <w:rPr>
                <w:rFonts w:eastAsia="Times New Roman"/>
                <w:b/>
                <w:bCs/>
                <w:color w:val="000000"/>
                <w:sz w:val="20"/>
                <w:szCs w:val="20"/>
              </w:rPr>
              <w:t>Settlement</w:t>
            </w:r>
            <w:r w:rsidR="004B4E15" w:rsidRPr="001A64E3">
              <w:rPr>
                <w:rFonts w:eastAsia="Times New Roman"/>
                <w:b/>
                <w:bCs/>
                <w:color w:val="000000"/>
                <w:sz w:val="20"/>
                <w:szCs w:val="20"/>
              </w:rPr>
              <w:t xml:space="preserve"> for  </w:t>
            </w:r>
            <w:r w:rsidR="006A0C59" w:rsidRPr="001A64E3">
              <w:rPr>
                <w:rFonts w:eastAsia="Times New Roman"/>
                <w:b/>
                <w:bCs/>
                <w:color w:val="000000"/>
                <w:sz w:val="20"/>
                <w:szCs w:val="20"/>
              </w:rPr>
              <w:t xml:space="preserve">All </w:t>
            </w:r>
            <w:r w:rsidR="004B4E15" w:rsidRPr="001A64E3">
              <w:rPr>
                <w:rFonts w:eastAsia="Times New Roman"/>
                <w:b/>
                <w:bCs/>
                <w:color w:val="000000"/>
                <w:sz w:val="20"/>
                <w:szCs w:val="20"/>
              </w:rPr>
              <w:t xml:space="preserve">Reserves </w:t>
            </w:r>
            <w:r w:rsidR="000D0721" w:rsidRPr="001A64E3">
              <w:rPr>
                <w:rFonts w:eastAsia="Times New Roman"/>
                <w:b/>
                <w:bCs/>
                <w:color w:val="000000"/>
                <w:sz w:val="20"/>
                <w:szCs w:val="20"/>
              </w:rPr>
              <w:t xml:space="preserve"> with X at 1750</w:t>
            </w:r>
            <w:r w:rsidR="00A04B85" w:rsidRPr="001A64E3">
              <w:rPr>
                <w:rFonts w:eastAsia="Times New Roman"/>
                <w:b/>
                <w:bCs/>
                <w:color w:val="000000"/>
                <w:sz w:val="20"/>
                <w:szCs w:val="20"/>
              </w:rPr>
              <w:t xml:space="preserve"> </w:t>
            </w:r>
            <w:r w:rsidR="000D0721" w:rsidRPr="001A64E3">
              <w:rPr>
                <w:rFonts w:eastAsia="Times New Roman"/>
                <w:b/>
                <w:bCs/>
                <w:color w:val="000000"/>
                <w:sz w:val="20"/>
                <w:szCs w:val="20"/>
              </w:rPr>
              <w:t>MW</w:t>
            </w:r>
          </w:p>
          <w:p w:rsidR="00BE2A91" w:rsidRPr="001A64E3" w:rsidRDefault="00BE2A91" w:rsidP="000D0721">
            <w:pPr>
              <w:jc w:val="center"/>
              <w:rPr>
                <w:rFonts w:eastAsia="Times New Roman"/>
                <w:b/>
                <w:bCs/>
                <w:color w:val="000000"/>
                <w:sz w:val="20"/>
                <w:szCs w:val="20"/>
              </w:rPr>
            </w:pPr>
            <w:r w:rsidRPr="001A64E3">
              <w:rPr>
                <w:rFonts w:eastAsia="Times New Roman"/>
                <w:b/>
                <w:bCs/>
                <w:color w:val="000000"/>
                <w:sz w:val="20"/>
                <w:szCs w:val="20"/>
              </w:rPr>
              <w:t>($)</w:t>
            </w:r>
          </w:p>
        </w:tc>
      </w:tr>
      <w:tr w:rsidR="000D0721" w:rsidRPr="00BE2A91" w:rsidTr="001A64E3">
        <w:trPr>
          <w:trHeight w:val="781"/>
          <w:jc w:val="center"/>
        </w:trPr>
        <w:tc>
          <w:tcPr>
            <w:tcW w:w="1272" w:type="dxa"/>
            <w:vMerge/>
            <w:tcBorders>
              <w:top w:val="single" w:sz="4" w:space="0" w:color="auto"/>
              <w:left w:val="single" w:sz="4" w:space="0" w:color="auto"/>
              <w:bottom w:val="single" w:sz="4" w:space="0" w:color="auto"/>
              <w:right w:val="single" w:sz="4" w:space="0" w:color="auto"/>
            </w:tcBorders>
            <w:vAlign w:val="center"/>
            <w:hideMark/>
          </w:tcPr>
          <w:p w:rsidR="004B4E15" w:rsidRPr="001A64E3" w:rsidRDefault="004B4E15" w:rsidP="00BE6502">
            <w:pPr>
              <w:rPr>
                <w:rFonts w:eastAsia="Times New Roman"/>
                <w:b/>
                <w:bCs/>
                <w:color w:val="000000"/>
                <w:sz w:val="20"/>
                <w:szCs w:val="20"/>
              </w:rPr>
            </w:pPr>
          </w:p>
        </w:tc>
        <w:tc>
          <w:tcPr>
            <w:tcW w:w="1341" w:type="dxa"/>
            <w:tcBorders>
              <w:top w:val="nil"/>
              <w:left w:val="nil"/>
              <w:bottom w:val="single" w:sz="4" w:space="0" w:color="auto"/>
              <w:right w:val="single" w:sz="4" w:space="0" w:color="auto"/>
            </w:tcBorders>
            <w:shd w:val="clear" w:color="000000" w:fill="D9D9D9"/>
            <w:vAlign w:val="center"/>
            <w:hideMark/>
          </w:tcPr>
          <w:p w:rsidR="004B4E15" w:rsidRPr="001A64E3" w:rsidRDefault="004B4E15" w:rsidP="00BE6502">
            <w:pPr>
              <w:jc w:val="center"/>
              <w:rPr>
                <w:rFonts w:eastAsia="Times New Roman"/>
                <w:b/>
                <w:bCs/>
                <w:color w:val="000000"/>
                <w:sz w:val="20"/>
                <w:szCs w:val="20"/>
              </w:rPr>
            </w:pPr>
            <w:r w:rsidRPr="001A64E3">
              <w:rPr>
                <w:rFonts w:eastAsia="Times New Roman"/>
                <w:b/>
                <w:bCs/>
                <w:color w:val="000000"/>
                <w:sz w:val="20"/>
                <w:szCs w:val="20"/>
              </w:rPr>
              <w:t>2011</w:t>
            </w:r>
          </w:p>
        </w:tc>
        <w:tc>
          <w:tcPr>
            <w:tcW w:w="1324" w:type="dxa"/>
            <w:tcBorders>
              <w:top w:val="single" w:sz="4" w:space="0" w:color="auto"/>
              <w:left w:val="nil"/>
              <w:bottom w:val="single" w:sz="4" w:space="0" w:color="auto"/>
              <w:right w:val="single" w:sz="4" w:space="0" w:color="auto"/>
            </w:tcBorders>
            <w:shd w:val="clear" w:color="000000" w:fill="D9D9D9"/>
            <w:vAlign w:val="center"/>
          </w:tcPr>
          <w:p w:rsidR="004B4E15" w:rsidRPr="001A64E3" w:rsidRDefault="00202F25" w:rsidP="00BE6502">
            <w:pPr>
              <w:jc w:val="center"/>
              <w:rPr>
                <w:rFonts w:eastAsia="Times New Roman"/>
                <w:b/>
                <w:bCs/>
                <w:color w:val="000000"/>
                <w:sz w:val="20"/>
                <w:szCs w:val="20"/>
              </w:rPr>
            </w:pPr>
            <w:r w:rsidRPr="001A64E3">
              <w:rPr>
                <w:rFonts w:eastAsia="Times New Roman"/>
                <w:b/>
                <w:bCs/>
                <w:color w:val="000000"/>
                <w:sz w:val="20"/>
                <w:szCs w:val="20"/>
              </w:rPr>
              <w:t>2011 w/o Feb &amp; Aug</w:t>
            </w:r>
          </w:p>
        </w:tc>
        <w:tc>
          <w:tcPr>
            <w:tcW w:w="1440" w:type="dxa"/>
            <w:tcBorders>
              <w:top w:val="single" w:sz="4" w:space="0" w:color="auto"/>
              <w:left w:val="single" w:sz="4" w:space="0" w:color="auto"/>
              <w:bottom w:val="single" w:sz="4" w:space="0" w:color="auto"/>
              <w:right w:val="single" w:sz="4" w:space="0" w:color="auto"/>
            </w:tcBorders>
            <w:shd w:val="clear" w:color="000000" w:fill="D9D9D9"/>
            <w:vAlign w:val="center"/>
          </w:tcPr>
          <w:p w:rsidR="004B4E15" w:rsidRPr="001A64E3" w:rsidRDefault="00202F25" w:rsidP="00BE6502">
            <w:pPr>
              <w:jc w:val="center"/>
              <w:rPr>
                <w:rFonts w:eastAsia="Times New Roman"/>
                <w:b/>
                <w:bCs/>
                <w:color w:val="000000"/>
                <w:sz w:val="20"/>
                <w:szCs w:val="20"/>
              </w:rPr>
            </w:pPr>
            <w:r w:rsidRPr="001A64E3">
              <w:rPr>
                <w:rFonts w:eastAsia="Times New Roman"/>
                <w:b/>
                <w:bCs/>
                <w:color w:val="000000"/>
                <w:sz w:val="20"/>
                <w:szCs w:val="20"/>
              </w:rPr>
              <w:t>2012</w:t>
            </w:r>
          </w:p>
        </w:tc>
        <w:tc>
          <w:tcPr>
            <w:tcW w:w="1440" w:type="dxa"/>
            <w:tcBorders>
              <w:top w:val="nil"/>
              <w:left w:val="nil"/>
              <w:bottom w:val="single" w:sz="4" w:space="0" w:color="auto"/>
              <w:right w:val="single" w:sz="4" w:space="0" w:color="auto"/>
            </w:tcBorders>
            <w:shd w:val="clear" w:color="000000" w:fill="D9D9D9"/>
            <w:vAlign w:val="center"/>
          </w:tcPr>
          <w:p w:rsidR="004B4E15" w:rsidRPr="001A64E3" w:rsidRDefault="004B4E15" w:rsidP="00BE6502">
            <w:pPr>
              <w:jc w:val="center"/>
              <w:rPr>
                <w:rFonts w:eastAsia="Times New Roman"/>
                <w:b/>
                <w:bCs/>
                <w:color w:val="000000"/>
                <w:sz w:val="20"/>
                <w:szCs w:val="20"/>
              </w:rPr>
            </w:pPr>
            <w:r w:rsidRPr="001A64E3">
              <w:rPr>
                <w:rFonts w:eastAsia="Times New Roman"/>
                <w:b/>
                <w:bCs/>
                <w:color w:val="000000"/>
                <w:sz w:val="20"/>
                <w:szCs w:val="20"/>
              </w:rPr>
              <w:t>201</w:t>
            </w:r>
            <w:r w:rsidR="00202F25" w:rsidRPr="001A64E3">
              <w:rPr>
                <w:rFonts w:eastAsia="Times New Roman"/>
                <w:b/>
                <w:bCs/>
                <w:color w:val="000000"/>
                <w:sz w:val="20"/>
                <w:szCs w:val="20"/>
              </w:rPr>
              <w:t>1</w:t>
            </w:r>
          </w:p>
        </w:tc>
        <w:tc>
          <w:tcPr>
            <w:tcW w:w="1267" w:type="dxa"/>
            <w:tcBorders>
              <w:top w:val="nil"/>
              <w:left w:val="nil"/>
              <w:bottom w:val="single" w:sz="4" w:space="0" w:color="auto"/>
              <w:right w:val="single" w:sz="4" w:space="0" w:color="auto"/>
            </w:tcBorders>
            <w:shd w:val="clear" w:color="000000" w:fill="D9D9D9"/>
            <w:vAlign w:val="center"/>
            <w:hideMark/>
          </w:tcPr>
          <w:p w:rsidR="004B4E15" w:rsidRPr="001A64E3" w:rsidRDefault="004B4E15" w:rsidP="00BE6502">
            <w:pPr>
              <w:jc w:val="center"/>
              <w:rPr>
                <w:rFonts w:eastAsia="Times New Roman"/>
                <w:b/>
                <w:bCs/>
                <w:color w:val="000000"/>
                <w:sz w:val="20"/>
                <w:szCs w:val="20"/>
              </w:rPr>
            </w:pPr>
            <w:r w:rsidRPr="001A64E3">
              <w:rPr>
                <w:rFonts w:eastAsia="Times New Roman"/>
                <w:b/>
                <w:bCs/>
                <w:color w:val="000000"/>
                <w:sz w:val="20"/>
                <w:szCs w:val="20"/>
              </w:rPr>
              <w:t>2011 w/o Feb &amp; Aug</w:t>
            </w:r>
          </w:p>
        </w:tc>
        <w:tc>
          <w:tcPr>
            <w:tcW w:w="1181" w:type="dxa"/>
            <w:tcBorders>
              <w:top w:val="nil"/>
              <w:left w:val="nil"/>
              <w:bottom w:val="single" w:sz="4" w:space="0" w:color="auto"/>
              <w:right w:val="single" w:sz="4" w:space="0" w:color="auto"/>
            </w:tcBorders>
            <w:shd w:val="clear" w:color="000000" w:fill="D9D9D9"/>
            <w:vAlign w:val="center"/>
            <w:hideMark/>
          </w:tcPr>
          <w:p w:rsidR="004B4E15" w:rsidRPr="001A64E3" w:rsidRDefault="004B4E15" w:rsidP="00BE6502">
            <w:pPr>
              <w:jc w:val="center"/>
              <w:rPr>
                <w:rFonts w:eastAsia="Times New Roman"/>
                <w:b/>
                <w:bCs/>
                <w:color w:val="000000"/>
                <w:sz w:val="20"/>
                <w:szCs w:val="20"/>
              </w:rPr>
            </w:pPr>
            <w:r w:rsidRPr="001A64E3">
              <w:rPr>
                <w:rFonts w:eastAsia="Times New Roman"/>
                <w:b/>
                <w:bCs/>
                <w:color w:val="000000"/>
                <w:sz w:val="20"/>
                <w:szCs w:val="20"/>
              </w:rPr>
              <w:t>2012</w:t>
            </w:r>
          </w:p>
        </w:tc>
      </w:tr>
      <w:tr w:rsidR="000D0721" w:rsidRPr="00BE2A91" w:rsidTr="001A64E3">
        <w:trPr>
          <w:trHeight w:val="488"/>
          <w:jc w:val="center"/>
        </w:trPr>
        <w:tc>
          <w:tcPr>
            <w:tcW w:w="1272" w:type="dxa"/>
            <w:tcBorders>
              <w:top w:val="nil"/>
              <w:left w:val="single" w:sz="4" w:space="0" w:color="auto"/>
              <w:bottom w:val="single" w:sz="4" w:space="0" w:color="auto"/>
              <w:right w:val="single" w:sz="4" w:space="0" w:color="auto"/>
            </w:tcBorders>
            <w:shd w:val="clear" w:color="000000" w:fill="D9D9D9"/>
            <w:vAlign w:val="center"/>
            <w:hideMark/>
          </w:tcPr>
          <w:p w:rsidR="000D0721" w:rsidRPr="001A64E3" w:rsidRDefault="000D0721" w:rsidP="00BE6502">
            <w:pPr>
              <w:jc w:val="center"/>
              <w:rPr>
                <w:rFonts w:eastAsia="Times New Roman"/>
                <w:b/>
                <w:bCs/>
                <w:color w:val="000000"/>
                <w:sz w:val="20"/>
                <w:szCs w:val="20"/>
              </w:rPr>
            </w:pPr>
            <w:r w:rsidRPr="001A64E3">
              <w:rPr>
                <w:rFonts w:eastAsia="Times New Roman"/>
                <w:b/>
                <w:bCs/>
                <w:color w:val="000000"/>
                <w:sz w:val="20"/>
                <w:szCs w:val="20"/>
              </w:rPr>
              <w:t>$5000/MWh</w:t>
            </w:r>
          </w:p>
        </w:tc>
        <w:tc>
          <w:tcPr>
            <w:tcW w:w="1341" w:type="dxa"/>
            <w:tcBorders>
              <w:top w:val="nil"/>
              <w:left w:val="nil"/>
              <w:bottom w:val="single" w:sz="4" w:space="0" w:color="auto"/>
              <w:right w:val="single" w:sz="4" w:space="0" w:color="auto"/>
            </w:tcBorders>
            <w:shd w:val="clear" w:color="auto" w:fill="auto"/>
            <w:noWrap/>
            <w:vAlign w:val="center"/>
            <w:hideMark/>
          </w:tcPr>
          <w:p w:rsidR="000D0721" w:rsidRPr="001A64E3" w:rsidRDefault="000D0721" w:rsidP="00202F25">
            <w:pPr>
              <w:jc w:val="center"/>
              <w:rPr>
                <w:color w:val="000000"/>
                <w:sz w:val="20"/>
                <w:szCs w:val="20"/>
              </w:rPr>
            </w:pPr>
            <w:r w:rsidRPr="001A64E3">
              <w:rPr>
                <w:color w:val="000000"/>
                <w:sz w:val="20"/>
                <w:szCs w:val="20"/>
              </w:rPr>
              <w:t>60,247,604</w:t>
            </w:r>
          </w:p>
        </w:tc>
        <w:tc>
          <w:tcPr>
            <w:tcW w:w="1324" w:type="dxa"/>
            <w:tcBorders>
              <w:top w:val="single" w:sz="4" w:space="0" w:color="auto"/>
              <w:left w:val="nil"/>
              <w:bottom w:val="single" w:sz="4" w:space="0" w:color="auto"/>
              <w:right w:val="single" w:sz="4" w:space="0" w:color="auto"/>
            </w:tcBorders>
            <w:vAlign w:val="center"/>
          </w:tcPr>
          <w:p w:rsidR="000D0721" w:rsidRPr="001A64E3" w:rsidRDefault="000D0721" w:rsidP="00A807DF">
            <w:pPr>
              <w:jc w:val="center"/>
              <w:rPr>
                <w:color w:val="000000"/>
                <w:sz w:val="20"/>
                <w:szCs w:val="20"/>
              </w:rPr>
            </w:pPr>
            <w:r w:rsidRPr="001A64E3">
              <w:rPr>
                <w:color w:val="000000"/>
                <w:sz w:val="20"/>
                <w:szCs w:val="20"/>
              </w:rPr>
              <w:t>2,945,245</w:t>
            </w:r>
          </w:p>
        </w:tc>
        <w:tc>
          <w:tcPr>
            <w:tcW w:w="1440" w:type="dxa"/>
            <w:tcBorders>
              <w:top w:val="single" w:sz="4" w:space="0" w:color="auto"/>
              <w:left w:val="single" w:sz="4" w:space="0" w:color="auto"/>
              <w:bottom w:val="single" w:sz="4" w:space="0" w:color="auto"/>
              <w:right w:val="single" w:sz="4" w:space="0" w:color="auto"/>
            </w:tcBorders>
            <w:vAlign w:val="center"/>
          </w:tcPr>
          <w:p w:rsidR="000D0721" w:rsidRPr="001A64E3" w:rsidRDefault="000D0721" w:rsidP="00091AD5">
            <w:pPr>
              <w:jc w:val="center"/>
              <w:rPr>
                <w:color w:val="000000"/>
                <w:sz w:val="20"/>
                <w:szCs w:val="20"/>
              </w:rPr>
            </w:pPr>
            <w:r w:rsidRPr="001A64E3">
              <w:rPr>
                <w:color w:val="000000"/>
                <w:sz w:val="20"/>
                <w:szCs w:val="20"/>
              </w:rPr>
              <w:t>1,757,030</w:t>
            </w:r>
          </w:p>
        </w:tc>
        <w:tc>
          <w:tcPr>
            <w:tcW w:w="1440" w:type="dxa"/>
            <w:tcBorders>
              <w:top w:val="nil"/>
              <w:left w:val="nil"/>
              <w:bottom w:val="single" w:sz="4" w:space="0" w:color="auto"/>
              <w:right w:val="single" w:sz="4" w:space="0" w:color="auto"/>
            </w:tcBorders>
            <w:vAlign w:val="center"/>
          </w:tcPr>
          <w:p w:rsidR="000D0721" w:rsidRPr="001A64E3" w:rsidRDefault="000D0721" w:rsidP="00091AD5">
            <w:pPr>
              <w:jc w:val="center"/>
              <w:rPr>
                <w:color w:val="000000"/>
                <w:sz w:val="20"/>
                <w:szCs w:val="20"/>
              </w:rPr>
            </w:pPr>
            <w:r w:rsidRPr="001A64E3">
              <w:rPr>
                <w:color w:val="000000"/>
                <w:sz w:val="20"/>
                <w:szCs w:val="20"/>
              </w:rPr>
              <w:t>88,156,738</w:t>
            </w:r>
          </w:p>
        </w:tc>
        <w:tc>
          <w:tcPr>
            <w:tcW w:w="1267" w:type="dxa"/>
            <w:tcBorders>
              <w:top w:val="nil"/>
              <w:left w:val="nil"/>
              <w:bottom w:val="single" w:sz="4" w:space="0" w:color="auto"/>
              <w:right w:val="single" w:sz="4" w:space="0" w:color="auto"/>
            </w:tcBorders>
            <w:shd w:val="clear" w:color="auto" w:fill="auto"/>
            <w:noWrap/>
            <w:vAlign w:val="center"/>
            <w:hideMark/>
          </w:tcPr>
          <w:p w:rsidR="000D0721" w:rsidRPr="001A64E3" w:rsidRDefault="000D0721" w:rsidP="00091AD5">
            <w:pPr>
              <w:jc w:val="center"/>
              <w:rPr>
                <w:color w:val="000000"/>
                <w:sz w:val="20"/>
                <w:szCs w:val="20"/>
              </w:rPr>
            </w:pPr>
            <w:r w:rsidRPr="001A64E3">
              <w:rPr>
                <w:color w:val="000000"/>
                <w:sz w:val="20"/>
                <w:szCs w:val="20"/>
              </w:rPr>
              <w:t>1,938,250</w:t>
            </w:r>
          </w:p>
        </w:tc>
        <w:tc>
          <w:tcPr>
            <w:tcW w:w="1181" w:type="dxa"/>
            <w:tcBorders>
              <w:top w:val="nil"/>
              <w:left w:val="nil"/>
              <w:bottom w:val="single" w:sz="4" w:space="0" w:color="auto"/>
              <w:right w:val="single" w:sz="4" w:space="0" w:color="auto"/>
            </w:tcBorders>
            <w:shd w:val="clear" w:color="auto" w:fill="auto"/>
            <w:noWrap/>
            <w:vAlign w:val="center"/>
            <w:hideMark/>
          </w:tcPr>
          <w:p w:rsidR="000D0721" w:rsidRPr="001A64E3" w:rsidRDefault="000D0721" w:rsidP="00184047">
            <w:pPr>
              <w:jc w:val="center"/>
              <w:rPr>
                <w:rFonts w:ascii="Arial" w:hAnsi="Arial"/>
                <w:sz w:val="20"/>
                <w:szCs w:val="20"/>
              </w:rPr>
            </w:pPr>
            <w:r w:rsidRPr="001A64E3">
              <w:rPr>
                <w:sz w:val="20"/>
                <w:szCs w:val="20"/>
              </w:rPr>
              <w:t>1,554,245</w:t>
            </w:r>
          </w:p>
        </w:tc>
      </w:tr>
      <w:tr w:rsidR="000D0721" w:rsidRPr="00BE2A91" w:rsidTr="001A64E3">
        <w:trPr>
          <w:trHeight w:val="488"/>
          <w:jc w:val="center"/>
        </w:trPr>
        <w:tc>
          <w:tcPr>
            <w:tcW w:w="1272" w:type="dxa"/>
            <w:tcBorders>
              <w:top w:val="nil"/>
              <w:left w:val="single" w:sz="4" w:space="0" w:color="auto"/>
              <w:bottom w:val="single" w:sz="4" w:space="0" w:color="auto"/>
              <w:right w:val="single" w:sz="4" w:space="0" w:color="auto"/>
            </w:tcBorders>
            <w:shd w:val="clear" w:color="000000" w:fill="D9D9D9"/>
            <w:vAlign w:val="center"/>
            <w:hideMark/>
          </w:tcPr>
          <w:p w:rsidR="000D0721" w:rsidRPr="001A64E3" w:rsidRDefault="000D0721" w:rsidP="00BE6502">
            <w:pPr>
              <w:jc w:val="center"/>
              <w:rPr>
                <w:rFonts w:eastAsia="Times New Roman"/>
                <w:b/>
                <w:bCs/>
                <w:color w:val="000000"/>
                <w:sz w:val="20"/>
                <w:szCs w:val="20"/>
              </w:rPr>
            </w:pPr>
            <w:r w:rsidRPr="001A64E3">
              <w:rPr>
                <w:rFonts w:eastAsia="Times New Roman"/>
                <w:b/>
                <w:bCs/>
                <w:color w:val="000000"/>
                <w:sz w:val="20"/>
                <w:szCs w:val="20"/>
              </w:rPr>
              <w:t>$7000/MWh</w:t>
            </w:r>
          </w:p>
        </w:tc>
        <w:tc>
          <w:tcPr>
            <w:tcW w:w="1341" w:type="dxa"/>
            <w:tcBorders>
              <w:top w:val="nil"/>
              <w:left w:val="nil"/>
              <w:bottom w:val="single" w:sz="4" w:space="0" w:color="auto"/>
              <w:right w:val="single" w:sz="4" w:space="0" w:color="auto"/>
            </w:tcBorders>
            <w:shd w:val="clear" w:color="auto" w:fill="auto"/>
            <w:noWrap/>
            <w:vAlign w:val="center"/>
            <w:hideMark/>
          </w:tcPr>
          <w:p w:rsidR="000D0721" w:rsidRPr="001A64E3" w:rsidRDefault="000D0721" w:rsidP="00202F25">
            <w:pPr>
              <w:jc w:val="center"/>
              <w:rPr>
                <w:color w:val="000000"/>
                <w:sz w:val="20"/>
                <w:szCs w:val="20"/>
              </w:rPr>
            </w:pPr>
            <w:r w:rsidRPr="001A64E3">
              <w:rPr>
                <w:color w:val="000000"/>
                <w:sz w:val="20"/>
                <w:szCs w:val="20"/>
              </w:rPr>
              <w:t>104,970,127</w:t>
            </w:r>
          </w:p>
        </w:tc>
        <w:tc>
          <w:tcPr>
            <w:tcW w:w="1324" w:type="dxa"/>
            <w:tcBorders>
              <w:top w:val="single" w:sz="4" w:space="0" w:color="auto"/>
              <w:left w:val="nil"/>
              <w:bottom w:val="single" w:sz="4" w:space="0" w:color="auto"/>
              <w:right w:val="single" w:sz="4" w:space="0" w:color="auto"/>
            </w:tcBorders>
            <w:vAlign w:val="center"/>
          </w:tcPr>
          <w:p w:rsidR="000D0721" w:rsidRPr="001A64E3" w:rsidRDefault="000D0721" w:rsidP="00A807DF">
            <w:pPr>
              <w:jc w:val="center"/>
              <w:rPr>
                <w:color w:val="000000"/>
                <w:sz w:val="20"/>
                <w:szCs w:val="20"/>
              </w:rPr>
            </w:pPr>
            <w:r w:rsidRPr="001A64E3">
              <w:rPr>
                <w:color w:val="000000"/>
                <w:sz w:val="20"/>
                <w:szCs w:val="20"/>
              </w:rPr>
              <w:t>4,380,067</w:t>
            </w:r>
          </w:p>
        </w:tc>
        <w:tc>
          <w:tcPr>
            <w:tcW w:w="1440" w:type="dxa"/>
            <w:tcBorders>
              <w:top w:val="single" w:sz="4" w:space="0" w:color="auto"/>
              <w:left w:val="single" w:sz="4" w:space="0" w:color="auto"/>
              <w:bottom w:val="single" w:sz="4" w:space="0" w:color="auto"/>
              <w:right w:val="single" w:sz="4" w:space="0" w:color="auto"/>
            </w:tcBorders>
            <w:vAlign w:val="center"/>
          </w:tcPr>
          <w:p w:rsidR="000D0721" w:rsidRPr="001A64E3" w:rsidRDefault="000D0721" w:rsidP="00091AD5">
            <w:pPr>
              <w:jc w:val="center"/>
              <w:rPr>
                <w:color w:val="000000"/>
                <w:sz w:val="20"/>
                <w:szCs w:val="20"/>
              </w:rPr>
            </w:pPr>
            <w:r w:rsidRPr="001A64E3">
              <w:rPr>
                <w:color w:val="000000"/>
                <w:sz w:val="20"/>
                <w:szCs w:val="20"/>
              </w:rPr>
              <w:t>2,902,841</w:t>
            </w:r>
          </w:p>
        </w:tc>
        <w:tc>
          <w:tcPr>
            <w:tcW w:w="1440" w:type="dxa"/>
            <w:tcBorders>
              <w:top w:val="nil"/>
              <w:left w:val="nil"/>
              <w:bottom w:val="single" w:sz="4" w:space="0" w:color="auto"/>
              <w:right w:val="single" w:sz="4" w:space="0" w:color="auto"/>
            </w:tcBorders>
            <w:vAlign w:val="center"/>
          </w:tcPr>
          <w:p w:rsidR="000D0721" w:rsidRPr="001A64E3" w:rsidRDefault="000D0721" w:rsidP="00091AD5">
            <w:pPr>
              <w:jc w:val="center"/>
              <w:rPr>
                <w:color w:val="000000"/>
                <w:sz w:val="20"/>
                <w:szCs w:val="20"/>
              </w:rPr>
            </w:pPr>
            <w:r w:rsidRPr="001A64E3">
              <w:rPr>
                <w:color w:val="000000"/>
                <w:sz w:val="20"/>
                <w:szCs w:val="20"/>
              </w:rPr>
              <w:t>153,256,516</w:t>
            </w:r>
          </w:p>
        </w:tc>
        <w:tc>
          <w:tcPr>
            <w:tcW w:w="1267" w:type="dxa"/>
            <w:tcBorders>
              <w:top w:val="nil"/>
              <w:left w:val="nil"/>
              <w:bottom w:val="single" w:sz="4" w:space="0" w:color="auto"/>
              <w:right w:val="single" w:sz="4" w:space="0" w:color="auto"/>
            </w:tcBorders>
            <w:shd w:val="clear" w:color="auto" w:fill="auto"/>
            <w:noWrap/>
            <w:vAlign w:val="center"/>
            <w:hideMark/>
          </w:tcPr>
          <w:p w:rsidR="000D0721" w:rsidRPr="001A64E3" w:rsidRDefault="000D0721" w:rsidP="00091AD5">
            <w:pPr>
              <w:jc w:val="center"/>
              <w:rPr>
                <w:color w:val="000000"/>
                <w:sz w:val="20"/>
                <w:szCs w:val="20"/>
              </w:rPr>
            </w:pPr>
            <w:r w:rsidRPr="001A64E3">
              <w:rPr>
                <w:color w:val="000000"/>
                <w:sz w:val="20"/>
                <w:szCs w:val="20"/>
              </w:rPr>
              <w:t>3,123,633</w:t>
            </w:r>
          </w:p>
        </w:tc>
        <w:tc>
          <w:tcPr>
            <w:tcW w:w="1181" w:type="dxa"/>
            <w:tcBorders>
              <w:top w:val="nil"/>
              <w:left w:val="nil"/>
              <w:bottom w:val="single" w:sz="4" w:space="0" w:color="auto"/>
              <w:right w:val="single" w:sz="4" w:space="0" w:color="auto"/>
            </w:tcBorders>
            <w:shd w:val="clear" w:color="auto" w:fill="auto"/>
            <w:noWrap/>
            <w:vAlign w:val="center"/>
            <w:hideMark/>
          </w:tcPr>
          <w:p w:rsidR="000D0721" w:rsidRPr="001A64E3" w:rsidRDefault="000D0721" w:rsidP="00184047">
            <w:pPr>
              <w:jc w:val="center"/>
              <w:rPr>
                <w:rFonts w:ascii="Arial" w:hAnsi="Arial"/>
                <w:color w:val="000000"/>
                <w:sz w:val="20"/>
                <w:szCs w:val="20"/>
              </w:rPr>
            </w:pPr>
            <w:r w:rsidRPr="001A64E3">
              <w:rPr>
                <w:color w:val="000000"/>
                <w:sz w:val="20"/>
                <w:szCs w:val="20"/>
              </w:rPr>
              <w:t>2,905,054</w:t>
            </w:r>
          </w:p>
        </w:tc>
      </w:tr>
      <w:tr w:rsidR="000D0721" w:rsidRPr="00BE2A91" w:rsidTr="001A64E3">
        <w:trPr>
          <w:trHeight w:val="488"/>
          <w:jc w:val="center"/>
        </w:trPr>
        <w:tc>
          <w:tcPr>
            <w:tcW w:w="1272" w:type="dxa"/>
            <w:tcBorders>
              <w:top w:val="nil"/>
              <w:left w:val="single" w:sz="4" w:space="0" w:color="auto"/>
              <w:bottom w:val="single" w:sz="4" w:space="0" w:color="auto"/>
              <w:right w:val="single" w:sz="4" w:space="0" w:color="auto"/>
            </w:tcBorders>
            <w:shd w:val="clear" w:color="000000" w:fill="D9D9D9"/>
            <w:vAlign w:val="center"/>
            <w:hideMark/>
          </w:tcPr>
          <w:p w:rsidR="000D0721" w:rsidRPr="001A64E3" w:rsidRDefault="000D0721" w:rsidP="00BE6502">
            <w:pPr>
              <w:jc w:val="center"/>
              <w:rPr>
                <w:rFonts w:eastAsia="Times New Roman"/>
                <w:b/>
                <w:bCs/>
                <w:color w:val="000000"/>
                <w:sz w:val="20"/>
                <w:szCs w:val="20"/>
              </w:rPr>
            </w:pPr>
            <w:r w:rsidRPr="001A64E3">
              <w:rPr>
                <w:rFonts w:eastAsia="Times New Roman"/>
                <w:b/>
                <w:bCs/>
                <w:color w:val="000000"/>
                <w:sz w:val="20"/>
                <w:szCs w:val="20"/>
              </w:rPr>
              <w:t>$9000/MWh</w:t>
            </w:r>
          </w:p>
        </w:tc>
        <w:tc>
          <w:tcPr>
            <w:tcW w:w="1341" w:type="dxa"/>
            <w:tcBorders>
              <w:top w:val="nil"/>
              <w:left w:val="nil"/>
              <w:bottom w:val="single" w:sz="4" w:space="0" w:color="auto"/>
              <w:right w:val="single" w:sz="4" w:space="0" w:color="auto"/>
            </w:tcBorders>
            <w:shd w:val="clear" w:color="auto" w:fill="auto"/>
            <w:noWrap/>
            <w:vAlign w:val="center"/>
            <w:hideMark/>
          </w:tcPr>
          <w:p w:rsidR="000D0721" w:rsidRPr="001A64E3" w:rsidRDefault="000D0721" w:rsidP="00202F25">
            <w:pPr>
              <w:jc w:val="center"/>
              <w:rPr>
                <w:color w:val="000000"/>
                <w:sz w:val="20"/>
                <w:szCs w:val="20"/>
              </w:rPr>
            </w:pPr>
            <w:r w:rsidRPr="001A64E3">
              <w:rPr>
                <w:color w:val="000000"/>
                <w:sz w:val="20"/>
                <w:szCs w:val="20"/>
              </w:rPr>
              <w:t>149,692,650</w:t>
            </w:r>
          </w:p>
        </w:tc>
        <w:tc>
          <w:tcPr>
            <w:tcW w:w="1324" w:type="dxa"/>
            <w:tcBorders>
              <w:top w:val="single" w:sz="4" w:space="0" w:color="auto"/>
              <w:left w:val="nil"/>
              <w:bottom w:val="single" w:sz="4" w:space="0" w:color="auto"/>
              <w:right w:val="single" w:sz="4" w:space="0" w:color="auto"/>
            </w:tcBorders>
            <w:vAlign w:val="center"/>
          </w:tcPr>
          <w:p w:rsidR="000D0721" w:rsidRPr="001A64E3" w:rsidRDefault="000D0721" w:rsidP="00A807DF">
            <w:pPr>
              <w:jc w:val="center"/>
              <w:rPr>
                <w:color w:val="000000"/>
                <w:sz w:val="20"/>
                <w:szCs w:val="20"/>
              </w:rPr>
            </w:pPr>
            <w:r w:rsidRPr="001A64E3">
              <w:rPr>
                <w:color w:val="000000"/>
                <w:sz w:val="20"/>
                <w:szCs w:val="20"/>
              </w:rPr>
              <w:t>5,814,890</w:t>
            </w:r>
          </w:p>
        </w:tc>
        <w:tc>
          <w:tcPr>
            <w:tcW w:w="1440" w:type="dxa"/>
            <w:tcBorders>
              <w:top w:val="single" w:sz="4" w:space="0" w:color="auto"/>
              <w:left w:val="single" w:sz="4" w:space="0" w:color="auto"/>
              <w:bottom w:val="single" w:sz="4" w:space="0" w:color="auto"/>
              <w:right w:val="single" w:sz="4" w:space="0" w:color="auto"/>
            </w:tcBorders>
            <w:vAlign w:val="center"/>
          </w:tcPr>
          <w:p w:rsidR="000D0721" w:rsidRPr="001A64E3" w:rsidRDefault="000D0721" w:rsidP="00091AD5">
            <w:pPr>
              <w:jc w:val="center"/>
              <w:rPr>
                <w:sz w:val="20"/>
                <w:szCs w:val="20"/>
              </w:rPr>
            </w:pPr>
            <w:r w:rsidRPr="001A64E3">
              <w:rPr>
                <w:sz w:val="20"/>
                <w:szCs w:val="20"/>
              </w:rPr>
              <w:t>4,048,651</w:t>
            </w:r>
          </w:p>
        </w:tc>
        <w:tc>
          <w:tcPr>
            <w:tcW w:w="1440" w:type="dxa"/>
            <w:tcBorders>
              <w:top w:val="nil"/>
              <w:left w:val="nil"/>
              <w:bottom w:val="single" w:sz="4" w:space="0" w:color="auto"/>
              <w:right w:val="single" w:sz="4" w:space="0" w:color="auto"/>
            </w:tcBorders>
            <w:vAlign w:val="center"/>
          </w:tcPr>
          <w:p w:rsidR="000D0721" w:rsidRPr="001A64E3" w:rsidRDefault="000D0721" w:rsidP="00091AD5">
            <w:pPr>
              <w:jc w:val="center"/>
              <w:rPr>
                <w:sz w:val="20"/>
                <w:szCs w:val="20"/>
              </w:rPr>
            </w:pPr>
            <w:r w:rsidRPr="001A64E3">
              <w:rPr>
                <w:sz w:val="20"/>
                <w:szCs w:val="20"/>
              </w:rPr>
              <w:t>218,356,295</w:t>
            </w:r>
          </w:p>
        </w:tc>
        <w:tc>
          <w:tcPr>
            <w:tcW w:w="1267" w:type="dxa"/>
            <w:tcBorders>
              <w:top w:val="nil"/>
              <w:left w:val="nil"/>
              <w:bottom w:val="single" w:sz="4" w:space="0" w:color="auto"/>
              <w:right w:val="single" w:sz="4" w:space="0" w:color="auto"/>
            </w:tcBorders>
            <w:shd w:val="clear" w:color="auto" w:fill="auto"/>
            <w:noWrap/>
            <w:vAlign w:val="center"/>
            <w:hideMark/>
          </w:tcPr>
          <w:p w:rsidR="000D0721" w:rsidRPr="001A64E3" w:rsidRDefault="000D0721" w:rsidP="00091AD5">
            <w:pPr>
              <w:jc w:val="center"/>
              <w:rPr>
                <w:color w:val="000000"/>
                <w:sz w:val="20"/>
                <w:szCs w:val="20"/>
              </w:rPr>
            </w:pPr>
            <w:r w:rsidRPr="001A64E3">
              <w:rPr>
                <w:color w:val="000000"/>
                <w:sz w:val="20"/>
                <w:szCs w:val="20"/>
              </w:rPr>
              <w:t>4,309,015</w:t>
            </w:r>
          </w:p>
        </w:tc>
        <w:tc>
          <w:tcPr>
            <w:tcW w:w="1181" w:type="dxa"/>
            <w:tcBorders>
              <w:top w:val="nil"/>
              <w:left w:val="nil"/>
              <w:bottom w:val="single" w:sz="4" w:space="0" w:color="auto"/>
              <w:right w:val="single" w:sz="4" w:space="0" w:color="auto"/>
            </w:tcBorders>
            <w:shd w:val="clear" w:color="auto" w:fill="auto"/>
            <w:noWrap/>
            <w:vAlign w:val="center"/>
            <w:hideMark/>
          </w:tcPr>
          <w:p w:rsidR="000D0721" w:rsidRPr="001A64E3" w:rsidRDefault="000D0721" w:rsidP="00184047">
            <w:pPr>
              <w:jc w:val="center"/>
              <w:rPr>
                <w:rFonts w:ascii="Arial" w:hAnsi="Arial"/>
                <w:color w:val="000000"/>
                <w:sz w:val="20"/>
                <w:szCs w:val="20"/>
              </w:rPr>
            </w:pPr>
            <w:r w:rsidRPr="001A64E3">
              <w:rPr>
                <w:color w:val="000000"/>
                <w:sz w:val="20"/>
                <w:szCs w:val="20"/>
              </w:rPr>
              <w:t>4,255,863</w:t>
            </w:r>
          </w:p>
        </w:tc>
      </w:tr>
    </w:tbl>
    <w:p w:rsidR="00C26C57" w:rsidRDefault="00C26C57" w:rsidP="00861B85">
      <w:pPr>
        <w:jc w:val="both"/>
      </w:pPr>
    </w:p>
    <w:p w:rsidR="0004086D" w:rsidRDefault="0004086D" w:rsidP="00D04A5F">
      <w:pPr>
        <w:jc w:val="both"/>
      </w:pPr>
    </w:p>
    <w:p w:rsidR="006445F6" w:rsidRDefault="007B518C" w:rsidP="00861B85">
      <w:pPr>
        <w:jc w:val="both"/>
      </w:pPr>
      <w:r>
        <w:t>In summary, t</w:t>
      </w:r>
      <w:r w:rsidR="00861B85">
        <w:t>he b</w:t>
      </w:r>
      <w:r w:rsidR="00861B85" w:rsidRPr="007C7875">
        <w:t xml:space="preserve">ack cast for </w:t>
      </w:r>
      <w:r w:rsidR="00861B85">
        <w:t xml:space="preserve">various </w:t>
      </w:r>
      <w:r w:rsidR="00861B85" w:rsidRPr="007C7875">
        <w:t>VOLL</w:t>
      </w:r>
      <w:r w:rsidR="00861B85">
        <w:t>s</w:t>
      </w:r>
      <w:r w:rsidR="00861B85" w:rsidRPr="007C7875">
        <w:t xml:space="preserve"> at each of the future </w:t>
      </w:r>
      <w:r w:rsidR="00861B85">
        <w:t>SWCAP</w:t>
      </w:r>
      <w:r w:rsidR="00861B85" w:rsidRPr="007C7875">
        <w:t>s ($5000, $7000 and $9000)</w:t>
      </w:r>
      <w:r w:rsidR="004A005D">
        <w:t>,</w:t>
      </w:r>
      <w:r w:rsidR="00861B85" w:rsidRPr="007C7875">
        <w:t xml:space="preserve"> using twenty</w:t>
      </w:r>
      <w:r w:rsidR="00E67252">
        <w:t>-</w:t>
      </w:r>
      <w:r w:rsidR="00861B85" w:rsidRPr="007C7875">
        <w:t>four distinct seasonal and time</w:t>
      </w:r>
      <w:r w:rsidR="00E67252">
        <w:t>-</w:t>
      </w:r>
      <w:r w:rsidR="00861B85" w:rsidRPr="007C7875">
        <w:t>of</w:t>
      </w:r>
      <w:r w:rsidR="00E67252">
        <w:t>-</w:t>
      </w:r>
      <w:r w:rsidR="00AF6E33">
        <w:t>d</w:t>
      </w:r>
      <w:r w:rsidR="00861B85" w:rsidRPr="007C7875">
        <w:t>ay specific ORDC</w:t>
      </w:r>
      <w:r w:rsidR="00E67252">
        <w:t>s,</w:t>
      </w:r>
      <w:r w:rsidR="00861B85" w:rsidRPr="007C7875">
        <w:t xml:space="preserve"> show</w:t>
      </w:r>
      <w:r w:rsidR="00E67252">
        <w:t>s</w:t>
      </w:r>
      <w:r w:rsidR="00861B85" w:rsidRPr="007C7875">
        <w:t xml:space="preserve"> that there is </w:t>
      </w:r>
      <w:r w:rsidR="00861B85">
        <w:t xml:space="preserve">a </w:t>
      </w:r>
      <w:r w:rsidR="00861B85" w:rsidRPr="007C7875">
        <w:t xml:space="preserve">positive addition to </w:t>
      </w:r>
      <w:r w:rsidR="00861B85">
        <w:t xml:space="preserve">the </w:t>
      </w:r>
      <w:r w:rsidR="00184047">
        <w:t>e</w:t>
      </w:r>
      <w:r w:rsidR="00091AD5">
        <w:t>nergy</w:t>
      </w:r>
      <w:r w:rsidR="00861B85" w:rsidRPr="007C7875">
        <w:t>-weighted average price</w:t>
      </w:r>
      <w:r w:rsidR="006445F6">
        <w:t xml:space="preserve"> and the </w:t>
      </w:r>
      <w:r w:rsidR="00E67252">
        <w:t xml:space="preserve">AS </w:t>
      </w:r>
      <w:r w:rsidR="00184047">
        <w:t>imbalance</w:t>
      </w:r>
      <w:r w:rsidR="006445F6">
        <w:t xml:space="preserve"> </w:t>
      </w:r>
      <w:r w:rsidR="00E67252">
        <w:t xml:space="preserve">settlement </w:t>
      </w:r>
      <w:r w:rsidR="006445F6">
        <w:t xml:space="preserve">calculation results in a net refund to the loads.  </w:t>
      </w:r>
      <w:r w:rsidR="00E67252">
        <w:t xml:space="preserve">As a result, the change to the total net </w:t>
      </w:r>
      <w:r w:rsidR="00AF6E33">
        <w:t xml:space="preserve">payment to Resources </w:t>
      </w:r>
      <w:r w:rsidR="00E67252">
        <w:t xml:space="preserve">also </w:t>
      </w:r>
      <w:r w:rsidR="00AF6E33">
        <w:t xml:space="preserve">needs to be </w:t>
      </w:r>
      <w:r w:rsidR="00E67252">
        <w:t>estimated</w:t>
      </w:r>
      <w:r w:rsidR="00AF6E33">
        <w:t xml:space="preserve"> to better understand the overall effect of these two results</w:t>
      </w:r>
      <w:r w:rsidR="00E67252">
        <w:t xml:space="preserve">.  </w:t>
      </w:r>
      <w:r w:rsidR="006445F6">
        <w:t>Table</w:t>
      </w:r>
      <w:r w:rsidR="00A04B85">
        <w:t xml:space="preserve"> 5 presents </w:t>
      </w:r>
      <w:r w:rsidR="006445F6">
        <w:t>the additional net revenue to Resources</w:t>
      </w:r>
      <w:r w:rsidR="00AF6E33">
        <w:t xml:space="preserve"> taking into consideration the impacts of both the increased energy prices and Real-Time AS imbalance settlement</w:t>
      </w:r>
      <w:r w:rsidR="002C4864">
        <w:t>.  The</w:t>
      </w:r>
      <w:r w:rsidR="00E67252">
        <w:t xml:space="preserve"> </w:t>
      </w:r>
      <w:r w:rsidR="00A04B85">
        <w:t xml:space="preserve">negative sign </w:t>
      </w:r>
      <w:r w:rsidR="002C4864">
        <w:t xml:space="preserve">for the values in the table </w:t>
      </w:r>
      <w:r w:rsidR="00A04B85">
        <w:t>indicate</w:t>
      </w:r>
      <w:r w:rsidR="002C4864">
        <w:t>s</w:t>
      </w:r>
      <w:r w:rsidR="00A04B85">
        <w:t xml:space="preserve"> a</w:t>
      </w:r>
      <w:r w:rsidR="00AF6E33">
        <w:t xml:space="preserve"> </w:t>
      </w:r>
      <w:r w:rsidR="00E67252">
        <w:t xml:space="preserve">net </w:t>
      </w:r>
      <w:r w:rsidR="002C4864">
        <w:t xml:space="preserve">additional </w:t>
      </w:r>
      <w:r w:rsidR="00A04B85">
        <w:t xml:space="preserve">payment to </w:t>
      </w:r>
      <w:r w:rsidR="00E67252">
        <w:t xml:space="preserve">the </w:t>
      </w:r>
      <w:r w:rsidR="00A04B85">
        <w:t>Resources</w:t>
      </w:r>
      <w:r w:rsidR="002C4864">
        <w:t xml:space="preserve"> under all the scenarios that were studied</w:t>
      </w:r>
      <w:r w:rsidR="006445F6">
        <w:t xml:space="preserve">. </w:t>
      </w:r>
    </w:p>
    <w:p w:rsidR="006445F6" w:rsidRDefault="006445F6" w:rsidP="006445F6">
      <w:pPr>
        <w:rPr>
          <w:sz w:val="20"/>
        </w:rPr>
      </w:pPr>
    </w:p>
    <w:p w:rsidR="00A04B85" w:rsidRDefault="00967FCB" w:rsidP="00A04B85">
      <w:pPr>
        <w:pStyle w:val="Caption"/>
        <w:keepNext/>
        <w:jc w:val="center"/>
      </w:pPr>
      <w:r w:rsidRPr="00967FCB">
        <w:t xml:space="preserve">Table </w:t>
      </w:r>
      <w:proofErr w:type="gramStart"/>
      <w:r w:rsidRPr="00967FCB">
        <w:t>5 :</w:t>
      </w:r>
      <w:proofErr w:type="gramEnd"/>
      <w:r w:rsidRPr="00967FCB">
        <w:t xml:space="preserve"> Change in net (energy + AS) charge to Resources for different VOLLs and minimum contingency levels (X)</w:t>
      </w:r>
    </w:p>
    <w:tbl>
      <w:tblPr>
        <w:tblW w:w="5000" w:type="pct"/>
        <w:jc w:val="center"/>
        <w:tblLook w:val="04A0" w:firstRow="1" w:lastRow="0" w:firstColumn="1" w:lastColumn="0" w:noHBand="0" w:noVBand="1"/>
      </w:tblPr>
      <w:tblGrid>
        <w:gridCol w:w="1277"/>
        <w:gridCol w:w="1433"/>
        <w:gridCol w:w="1283"/>
        <w:gridCol w:w="1283"/>
        <w:gridCol w:w="1433"/>
        <w:gridCol w:w="1433"/>
        <w:gridCol w:w="1434"/>
      </w:tblGrid>
      <w:tr w:rsidR="006445F6" w:rsidRPr="001966B3" w:rsidTr="00184047">
        <w:trPr>
          <w:trHeight w:val="565"/>
          <w:jc w:val="center"/>
        </w:trPr>
        <w:tc>
          <w:tcPr>
            <w:tcW w:w="667"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6445F6" w:rsidRPr="001966B3" w:rsidRDefault="006445F6" w:rsidP="00BE6502">
            <w:pPr>
              <w:jc w:val="center"/>
              <w:rPr>
                <w:rFonts w:eastAsia="Times New Roman"/>
                <w:b/>
                <w:bCs/>
                <w:color w:val="000000"/>
                <w:sz w:val="20"/>
                <w:szCs w:val="20"/>
              </w:rPr>
            </w:pPr>
            <w:r w:rsidRPr="001966B3">
              <w:rPr>
                <w:rFonts w:eastAsia="Times New Roman"/>
                <w:b/>
                <w:bCs/>
                <w:color w:val="000000"/>
                <w:sz w:val="20"/>
                <w:szCs w:val="20"/>
              </w:rPr>
              <w:t>VOLL</w:t>
            </w:r>
          </w:p>
        </w:tc>
        <w:tc>
          <w:tcPr>
            <w:tcW w:w="2088" w:type="pct"/>
            <w:gridSpan w:val="3"/>
            <w:tcBorders>
              <w:top w:val="single" w:sz="4" w:space="0" w:color="auto"/>
              <w:left w:val="nil"/>
              <w:bottom w:val="single" w:sz="4" w:space="0" w:color="auto"/>
              <w:right w:val="single" w:sz="4" w:space="0" w:color="auto"/>
            </w:tcBorders>
            <w:shd w:val="clear" w:color="000000" w:fill="D9D9D9"/>
            <w:vAlign w:val="center"/>
            <w:hideMark/>
          </w:tcPr>
          <w:p w:rsidR="006445F6" w:rsidRPr="001966B3" w:rsidRDefault="00010F72" w:rsidP="006A0C59">
            <w:pPr>
              <w:jc w:val="center"/>
              <w:rPr>
                <w:rFonts w:eastAsia="Times New Roman"/>
                <w:b/>
                <w:bCs/>
                <w:color w:val="000000"/>
                <w:sz w:val="20"/>
                <w:szCs w:val="20"/>
              </w:rPr>
            </w:pPr>
            <w:r>
              <w:rPr>
                <w:rFonts w:eastAsia="Times New Roman"/>
                <w:b/>
                <w:bCs/>
                <w:color w:val="000000"/>
                <w:sz w:val="20"/>
                <w:szCs w:val="20"/>
              </w:rPr>
              <w:t>Change in</w:t>
            </w:r>
            <w:r w:rsidR="006445F6" w:rsidRPr="001966B3">
              <w:rPr>
                <w:rFonts w:eastAsia="Times New Roman"/>
                <w:b/>
                <w:bCs/>
                <w:color w:val="000000"/>
                <w:sz w:val="20"/>
                <w:szCs w:val="20"/>
              </w:rPr>
              <w:t xml:space="preserve"> Net (</w:t>
            </w:r>
            <w:r w:rsidR="00091AD5">
              <w:rPr>
                <w:rFonts w:eastAsia="Times New Roman"/>
                <w:b/>
                <w:bCs/>
                <w:color w:val="000000"/>
                <w:sz w:val="20"/>
                <w:szCs w:val="20"/>
              </w:rPr>
              <w:t>Energy</w:t>
            </w:r>
            <w:r w:rsidR="006445F6" w:rsidRPr="001966B3">
              <w:rPr>
                <w:rFonts w:eastAsia="Times New Roman"/>
                <w:b/>
                <w:bCs/>
                <w:color w:val="000000"/>
                <w:sz w:val="20"/>
                <w:szCs w:val="20"/>
              </w:rPr>
              <w:t xml:space="preserve"> +</w:t>
            </w:r>
            <w:r w:rsidR="00091AD5">
              <w:rPr>
                <w:rFonts w:eastAsia="Times New Roman"/>
                <w:b/>
                <w:bCs/>
                <w:color w:val="000000"/>
                <w:sz w:val="20"/>
                <w:szCs w:val="20"/>
              </w:rPr>
              <w:t xml:space="preserve"> </w:t>
            </w:r>
            <w:r w:rsidR="006445F6" w:rsidRPr="001966B3">
              <w:rPr>
                <w:rFonts w:eastAsia="Times New Roman"/>
                <w:b/>
                <w:bCs/>
                <w:color w:val="000000"/>
                <w:sz w:val="20"/>
                <w:szCs w:val="20"/>
              </w:rPr>
              <w:t xml:space="preserve">AS) </w:t>
            </w:r>
            <w:r>
              <w:rPr>
                <w:rFonts w:eastAsia="Times New Roman"/>
                <w:b/>
                <w:bCs/>
                <w:color w:val="000000"/>
                <w:sz w:val="20"/>
                <w:szCs w:val="20"/>
              </w:rPr>
              <w:t>Charge</w:t>
            </w:r>
            <w:r w:rsidR="006445F6" w:rsidRPr="001966B3">
              <w:rPr>
                <w:rFonts w:eastAsia="Times New Roman"/>
                <w:b/>
                <w:bCs/>
                <w:color w:val="000000"/>
                <w:sz w:val="20"/>
                <w:szCs w:val="20"/>
              </w:rPr>
              <w:t xml:space="preserve"> to Resources with X at 1375</w:t>
            </w:r>
          </w:p>
        </w:tc>
        <w:tc>
          <w:tcPr>
            <w:tcW w:w="2245" w:type="pct"/>
            <w:gridSpan w:val="3"/>
            <w:tcBorders>
              <w:top w:val="single" w:sz="4" w:space="0" w:color="auto"/>
              <w:left w:val="nil"/>
              <w:bottom w:val="single" w:sz="4" w:space="0" w:color="auto"/>
              <w:right w:val="single" w:sz="4" w:space="0" w:color="auto"/>
            </w:tcBorders>
            <w:shd w:val="clear" w:color="000000" w:fill="D9D9D9"/>
            <w:vAlign w:val="center"/>
            <w:hideMark/>
          </w:tcPr>
          <w:p w:rsidR="006445F6" w:rsidRPr="001966B3" w:rsidRDefault="00010F72" w:rsidP="00BE6502">
            <w:pPr>
              <w:jc w:val="center"/>
              <w:rPr>
                <w:rFonts w:eastAsia="Times New Roman"/>
                <w:b/>
                <w:bCs/>
                <w:color w:val="000000"/>
                <w:sz w:val="20"/>
                <w:szCs w:val="20"/>
              </w:rPr>
            </w:pPr>
            <w:r>
              <w:rPr>
                <w:rFonts w:eastAsia="Times New Roman"/>
                <w:b/>
                <w:bCs/>
                <w:color w:val="000000"/>
                <w:sz w:val="20"/>
                <w:szCs w:val="20"/>
              </w:rPr>
              <w:t>Change in</w:t>
            </w:r>
            <w:r w:rsidR="006445F6" w:rsidRPr="001966B3">
              <w:rPr>
                <w:rFonts w:eastAsia="Times New Roman"/>
                <w:b/>
                <w:bCs/>
                <w:color w:val="000000"/>
                <w:sz w:val="20"/>
                <w:szCs w:val="20"/>
              </w:rPr>
              <w:t xml:space="preserve"> Net (</w:t>
            </w:r>
            <w:r w:rsidR="00091AD5">
              <w:rPr>
                <w:rFonts w:eastAsia="Times New Roman"/>
                <w:b/>
                <w:bCs/>
                <w:color w:val="000000"/>
                <w:sz w:val="20"/>
                <w:szCs w:val="20"/>
              </w:rPr>
              <w:t>Energy</w:t>
            </w:r>
            <w:r w:rsidR="006445F6" w:rsidRPr="001966B3">
              <w:rPr>
                <w:rFonts w:eastAsia="Times New Roman"/>
                <w:b/>
                <w:bCs/>
                <w:color w:val="000000"/>
                <w:sz w:val="20"/>
                <w:szCs w:val="20"/>
              </w:rPr>
              <w:t xml:space="preserve"> +</w:t>
            </w:r>
            <w:r w:rsidR="00091AD5">
              <w:rPr>
                <w:rFonts w:eastAsia="Times New Roman"/>
                <w:b/>
                <w:bCs/>
                <w:color w:val="000000"/>
                <w:sz w:val="20"/>
                <w:szCs w:val="20"/>
              </w:rPr>
              <w:t xml:space="preserve"> </w:t>
            </w:r>
            <w:r w:rsidR="006445F6" w:rsidRPr="001966B3">
              <w:rPr>
                <w:rFonts w:eastAsia="Times New Roman"/>
                <w:b/>
                <w:bCs/>
                <w:color w:val="000000"/>
                <w:sz w:val="20"/>
                <w:szCs w:val="20"/>
              </w:rPr>
              <w:t xml:space="preserve">AS) </w:t>
            </w:r>
            <w:r>
              <w:rPr>
                <w:rFonts w:eastAsia="Times New Roman"/>
                <w:b/>
                <w:bCs/>
                <w:color w:val="000000"/>
                <w:sz w:val="20"/>
                <w:szCs w:val="20"/>
              </w:rPr>
              <w:t>Charge</w:t>
            </w:r>
            <w:r w:rsidR="006445F6" w:rsidRPr="001966B3">
              <w:rPr>
                <w:rFonts w:eastAsia="Times New Roman"/>
                <w:b/>
                <w:bCs/>
                <w:color w:val="000000"/>
                <w:sz w:val="20"/>
                <w:szCs w:val="20"/>
              </w:rPr>
              <w:t xml:space="preserve"> to Resources with X at 1750</w:t>
            </w:r>
          </w:p>
        </w:tc>
      </w:tr>
      <w:tr w:rsidR="006445F6" w:rsidRPr="001966B3" w:rsidTr="00184047">
        <w:trPr>
          <w:trHeight w:val="582"/>
          <w:jc w:val="center"/>
        </w:trPr>
        <w:tc>
          <w:tcPr>
            <w:tcW w:w="667" w:type="pct"/>
            <w:vMerge/>
            <w:tcBorders>
              <w:top w:val="single" w:sz="4" w:space="0" w:color="auto"/>
              <w:left w:val="single" w:sz="4" w:space="0" w:color="auto"/>
              <w:bottom w:val="single" w:sz="4" w:space="0" w:color="auto"/>
              <w:right w:val="single" w:sz="4" w:space="0" w:color="auto"/>
            </w:tcBorders>
            <w:vAlign w:val="center"/>
            <w:hideMark/>
          </w:tcPr>
          <w:p w:rsidR="006445F6" w:rsidRPr="001966B3" w:rsidRDefault="006445F6" w:rsidP="00BE6502">
            <w:pPr>
              <w:rPr>
                <w:rFonts w:eastAsia="Times New Roman"/>
                <w:b/>
                <w:bCs/>
                <w:color w:val="000000"/>
                <w:sz w:val="20"/>
                <w:szCs w:val="20"/>
              </w:rPr>
            </w:pPr>
          </w:p>
        </w:tc>
        <w:tc>
          <w:tcPr>
            <w:tcW w:w="748" w:type="pct"/>
            <w:tcBorders>
              <w:top w:val="nil"/>
              <w:left w:val="nil"/>
              <w:bottom w:val="single" w:sz="4" w:space="0" w:color="auto"/>
              <w:right w:val="single" w:sz="4" w:space="0" w:color="auto"/>
            </w:tcBorders>
            <w:shd w:val="clear" w:color="000000" w:fill="D9D9D9"/>
            <w:vAlign w:val="center"/>
            <w:hideMark/>
          </w:tcPr>
          <w:p w:rsidR="006445F6" w:rsidRPr="001966B3" w:rsidRDefault="006445F6" w:rsidP="00BE6502">
            <w:pPr>
              <w:jc w:val="center"/>
              <w:rPr>
                <w:rFonts w:eastAsia="Times New Roman"/>
                <w:b/>
                <w:bCs/>
                <w:color w:val="000000"/>
                <w:sz w:val="20"/>
                <w:szCs w:val="20"/>
              </w:rPr>
            </w:pPr>
            <w:r w:rsidRPr="001966B3">
              <w:rPr>
                <w:rFonts w:eastAsia="Times New Roman"/>
                <w:b/>
                <w:bCs/>
                <w:color w:val="000000"/>
                <w:sz w:val="20"/>
                <w:szCs w:val="20"/>
              </w:rPr>
              <w:t>2011</w:t>
            </w:r>
          </w:p>
        </w:tc>
        <w:tc>
          <w:tcPr>
            <w:tcW w:w="670" w:type="pct"/>
            <w:tcBorders>
              <w:top w:val="nil"/>
              <w:left w:val="nil"/>
              <w:bottom w:val="single" w:sz="4" w:space="0" w:color="auto"/>
              <w:right w:val="single" w:sz="4" w:space="0" w:color="auto"/>
            </w:tcBorders>
            <w:shd w:val="clear" w:color="000000" w:fill="D9D9D9"/>
            <w:vAlign w:val="center"/>
            <w:hideMark/>
          </w:tcPr>
          <w:p w:rsidR="006445F6" w:rsidRPr="001966B3" w:rsidRDefault="006445F6" w:rsidP="00BE6502">
            <w:pPr>
              <w:jc w:val="center"/>
              <w:rPr>
                <w:rFonts w:eastAsia="Times New Roman"/>
                <w:b/>
                <w:bCs/>
                <w:color w:val="000000"/>
                <w:sz w:val="20"/>
                <w:szCs w:val="20"/>
              </w:rPr>
            </w:pPr>
            <w:r w:rsidRPr="001966B3">
              <w:rPr>
                <w:rFonts w:eastAsia="Times New Roman"/>
                <w:b/>
                <w:bCs/>
                <w:color w:val="000000"/>
                <w:sz w:val="20"/>
                <w:szCs w:val="20"/>
              </w:rPr>
              <w:t>2011 w/o Feb &amp; Aug</w:t>
            </w:r>
          </w:p>
        </w:tc>
        <w:tc>
          <w:tcPr>
            <w:tcW w:w="670" w:type="pct"/>
            <w:tcBorders>
              <w:top w:val="nil"/>
              <w:left w:val="nil"/>
              <w:bottom w:val="single" w:sz="4" w:space="0" w:color="auto"/>
              <w:right w:val="single" w:sz="4" w:space="0" w:color="auto"/>
            </w:tcBorders>
            <w:shd w:val="clear" w:color="000000" w:fill="D9D9D9"/>
            <w:vAlign w:val="center"/>
            <w:hideMark/>
          </w:tcPr>
          <w:p w:rsidR="006445F6" w:rsidRPr="001966B3" w:rsidRDefault="006445F6" w:rsidP="00BE6502">
            <w:pPr>
              <w:jc w:val="center"/>
              <w:rPr>
                <w:rFonts w:eastAsia="Times New Roman"/>
                <w:b/>
                <w:bCs/>
                <w:color w:val="000000"/>
                <w:sz w:val="20"/>
                <w:szCs w:val="20"/>
              </w:rPr>
            </w:pPr>
            <w:r w:rsidRPr="001966B3">
              <w:rPr>
                <w:rFonts w:eastAsia="Times New Roman"/>
                <w:b/>
                <w:bCs/>
                <w:color w:val="000000"/>
                <w:sz w:val="20"/>
                <w:szCs w:val="20"/>
              </w:rPr>
              <w:t>2012</w:t>
            </w:r>
          </w:p>
        </w:tc>
        <w:tc>
          <w:tcPr>
            <w:tcW w:w="748" w:type="pct"/>
            <w:tcBorders>
              <w:top w:val="nil"/>
              <w:left w:val="nil"/>
              <w:bottom w:val="single" w:sz="4" w:space="0" w:color="auto"/>
              <w:right w:val="single" w:sz="4" w:space="0" w:color="auto"/>
            </w:tcBorders>
            <w:shd w:val="clear" w:color="000000" w:fill="D9D9D9"/>
            <w:vAlign w:val="center"/>
            <w:hideMark/>
          </w:tcPr>
          <w:p w:rsidR="006445F6" w:rsidRPr="001966B3" w:rsidRDefault="006445F6" w:rsidP="00BE6502">
            <w:pPr>
              <w:jc w:val="center"/>
              <w:rPr>
                <w:rFonts w:eastAsia="Times New Roman"/>
                <w:b/>
                <w:bCs/>
                <w:color w:val="000000"/>
                <w:sz w:val="20"/>
                <w:szCs w:val="20"/>
              </w:rPr>
            </w:pPr>
            <w:r w:rsidRPr="001966B3">
              <w:rPr>
                <w:rFonts w:eastAsia="Times New Roman"/>
                <w:b/>
                <w:bCs/>
                <w:color w:val="000000"/>
                <w:sz w:val="20"/>
                <w:szCs w:val="20"/>
              </w:rPr>
              <w:t>2011</w:t>
            </w:r>
          </w:p>
        </w:tc>
        <w:tc>
          <w:tcPr>
            <w:tcW w:w="748" w:type="pct"/>
            <w:tcBorders>
              <w:top w:val="nil"/>
              <w:left w:val="nil"/>
              <w:bottom w:val="single" w:sz="4" w:space="0" w:color="auto"/>
              <w:right w:val="single" w:sz="4" w:space="0" w:color="auto"/>
            </w:tcBorders>
            <w:shd w:val="clear" w:color="000000" w:fill="D9D9D9"/>
            <w:vAlign w:val="center"/>
            <w:hideMark/>
          </w:tcPr>
          <w:p w:rsidR="006445F6" w:rsidRPr="001966B3" w:rsidRDefault="006445F6" w:rsidP="00BE6502">
            <w:pPr>
              <w:jc w:val="center"/>
              <w:rPr>
                <w:rFonts w:eastAsia="Times New Roman"/>
                <w:b/>
                <w:bCs/>
                <w:color w:val="000000"/>
                <w:sz w:val="20"/>
                <w:szCs w:val="20"/>
              </w:rPr>
            </w:pPr>
            <w:r w:rsidRPr="001966B3">
              <w:rPr>
                <w:rFonts w:eastAsia="Times New Roman"/>
                <w:b/>
                <w:bCs/>
                <w:color w:val="000000"/>
                <w:sz w:val="20"/>
                <w:szCs w:val="20"/>
              </w:rPr>
              <w:t>2011 w/o Feb &amp; Aug</w:t>
            </w:r>
          </w:p>
        </w:tc>
        <w:tc>
          <w:tcPr>
            <w:tcW w:w="748" w:type="pct"/>
            <w:tcBorders>
              <w:top w:val="nil"/>
              <w:left w:val="nil"/>
              <w:bottom w:val="single" w:sz="4" w:space="0" w:color="auto"/>
              <w:right w:val="single" w:sz="4" w:space="0" w:color="auto"/>
            </w:tcBorders>
            <w:shd w:val="clear" w:color="000000" w:fill="D9D9D9"/>
            <w:vAlign w:val="center"/>
            <w:hideMark/>
          </w:tcPr>
          <w:p w:rsidR="006445F6" w:rsidRPr="001966B3" w:rsidRDefault="006445F6" w:rsidP="00BE6502">
            <w:pPr>
              <w:jc w:val="center"/>
              <w:rPr>
                <w:rFonts w:eastAsia="Times New Roman"/>
                <w:b/>
                <w:bCs/>
                <w:color w:val="000000"/>
                <w:sz w:val="20"/>
                <w:szCs w:val="20"/>
              </w:rPr>
            </w:pPr>
            <w:r w:rsidRPr="001966B3">
              <w:rPr>
                <w:rFonts w:eastAsia="Times New Roman"/>
                <w:b/>
                <w:bCs/>
                <w:color w:val="000000"/>
                <w:sz w:val="20"/>
                <w:szCs w:val="20"/>
              </w:rPr>
              <w:t>2012</w:t>
            </w:r>
          </w:p>
        </w:tc>
      </w:tr>
      <w:tr w:rsidR="006445F6" w:rsidRPr="001966B3" w:rsidTr="00D97421">
        <w:trPr>
          <w:trHeight w:val="485"/>
          <w:jc w:val="center"/>
        </w:trPr>
        <w:tc>
          <w:tcPr>
            <w:tcW w:w="667" w:type="pct"/>
            <w:tcBorders>
              <w:top w:val="nil"/>
              <w:left w:val="single" w:sz="4" w:space="0" w:color="auto"/>
              <w:bottom w:val="single" w:sz="4" w:space="0" w:color="auto"/>
              <w:right w:val="single" w:sz="4" w:space="0" w:color="auto"/>
            </w:tcBorders>
            <w:shd w:val="clear" w:color="000000" w:fill="D9D9D9"/>
            <w:vAlign w:val="center"/>
            <w:hideMark/>
          </w:tcPr>
          <w:p w:rsidR="006445F6" w:rsidRPr="001966B3" w:rsidRDefault="006445F6" w:rsidP="00BE6502">
            <w:pPr>
              <w:jc w:val="center"/>
              <w:rPr>
                <w:rFonts w:eastAsia="Times New Roman"/>
                <w:b/>
                <w:bCs/>
                <w:color w:val="000000"/>
                <w:sz w:val="20"/>
                <w:szCs w:val="20"/>
              </w:rPr>
            </w:pPr>
            <w:r w:rsidRPr="001966B3">
              <w:rPr>
                <w:rFonts w:eastAsia="Times New Roman"/>
                <w:b/>
                <w:bCs/>
                <w:color w:val="000000"/>
                <w:sz w:val="20"/>
                <w:szCs w:val="20"/>
              </w:rPr>
              <w:t>$5000/MWh</w:t>
            </w:r>
          </w:p>
        </w:tc>
        <w:tc>
          <w:tcPr>
            <w:tcW w:w="748"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-2,263,748,410</w:t>
            </w:r>
          </w:p>
        </w:tc>
        <w:tc>
          <w:tcPr>
            <w:tcW w:w="670"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-499,032,094</w:t>
            </w:r>
          </w:p>
        </w:tc>
        <w:tc>
          <w:tcPr>
            <w:tcW w:w="670"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-349,087,357</w:t>
            </w:r>
          </w:p>
        </w:tc>
        <w:tc>
          <w:tcPr>
            <w:tcW w:w="748"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-3,908,542,492</w:t>
            </w:r>
          </w:p>
        </w:tc>
        <w:tc>
          <w:tcPr>
            <w:tcW w:w="748"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-1,046,569,996</w:t>
            </w:r>
          </w:p>
        </w:tc>
        <w:tc>
          <w:tcPr>
            <w:tcW w:w="748"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-777,553,251</w:t>
            </w:r>
          </w:p>
        </w:tc>
      </w:tr>
      <w:tr w:rsidR="006445F6" w:rsidRPr="001966B3" w:rsidTr="00D97421">
        <w:trPr>
          <w:trHeight w:val="530"/>
          <w:jc w:val="center"/>
        </w:trPr>
        <w:tc>
          <w:tcPr>
            <w:tcW w:w="667" w:type="pct"/>
            <w:tcBorders>
              <w:top w:val="nil"/>
              <w:left w:val="single" w:sz="4" w:space="0" w:color="auto"/>
              <w:bottom w:val="single" w:sz="4" w:space="0" w:color="auto"/>
              <w:right w:val="single" w:sz="4" w:space="0" w:color="auto"/>
            </w:tcBorders>
            <w:shd w:val="clear" w:color="000000" w:fill="D9D9D9"/>
            <w:vAlign w:val="center"/>
            <w:hideMark/>
          </w:tcPr>
          <w:p w:rsidR="006445F6" w:rsidRPr="001966B3" w:rsidRDefault="006445F6" w:rsidP="00BE6502">
            <w:pPr>
              <w:jc w:val="center"/>
              <w:rPr>
                <w:rFonts w:eastAsia="Times New Roman"/>
                <w:b/>
                <w:bCs/>
                <w:color w:val="000000"/>
                <w:sz w:val="20"/>
                <w:szCs w:val="20"/>
              </w:rPr>
            </w:pPr>
            <w:r w:rsidRPr="001966B3">
              <w:rPr>
                <w:rFonts w:eastAsia="Times New Roman"/>
                <w:b/>
                <w:bCs/>
                <w:color w:val="000000"/>
                <w:sz w:val="20"/>
                <w:szCs w:val="20"/>
              </w:rPr>
              <w:t>$7000/MWh</w:t>
            </w:r>
          </w:p>
        </w:tc>
        <w:tc>
          <w:tcPr>
            <w:tcW w:w="748"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-3,637,412,917</w:t>
            </w:r>
          </w:p>
        </w:tc>
        <w:tc>
          <w:tcPr>
            <w:tcW w:w="670"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-710,986,103</w:t>
            </w:r>
          </w:p>
        </w:tc>
        <w:tc>
          <w:tcPr>
            <w:tcW w:w="670"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-504,279,661</w:t>
            </w:r>
          </w:p>
        </w:tc>
        <w:tc>
          <w:tcPr>
            <w:tcW w:w="748"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-6,175,394,742</w:t>
            </w:r>
          </w:p>
        </w:tc>
        <w:tc>
          <w:tcPr>
            <w:tcW w:w="748"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-1,487,477,702</w:t>
            </w:r>
          </w:p>
        </w:tc>
        <w:tc>
          <w:tcPr>
            <w:tcW w:w="748"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-1,115,981,451</w:t>
            </w:r>
          </w:p>
        </w:tc>
      </w:tr>
      <w:tr w:rsidR="006445F6" w:rsidRPr="001966B3" w:rsidTr="00D97421">
        <w:trPr>
          <w:trHeight w:val="530"/>
          <w:jc w:val="center"/>
        </w:trPr>
        <w:tc>
          <w:tcPr>
            <w:tcW w:w="667" w:type="pct"/>
            <w:tcBorders>
              <w:top w:val="nil"/>
              <w:left w:val="single" w:sz="4" w:space="0" w:color="auto"/>
              <w:bottom w:val="single" w:sz="4" w:space="0" w:color="auto"/>
              <w:right w:val="single" w:sz="4" w:space="0" w:color="auto"/>
            </w:tcBorders>
            <w:shd w:val="clear" w:color="000000" w:fill="D9D9D9"/>
            <w:vAlign w:val="center"/>
            <w:hideMark/>
          </w:tcPr>
          <w:p w:rsidR="006445F6" w:rsidRPr="001966B3" w:rsidRDefault="006445F6" w:rsidP="00BE6502">
            <w:pPr>
              <w:jc w:val="center"/>
              <w:rPr>
                <w:rFonts w:eastAsia="Times New Roman"/>
                <w:b/>
                <w:bCs/>
                <w:color w:val="000000"/>
                <w:sz w:val="20"/>
                <w:szCs w:val="20"/>
              </w:rPr>
            </w:pPr>
            <w:r w:rsidRPr="001966B3">
              <w:rPr>
                <w:rFonts w:eastAsia="Times New Roman"/>
                <w:b/>
                <w:bCs/>
                <w:color w:val="000000"/>
                <w:sz w:val="20"/>
                <w:szCs w:val="20"/>
              </w:rPr>
              <w:t>$9000/MWh</w:t>
            </w:r>
          </w:p>
        </w:tc>
        <w:tc>
          <w:tcPr>
            <w:tcW w:w="748"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-5,011,077,423</w:t>
            </w:r>
          </w:p>
        </w:tc>
        <w:tc>
          <w:tcPr>
            <w:tcW w:w="670"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-922,940,111</w:t>
            </w:r>
          </w:p>
        </w:tc>
        <w:tc>
          <w:tcPr>
            <w:tcW w:w="670"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-659,471,967</w:t>
            </w:r>
          </w:p>
        </w:tc>
        <w:tc>
          <w:tcPr>
            <w:tcW w:w="748"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-8,442,246,992</w:t>
            </w:r>
          </w:p>
        </w:tc>
        <w:tc>
          <w:tcPr>
            <w:tcW w:w="748"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-1,928,385,410</w:t>
            </w:r>
          </w:p>
        </w:tc>
        <w:tc>
          <w:tcPr>
            <w:tcW w:w="748" w:type="pct"/>
            <w:tcBorders>
              <w:top w:val="nil"/>
              <w:left w:val="nil"/>
              <w:bottom w:val="single" w:sz="4" w:space="0" w:color="auto"/>
              <w:right w:val="single" w:sz="4" w:space="0" w:color="auto"/>
            </w:tcBorders>
            <w:shd w:val="clear" w:color="auto" w:fill="auto"/>
            <w:noWrap/>
            <w:vAlign w:val="center"/>
            <w:hideMark/>
          </w:tcPr>
          <w:p w:rsidR="006445F6" w:rsidRPr="001966B3" w:rsidRDefault="006445F6" w:rsidP="00D97421">
            <w:pPr>
              <w:jc w:val="center"/>
              <w:rPr>
                <w:rFonts w:eastAsia="Times New Roman"/>
                <w:color w:val="000000"/>
                <w:sz w:val="20"/>
                <w:szCs w:val="20"/>
              </w:rPr>
            </w:pPr>
            <w:r w:rsidRPr="001966B3">
              <w:rPr>
                <w:rFonts w:eastAsia="Times New Roman"/>
                <w:color w:val="000000"/>
                <w:sz w:val="20"/>
                <w:szCs w:val="20"/>
              </w:rPr>
              <w:t>-1,454,409,650</w:t>
            </w:r>
          </w:p>
        </w:tc>
      </w:tr>
    </w:tbl>
    <w:p w:rsidR="00BE2A91" w:rsidRDefault="00BE2A91" w:rsidP="006445F6"/>
    <w:p w:rsidR="00BE2A91" w:rsidRDefault="00BE2A91"/>
    <w:p w:rsidR="003D2DD3" w:rsidRDefault="003D2DD3"/>
    <w:p w:rsidR="006445F6" w:rsidRDefault="006445F6" w:rsidP="006445F6"/>
    <w:p w:rsidR="00D04A5F" w:rsidRPr="007C7875" w:rsidRDefault="00D04A5F" w:rsidP="000C452D">
      <w:pPr>
        <w:pStyle w:val="Heading1"/>
        <w:tabs>
          <w:tab w:val="clear" w:pos="1080"/>
          <w:tab w:val="num" w:pos="360"/>
        </w:tabs>
        <w:ind w:left="360"/>
        <w:jc w:val="both"/>
        <w:rPr>
          <w:rFonts w:ascii="Times New Roman" w:hAnsi="Times New Roman" w:cs="Times New Roman"/>
        </w:rPr>
      </w:pPr>
      <w:bookmarkStart w:id="254" w:name="_Toc351541435"/>
      <w:bookmarkStart w:id="255" w:name="_Toc351549303"/>
      <w:bookmarkStart w:id="256" w:name="_Toc351561553"/>
      <w:bookmarkStart w:id="257" w:name="_Toc351565318"/>
      <w:bookmarkStart w:id="258" w:name="_Toc351565449"/>
      <w:bookmarkStart w:id="259" w:name="_Toc351617071"/>
      <w:bookmarkStart w:id="260" w:name="_Toc351541436"/>
      <w:bookmarkStart w:id="261" w:name="_Toc351549304"/>
      <w:bookmarkStart w:id="262" w:name="_Toc351561554"/>
      <w:bookmarkStart w:id="263" w:name="_Toc351565319"/>
      <w:bookmarkStart w:id="264" w:name="_Toc351565450"/>
      <w:bookmarkStart w:id="265" w:name="_Toc351617072"/>
      <w:bookmarkStart w:id="266" w:name="_Toc351541437"/>
      <w:bookmarkStart w:id="267" w:name="_Toc351549305"/>
      <w:bookmarkStart w:id="268" w:name="_Toc351561555"/>
      <w:bookmarkStart w:id="269" w:name="_Toc351565320"/>
      <w:bookmarkStart w:id="270" w:name="_Toc351565451"/>
      <w:bookmarkStart w:id="271" w:name="_Toc351617073"/>
      <w:bookmarkStart w:id="272" w:name="_Toc351541438"/>
      <w:bookmarkStart w:id="273" w:name="_Toc351549306"/>
      <w:bookmarkStart w:id="274" w:name="_Toc351561556"/>
      <w:bookmarkStart w:id="275" w:name="_Toc351565321"/>
      <w:bookmarkStart w:id="276" w:name="_Toc351565452"/>
      <w:bookmarkStart w:id="277" w:name="_Toc351617074"/>
      <w:bookmarkStart w:id="278" w:name="_Toc351541439"/>
      <w:bookmarkStart w:id="279" w:name="_Toc351549307"/>
      <w:bookmarkStart w:id="280" w:name="_Toc351561557"/>
      <w:bookmarkStart w:id="281" w:name="_Toc351565322"/>
      <w:bookmarkStart w:id="282" w:name="_Toc351565453"/>
      <w:bookmarkStart w:id="283" w:name="_Toc351617075"/>
      <w:bookmarkStart w:id="284" w:name="_Toc351541440"/>
      <w:bookmarkStart w:id="285" w:name="_Toc351549308"/>
      <w:bookmarkStart w:id="286" w:name="_Toc351561558"/>
      <w:bookmarkStart w:id="287" w:name="_Toc351565323"/>
      <w:bookmarkStart w:id="288" w:name="_Toc351565454"/>
      <w:bookmarkStart w:id="289" w:name="_Toc351617076"/>
      <w:bookmarkStart w:id="290" w:name="_Toc351541441"/>
      <w:bookmarkStart w:id="291" w:name="_Toc351549309"/>
      <w:bookmarkStart w:id="292" w:name="_Toc351561559"/>
      <w:bookmarkStart w:id="293" w:name="_Toc351565324"/>
      <w:bookmarkStart w:id="294" w:name="_Toc351565455"/>
      <w:bookmarkStart w:id="295" w:name="_Toc351617077"/>
      <w:bookmarkStart w:id="296" w:name="_Toc351617078"/>
      <w:bookmarkStart w:id="297" w:name="_Toc350779522"/>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7C7875">
        <w:rPr>
          <w:rFonts w:ascii="Times New Roman" w:hAnsi="Times New Roman" w:cs="Times New Roman"/>
        </w:rPr>
        <w:lastRenderedPageBreak/>
        <w:t>Real-Time Co-</w:t>
      </w:r>
      <w:r w:rsidR="008D5392">
        <w:rPr>
          <w:rFonts w:ascii="Times New Roman" w:hAnsi="Times New Roman" w:cs="Times New Roman"/>
        </w:rPr>
        <w:t>O</w:t>
      </w:r>
      <w:r w:rsidRPr="007C7875">
        <w:rPr>
          <w:rFonts w:ascii="Times New Roman" w:hAnsi="Times New Roman" w:cs="Times New Roman"/>
        </w:rPr>
        <w:t xml:space="preserve">ptimization of </w:t>
      </w:r>
      <w:r w:rsidR="00091AD5">
        <w:rPr>
          <w:rFonts w:ascii="Times New Roman" w:hAnsi="Times New Roman" w:cs="Times New Roman"/>
        </w:rPr>
        <w:t>Energy</w:t>
      </w:r>
      <w:r w:rsidRPr="007C7875">
        <w:rPr>
          <w:rFonts w:ascii="Times New Roman" w:hAnsi="Times New Roman" w:cs="Times New Roman"/>
        </w:rPr>
        <w:t xml:space="preserve"> and Ancillary Services</w:t>
      </w:r>
      <w:bookmarkEnd w:id="296"/>
      <w:r w:rsidRPr="007C7875">
        <w:rPr>
          <w:rFonts w:ascii="Times New Roman" w:hAnsi="Times New Roman" w:cs="Times New Roman"/>
        </w:rPr>
        <w:t xml:space="preserve"> </w:t>
      </w:r>
    </w:p>
    <w:p w:rsidR="00743A5B" w:rsidRPr="007C7875" w:rsidRDefault="004A33D5" w:rsidP="000C452D">
      <w:pPr>
        <w:jc w:val="both"/>
      </w:pPr>
      <w:r>
        <w:t xml:space="preserve">Real-Time </w:t>
      </w:r>
      <w:r w:rsidR="008D5392">
        <w:t>c</w:t>
      </w:r>
      <w:r>
        <w:t>o-</w:t>
      </w:r>
      <w:r w:rsidR="008D5392">
        <w:t>o</w:t>
      </w:r>
      <w:r>
        <w:t xml:space="preserve">ptimization of </w:t>
      </w:r>
      <w:r w:rsidR="00184047">
        <w:t>e</w:t>
      </w:r>
      <w:r w:rsidR="00091AD5">
        <w:t>nergy</w:t>
      </w:r>
      <w:r>
        <w:t xml:space="preserve"> and </w:t>
      </w:r>
      <w:r w:rsidR="00280BD0">
        <w:t>AS</w:t>
      </w:r>
      <w:r>
        <w:t xml:space="preserve"> will result in the appropriate valuation of </w:t>
      </w:r>
      <w:r w:rsidR="00184047">
        <w:t>e</w:t>
      </w:r>
      <w:r w:rsidR="00091AD5">
        <w:t>nergy</w:t>
      </w:r>
      <w:r>
        <w:t xml:space="preserve"> during periods when demand is high and operating reserves are </w:t>
      </w:r>
      <w:r w:rsidR="00C95CB5">
        <w:t>low</w:t>
      </w:r>
      <w:r>
        <w:t xml:space="preserve">.  This valuation is accomplished through the utilization of an </w:t>
      </w:r>
      <w:r w:rsidR="000C452D" w:rsidRPr="007C7875">
        <w:t>ORDC</w:t>
      </w:r>
      <w:r>
        <w:t xml:space="preserve"> </w:t>
      </w:r>
      <w:r w:rsidR="00C95CB5">
        <w:t>that</w:t>
      </w:r>
      <w:r>
        <w:t xml:space="preserve"> </w:t>
      </w:r>
      <w:r w:rsidR="00C95CB5">
        <w:t xml:space="preserve">results in the price of </w:t>
      </w:r>
      <w:r w:rsidR="00184047">
        <w:t>e</w:t>
      </w:r>
      <w:r w:rsidR="00091AD5">
        <w:t>nergy</w:t>
      </w:r>
      <w:r w:rsidR="00C95CB5">
        <w:t xml:space="preserve"> reflecting the opportunity cost of reserve scarcity. </w:t>
      </w:r>
      <w:r w:rsidR="00743A5B">
        <w:t xml:space="preserve"> </w:t>
      </w:r>
      <w:r w:rsidR="000C452D" w:rsidRPr="007C7875">
        <w:t xml:space="preserve">The current ERCOT </w:t>
      </w:r>
      <w:r w:rsidR="00C95CB5">
        <w:t>market</w:t>
      </w:r>
      <w:r w:rsidR="00C95CB5" w:rsidRPr="007C7875">
        <w:t xml:space="preserve"> </w:t>
      </w:r>
      <w:r w:rsidR="000C452D" w:rsidRPr="007C7875">
        <w:t>includes co-optimization in its organized forward DAM</w:t>
      </w:r>
      <w:r w:rsidR="00C95CB5">
        <w:t xml:space="preserve"> without an ORDC</w:t>
      </w:r>
      <w:r w:rsidR="000C452D" w:rsidRPr="007C7875">
        <w:t xml:space="preserve">, </w:t>
      </w:r>
      <w:r w:rsidR="00147C66">
        <w:t>while</w:t>
      </w:r>
      <w:r w:rsidR="000C452D" w:rsidRPr="007C7875">
        <w:t xml:space="preserve"> </w:t>
      </w:r>
      <w:r w:rsidR="00C95CB5">
        <w:t xml:space="preserve">the Real-Time spot market </w:t>
      </w:r>
      <w:r w:rsidR="000C452D" w:rsidRPr="007C7875">
        <w:t xml:space="preserve">does not include co-optimization of </w:t>
      </w:r>
      <w:r w:rsidR="00184047">
        <w:t>e</w:t>
      </w:r>
      <w:r w:rsidR="00091AD5">
        <w:t>nergy</w:t>
      </w:r>
      <w:r w:rsidR="00E67252">
        <w:t xml:space="preserve"> and AS</w:t>
      </w:r>
      <w:r w:rsidR="005754B9">
        <w:t>.</w:t>
      </w:r>
      <w:r>
        <w:t xml:space="preserve">  The Real-Time </w:t>
      </w:r>
      <w:r w:rsidR="005754B9">
        <w:t xml:space="preserve">spot </w:t>
      </w:r>
      <w:r>
        <w:t xml:space="preserve">market only prices </w:t>
      </w:r>
      <w:r w:rsidR="00184047">
        <w:t>e</w:t>
      </w:r>
      <w:r w:rsidR="00091AD5">
        <w:t>nergy</w:t>
      </w:r>
      <w:r>
        <w:t xml:space="preserve"> and does not include </w:t>
      </w:r>
      <w:r w:rsidR="00AF2576">
        <w:t xml:space="preserve">the </w:t>
      </w:r>
      <w:r w:rsidR="00C95CB5">
        <w:t xml:space="preserve">opportunity cost of </w:t>
      </w:r>
      <w:r>
        <w:t xml:space="preserve">operating reserves. </w:t>
      </w:r>
      <w:r w:rsidDel="004A33D5">
        <w:t xml:space="preserve"> </w:t>
      </w:r>
    </w:p>
    <w:p w:rsidR="00070AEE" w:rsidRPr="007C7875" w:rsidRDefault="000C452D" w:rsidP="000C452D">
      <w:pPr>
        <w:jc w:val="both"/>
      </w:pPr>
      <w:r w:rsidRPr="007C7875">
        <w:t xml:space="preserve">  </w:t>
      </w:r>
    </w:p>
    <w:p w:rsidR="001259B1" w:rsidRDefault="00FD64CA" w:rsidP="000C452D">
      <w:pPr>
        <w:jc w:val="both"/>
      </w:pPr>
      <w:proofErr w:type="gramStart"/>
      <w:r>
        <w:t>The</w:t>
      </w:r>
      <w:r w:rsidR="000C452D" w:rsidRPr="00070AEE">
        <w:t xml:space="preserve"> Real-Time </w:t>
      </w:r>
      <w:r w:rsidR="00184047">
        <w:t>e</w:t>
      </w:r>
      <w:r w:rsidR="00091AD5">
        <w:t>nergy</w:t>
      </w:r>
      <w:r w:rsidR="000E49A0">
        <w:t xml:space="preserve"> and </w:t>
      </w:r>
      <w:r w:rsidR="000C452D" w:rsidRPr="00070AEE">
        <w:t xml:space="preserve">AS </w:t>
      </w:r>
      <w:r w:rsidR="008D5392">
        <w:t>c</w:t>
      </w:r>
      <w:r w:rsidR="000C452D" w:rsidRPr="00070AEE">
        <w:t>o-</w:t>
      </w:r>
      <w:r w:rsidR="008D5392">
        <w:t>o</w:t>
      </w:r>
      <w:r w:rsidR="000C452D" w:rsidRPr="00070AEE">
        <w:t xml:space="preserve">ptimization </w:t>
      </w:r>
      <w:r w:rsidR="005754B9">
        <w:t xml:space="preserve">proposal </w:t>
      </w:r>
      <w:r w:rsidR="000C452D" w:rsidRPr="00070AEE">
        <w:t>utiliz</w:t>
      </w:r>
      <w:r w:rsidR="005754B9">
        <w:t xml:space="preserve">es </w:t>
      </w:r>
      <w:r w:rsidR="003D4550">
        <w:t>ORDCs</w:t>
      </w:r>
      <w:r w:rsidR="000C452D" w:rsidRPr="00070AEE">
        <w:t xml:space="preserve"> </w:t>
      </w:r>
      <w:r w:rsidR="005754B9">
        <w:t xml:space="preserve">which </w:t>
      </w:r>
      <w:r w:rsidR="000C452D" w:rsidRPr="00070AEE">
        <w:t>provide a mechanism of creating appropriate scarcity prices.</w:t>
      </w:r>
      <w:proofErr w:type="gramEnd"/>
      <w:r w:rsidR="00070AEE">
        <w:rPr>
          <w:rFonts w:eastAsia="Times New Roman"/>
        </w:rPr>
        <w:t xml:space="preserve">  </w:t>
      </w:r>
      <w:r w:rsidR="000C452D" w:rsidRPr="00070AEE">
        <w:t xml:space="preserve">Implementing </w:t>
      </w:r>
      <w:r w:rsidR="005754B9">
        <w:t xml:space="preserve">this proposal in </w:t>
      </w:r>
      <w:r w:rsidR="000C452D" w:rsidRPr="00070AEE">
        <w:t xml:space="preserve">Real-Time will require a </w:t>
      </w:r>
      <w:r w:rsidR="00070AEE">
        <w:t>change to the DAM</w:t>
      </w:r>
      <w:r w:rsidR="005754B9">
        <w:t xml:space="preserve"> to incorporate </w:t>
      </w:r>
      <w:r w:rsidR="000E49A0">
        <w:t xml:space="preserve">an </w:t>
      </w:r>
      <w:r w:rsidR="005754B9">
        <w:t xml:space="preserve">ORDC in </w:t>
      </w:r>
      <w:r w:rsidR="00147C66">
        <w:t>order for</w:t>
      </w:r>
      <w:r w:rsidR="00070AEE">
        <w:t xml:space="preserve"> the markets to converge</w:t>
      </w:r>
      <w:r w:rsidR="000C452D" w:rsidRPr="00070AEE">
        <w:t>.</w:t>
      </w:r>
      <w:r w:rsidR="000E49A0">
        <w:t xml:space="preserve"> </w:t>
      </w:r>
      <w:r w:rsidR="000C452D" w:rsidRPr="00070AEE">
        <w:t xml:space="preserve"> </w:t>
      </w:r>
      <w:r w:rsidR="001259B1">
        <w:t xml:space="preserve">In both the DAM as well as the Real-Time spot market, maintaining power balance in the market clearing process is given the highest priority. </w:t>
      </w:r>
      <w:r w:rsidR="000E49A0">
        <w:t xml:space="preserve"> </w:t>
      </w:r>
      <w:r w:rsidR="000C452D" w:rsidRPr="007C7875">
        <w:t xml:space="preserve">The </w:t>
      </w:r>
      <w:r w:rsidR="001259B1">
        <w:t xml:space="preserve">current </w:t>
      </w:r>
      <w:r w:rsidR="000C452D" w:rsidRPr="007C7875">
        <w:t>ERCOT DAM is a voluntary market for buyers</w:t>
      </w:r>
      <w:r w:rsidR="001259B1">
        <w:t xml:space="preserve"> (demand)</w:t>
      </w:r>
      <w:r w:rsidR="000C452D" w:rsidRPr="007C7875">
        <w:t xml:space="preserve"> and sellers</w:t>
      </w:r>
      <w:r w:rsidR="001259B1">
        <w:t xml:space="preserve"> (supply)</w:t>
      </w:r>
      <w:r w:rsidR="000C452D" w:rsidRPr="007C7875">
        <w:t>.</w:t>
      </w:r>
      <w:r w:rsidR="001259B1">
        <w:t xml:space="preserve">  Demand is elastic in the DAM and thus, there is a “market based” VOLL set by the demand bids. </w:t>
      </w:r>
      <w:r w:rsidR="000E49A0">
        <w:t xml:space="preserve"> </w:t>
      </w:r>
      <w:r w:rsidR="001259B1">
        <w:t>The DAM algorithm will maintain power balance (</w:t>
      </w:r>
      <w:r w:rsidR="0017234B">
        <w:t xml:space="preserve">with </w:t>
      </w:r>
      <w:r w:rsidR="001259B1">
        <w:t>supply</w:t>
      </w:r>
      <w:r w:rsidR="0017234B">
        <w:t xml:space="preserve"> equal to </w:t>
      </w:r>
      <w:r w:rsidR="001259B1">
        <w:t xml:space="preserve">demand) such that the resulting </w:t>
      </w:r>
      <w:r w:rsidR="00184047">
        <w:t>e</w:t>
      </w:r>
      <w:r w:rsidR="00091AD5">
        <w:t>nergy</w:t>
      </w:r>
      <w:r w:rsidR="001259B1">
        <w:t xml:space="preserve"> and </w:t>
      </w:r>
      <w:r w:rsidR="0064489E">
        <w:t xml:space="preserve">AS </w:t>
      </w:r>
      <w:r w:rsidR="001259B1">
        <w:t xml:space="preserve">prices reflect opportunity costs and </w:t>
      </w:r>
      <w:r w:rsidR="000E49A0">
        <w:t>R</w:t>
      </w:r>
      <w:r w:rsidR="001259B1">
        <w:t xml:space="preserve">esources are indifferent to whether their capacity is </w:t>
      </w:r>
      <w:r w:rsidR="001C6EB1">
        <w:t>procured for</w:t>
      </w:r>
      <w:r w:rsidR="001259B1">
        <w:t xml:space="preserve"> </w:t>
      </w:r>
      <w:r w:rsidR="00184047">
        <w:t>e</w:t>
      </w:r>
      <w:r w:rsidR="00091AD5">
        <w:t>nergy</w:t>
      </w:r>
      <w:r w:rsidR="001259B1">
        <w:t xml:space="preserve"> or </w:t>
      </w:r>
      <w:r w:rsidR="001C6EB1">
        <w:t xml:space="preserve">for </w:t>
      </w:r>
      <w:r w:rsidR="0064489E">
        <w:t>AS</w:t>
      </w:r>
      <w:r w:rsidR="001259B1">
        <w:t>.</w:t>
      </w:r>
      <w:r w:rsidR="000E49A0">
        <w:t xml:space="preserve"> </w:t>
      </w:r>
      <w:r w:rsidR="001259B1">
        <w:t xml:space="preserve"> In </w:t>
      </w:r>
      <w:r w:rsidR="005034BA">
        <w:t>t</w:t>
      </w:r>
      <w:r w:rsidR="001259B1">
        <w:t xml:space="preserve">he DAM, during expected </w:t>
      </w:r>
      <w:r w:rsidR="001C6EB1">
        <w:t>scarcity</w:t>
      </w:r>
      <w:r w:rsidR="001259B1">
        <w:t xml:space="preserve"> conditions, demand bids frequently set the price (at “market based” VOLL)</w:t>
      </w:r>
      <w:r w:rsidR="0017234B">
        <w:t xml:space="preserve"> and the resultant prices for energy and AS are high</w:t>
      </w:r>
      <w:r w:rsidR="001259B1">
        <w:t>.</w:t>
      </w:r>
    </w:p>
    <w:p w:rsidR="001259B1" w:rsidRDefault="001259B1" w:rsidP="000C452D">
      <w:pPr>
        <w:jc w:val="both"/>
      </w:pPr>
    </w:p>
    <w:p w:rsidR="0017234B" w:rsidRDefault="001259B1" w:rsidP="000C452D">
      <w:pPr>
        <w:jc w:val="both"/>
      </w:pPr>
      <w:r>
        <w:t>In the current ERCOT Real-Time spot market</w:t>
      </w:r>
      <w:r w:rsidR="001C6EB1">
        <w:t>,</w:t>
      </w:r>
      <w:r>
        <w:t xml:space="preserve"> demand is inelastic and </w:t>
      </w:r>
      <w:r w:rsidR="00184047">
        <w:t>e</w:t>
      </w:r>
      <w:r w:rsidR="00091AD5">
        <w:t>nergy</w:t>
      </w:r>
      <w:r>
        <w:t xml:space="preserve"> and AS </w:t>
      </w:r>
      <w:r w:rsidR="008D5392">
        <w:t>c</w:t>
      </w:r>
      <w:r>
        <w:t>o-</w:t>
      </w:r>
      <w:r w:rsidR="008D5392">
        <w:t>o</w:t>
      </w:r>
      <w:r>
        <w:t>ptimization</w:t>
      </w:r>
      <w:r w:rsidR="003D4550">
        <w:t xml:space="preserve"> is not performed</w:t>
      </w:r>
      <w:r>
        <w:t>.</w:t>
      </w:r>
      <w:r w:rsidR="000E49A0">
        <w:t xml:space="preserve"> </w:t>
      </w:r>
      <w:r>
        <w:t xml:space="preserve"> Resource </w:t>
      </w:r>
      <w:r w:rsidR="0017234B">
        <w:t>Energy O</w:t>
      </w:r>
      <w:r>
        <w:t xml:space="preserve">ffers or the </w:t>
      </w:r>
      <w:r w:rsidR="009C4FE0">
        <w:t xml:space="preserve">administrative </w:t>
      </w:r>
      <w:r>
        <w:t xml:space="preserve">Power Balance Penalty Curve (PBPC) can set the price at or near the SWCAP during </w:t>
      </w:r>
      <w:r w:rsidR="001C6EB1">
        <w:t>scarcity</w:t>
      </w:r>
      <w:r>
        <w:t xml:space="preserve"> conditions.</w:t>
      </w:r>
      <w:r w:rsidR="0017234B">
        <w:t xml:space="preserve">  Presently, the SWCAP is the maximum price that a R</w:t>
      </w:r>
      <w:r w:rsidR="0017234B" w:rsidRPr="007C7875">
        <w:t xml:space="preserve">esource can offer for </w:t>
      </w:r>
      <w:r w:rsidR="0017234B">
        <w:t>energy.  The current SWCAP was set to $</w:t>
      </w:r>
      <w:r w:rsidR="0017234B" w:rsidRPr="007C7875">
        <w:t>4500</w:t>
      </w:r>
      <w:r w:rsidR="0017234B">
        <w:t>/MWh</w:t>
      </w:r>
      <w:r w:rsidR="0017234B" w:rsidRPr="007C7875">
        <w:t xml:space="preserve"> in 2012, </w:t>
      </w:r>
      <w:r w:rsidR="0017234B">
        <w:t>and will change to $</w:t>
      </w:r>
      <w:r w:rsidR="0017234B" w:rsidRPr="007C7875">
        <w:t>5000</w:t>
      </w:r>
      <w:r w:rsidR="0017234B">
        <w:t>/MWh</w:t>
      </w:r>
      <w:r w:rsidR="0017234B" w:rsidRPr="007C7875">
        <w:t xml:space="preserve"> in 2</w:t>
      </w:r>
      <w:r w:rsidR="0017234B">
        <w:t>013, $7000/MWh in 2014, and $9000/MWh in 2015</w:t>
      </w:r>
      <w:r w:rsidR="0017234B" w:rsidRPr="007C7875">
        <w:t>.</w:t>
      </w:r>
      <w:r w:rsidR="0017234B">
        <w:t xml:space="preserve">  </w:t>
      </w:r>
      <w:r w:rsidR="009C4FE0">
        <w:t>If</w:t>
      </w:r>
      <w:r w:rsidR="000C452D" w:rsidRPr="007C7875">
        <w:t xml:space="preserve"> Real-Time </w:t>
      </w:r>
      <w:r w:rsidR="00184047">
        <w:t>e</w:t>
      </w:r>
      <w:r w:rsidR="00091AD5">
        <w:t>nergy</w:t>
      </w:r>
      <w:r w:rsidR="000E49A0">
        <w:t xml:space="preserve"> and </w:t>
      </w:r>
      <w:r w:rsidR="000C452D" w:rsidRPr="007C7875">
        <w:t xml:space="preserve">AS </w:t>
      </w:r>
      <w:r w:rsidR="008D5392">
        <w:t>c</w:t>
      </w:r>
      <w:r w:rsidR="000C452D" w:rsidRPr="007C7875">
        <w:t>o-</w:t>
      </w:r>
      <w:r w:rsidR="008D5392">
        <w:t>o</w:t>
      </w:r>
      <w:r w:rsidR="000C452D" w:rsidRPr="007C7875">
        <w:t>ptimization</w:t>
      </w:r>
      <w:r w:rsidR="009C4FE0">
        <w:t xml:space="preserve"> is adopted</w:t>
      </w:r>
      <w:r w:rsidR="000C452D" w:rsidRPr="007C7875">
        <w:t xml:space="preserve">, </w:t>
      </w:r>
      <w:r w:rsidR="009C4FE0">
        <w:t xml:space="preserve">then </w:t>
      </w:r>
      <w:r w:rsidR="000C452D" w:rsidRPr="007C7875">
        <w:t xml:space="preserve">the use of the </w:t>
      </w:r>
      <w:r w:rsidR="00847BCB">
        <w:t>SWCAP</w:t>
      </w:r>
      <w:r w:rsidR="00872886">
        <w:t xml:space="preserve"> in Real-Time and it</w:t>
      </w:r>
      <w:r w:rsidR="001C6EB1">
        <w:t>s</w:t>
      </w:r>
      <w:r w:rsidR="00872886">
        <w:t xml:space="preserve"> </w:t>
      </w:r>
      <w:r w:rsidR="00872886" w:rsidRPr="007C7875">
        <w:t xml:space="preserve">inter-relation </w:t>
      </w:r>
      <w:r w:rsidR="0017234B">
        <w:t>with</w:t>
      </w:r>
      <w:r w:rsidR="0017234B" w:rsidRPr="007C7875">
        <w:t xml:space="preserve"> </w:t>
      </w:r>
      <w:r w:rsidR="00872886" w:rsidRPr="007C7875">
        <w:t xml:space="preserve">the PBPC </w:t>
      </w:r>
      <w:r w:rsidR="00277802">
        <w:t xml:space="preserve">and </w:t>
      </w:r>
      <w:r w:rsidR="00872886">
        <w:t>VOLL</w:t>
      </w:r>
      <w:r w:rsidR="000C452D" w:rsidRPr="007C7875">
        <w:t xml:space="preserve"> needs to be revisited</w:t>
      </w:r>
      <w:r w:rsidR="00226DE5">
        <w:t xml:space="preserve">. </w:t>
      </w:r>
      <w:r w:rsidR="000C452D" w:rsidRPr="007C7875">
        <w:t xml:space="preserve"> </w:t>
      </w:r>
      <w:r w:rsidR="00872886">
        <w:t xml:space="preserve">The design of the ORDC and the price of reserves under scarcity </w:t>
      </w:r>
      <w:r w:rsidR="00147C66">
        <w:t>depend</w:t>
      </w:r>
      <w:r w:rsidR="00872886">
        <w:t xml:space="preserve"> on the </w:t>
      </w:r>
      <w:r w:rsidR="000C452D" w:rsidRPr="007C7875">
        <w:t xml:space="preserve">inter-relation between the </w:t>
      </w:r>
      <w:r w:rsidR="00872886">
        <w:t>PBPC</w:t>
      </w:r>
      <w:r w:rsidR="000C452D" w:rsidRPr="007C7875">
        <w:t xml:space="preserve">, </w:t>
      </w:r>
      <w:r w:rsidR="00BB6154">
        <w:t>VOLL</w:t>
      </w:r>
      <w:r w:rsidR="000C452D" w:rsidRPr="007C7875">
        <w:t xml:space="preserve">, </w:t>
      </w:r>
      <w:r w:rsidR="00BB6154">
        <w:t xml:space="preserve">ORDC </w:t>
      </w:r>
      <w:r w:rsidR="000C452D" w:rsidRPr="007C7875">
        <w:t xml:space="preserve">and </w:t>
      </w:r>
      <w:r w:rsidR="00847BCB">
        <w:t>SWCAP</w:t>
      </w:r>
      <w:r w:rsidR="000C452D" w:rsidRPr="007C7875">
        <w:t>.</w:t>
      </w:r>
      <w:r w:rsidR="00BB6154">
        <w:t xml:space="preserve"> </w:t>
      </w:r>
      <w:r w:rsidR="000E49A0">
        <w:t xml:space="preserve"> </w:t>
      </w:r>
    </w:p>
    <w:p w:rsidR="0017234B" w:rsidRDefault="0017234B" w:rsidP="000C452D">
      <w:pPr>
        <w:jc w:val="both"/>
      </w:pPr>
    </w:p>
    <w:p w:rsidR="00122722" w:rsidRDefault="000C452D" w:rsidP="000C452D">
      <w:pPr>
        <w:jc w:val="both"/>
      </w:pPr>
      <w:r w:rsidRPr="007C7875">
        <w:t>There are two approaches to implementing R</w:t>
      </w:r>
      <w:r w:rsidR="003D4550">
        <w:t>eal-</w:t>
      </w:r>
      <w:r w:rsidRPr="007C7875">
        <w:t>T</w:t>
      </w:r>
      <w:r w:rsidR="003D4550">
        <w:t>ime</w:t>
      </w:r>
      <w:r w:rsidRPr="007C7875">
        <w:t xml:space="preserve"> </w:t>
      </w:r>
      <w:r w:rsidR="00184047">
        <w:t>e</w:t>
      </w:r>
      <w:r w:rsidR="00091AD5">
        <w:t>nergy</w:t>
      </w:r>
      <w:r w:rsidR="000E49A0">
        <w:t xml:space="preserve"> and </w:t>
      </w:r>
      <w:r w:rsidRPr="007C7875">
        <w:t xml:space="preserve">AS </w:t>
      </w:r>
      <w:r w:rsidR="008D5392">
        <w:t>c</w:t>
      </w:r>
      <w:r w:rsidRPr="007C7875">
        <w:t>o-</w:t>
      </w:r>
      <w:r w:rsidR="008D5392">
        <w:t>o</w:t>
      </w:r>
      <w:r w:rsidRPr="007C7875">
        <w:t xml:space="preserve">ptimization utilizing </w:t>
      </w:r>
      <w:r w:rsidR="003D4550">
        <w:t xml:space="preserve">an </w:t>
      </w:r>
      <w:r w:rsidR="00BB6154">
        <w:t>ORDC</w:t>
      </w:r>
      <w:r w:rsidR="0017234B">
        <w:t>:</w:t>
      </w:r>
    </w:p>
    <w:p w:rsidR="00BB6154" w:rsidRPr="007C7875" w:rsidRDefault="00BB6154" w:rsidP="000C452D">
      <w:pPr>
        <w:jc w:val="both"/>
      </w:pPr>
    </w:p>
    <w:p w:rsidR="000C452D" w:rsidRPr="007C7875" w:rsidRDefault="000C452D" w:rsidP="000C452D">
      <w:pPr>
        <w:jc w:val="both"/>
      </w:pPr>
      <w:r w:rsidRPr="007C7875">
        <w:rPr>
          <w:b/>
          <w:u w:val="single"/>
        </w:rPr>
        <w:t>Approach 1:</w:t>
      </w:r>
      <w:r w:rsidRPr="007C7875">
        <w:t xml:space="preserve">  </w:t>
      </w:r>
      <w:r w:rsidR="00F62C89">
        <w:t xml:space="preserve"> </w:t>
      </w:r>
      <w:r w:rsidR="00A80DB0">
        <w:t xml:space="preserve">If we assume that </w:t>
      </w:r>
      <w:r w:rsidR="005034BA">
        <w:t xml:space="preserve">the </w:t>
      </w:r>
      <w:r w:rsidR="00A80DB0">
        <w:t xml:space="preserve">SWCAP is </w:t>
      </w:r>
      <w:r w:rsidR="00122722">
        <w:t xml:space="preserve">the </w:t>
      </w:r>
      <w:r w:rsidR="00A80DB0">
        <w:t>same as VOLL</w:t>
      </w:r>
      <w:r w:rsidR="00122722">
        <w:t>,</w:t>
      </w:r>
      <w:r w:rsidR="00A80DB0">
        <w:t xml:space="preserve"> then </w:t>
      </w:r>
      <w:r w:rsidR="008F5385">
        <w:t xml:space="preserve">the </w:t>
      </w:r>
      <w:r w:rsidR="00677E5E">
        <w:t xml:space="preserve">maximum price on the </w:t>
      </w:r>
      <w:r w:rsidR="00745215">
        <w:t>PBPC would be set to SWCAP</w:t>
      </w:r>
      <w:r w:rsidR="0017234B">
        <w:t xml:space="preserve"> </w:t>
      </w:r>
      <w:r w:rsidR="00745215">
        <w:t>+</w:t>
      </w:r>
      <w:r w:rsidR="0017234B">
        <w:t xml:space="preserve"> </w:t>
      </w:r>
      <w:r w:rsidR="00745215">
        <w:t xml:space="preserve">1. </w:t>
      </w:r>
      <w:r w:rsidR="000E49A0">
        <w:t xml:space="preserve"> </w:t>
      </w:r>
      <w:r w:rsidR="00147C66">
        <w:t xml:space="preserve">The Real-Time spot market </w:t>
      </w:r>
      <w:r w:rsidR="00457B80">
        <w:t xml:space="preserve">clearing process </w:t>
      </w:r>
      <w:r w:rsidR="00147C66">
        <w:t>uses the Security</w:t>
      </w:r>
      <w:r w:rsidR="000E49A0">
        <w:t>-</w:t>
      </w:r>
      <w:r w:rsidR="00147C66">
        <w:t>Constrained Economic Dispatch (SCED) application to dispatch</w:t>
      </w:r>
      <w:r w:rsidR="00317CBE">
        <w:t xml:space="preserve"> Resources</w:t>
      </w:r>
      <w:r w:rsidR="00147C66">
        <w:t xml:space="preserve"> and set prices. </w:t>
      </w:r>
      <w:r w:rsidR="000E49A0">
        <w:t xml:space="preserve"> </w:t>
      </w:r>
      <w:r w:rsidR="008F5385">
        <w:t>F</w:t>
      </w:r>
      <w:r w:rsidR="00A80DB0">
        <w:t xml:space="preserve">or each </w:t>
      </w:r>
      <w:r w:rsidR="008F5385">
        <w:t xml:space="preserve">execution </w:t>
      </w:r>
      <w:r w:rsidR="00A80DB0">
        <w:t xml:space="preserve">of </w:t>
      </w:r>
      <w:r w:rsidR="00147C66">
        <w:t>SCED</w:t>
      </w:r>
      <w:r w:rsidR="00A80DB0">
        <w:t xml:space="preserve">, </w:t>
      </w:r>
      <w:r w:rsidR="00317CBE">
        <w:t>the marginal offer from R</w:t>
      </w:r>
      <w:r w:rsidR="00A7730A">
        <w:t>esources providing reserves</w:t>
      </w:r>
      <w:r w:rsidR="005034BA">
        <w:t xml:space="preserve"> will be determined</w:t>
      </w:r>
      <w:r w:rsidR="00A7730A">
        <w:t xml:space="preserve"> and </w:t>
      </w:r>
      <w:r w:rsidR="00A80DB0">
        <w:t>the ORDC</w:t>
      </w:r>
      <w:r w:rsidR="005034BA">
        <w:t xml:space="preserve"> will be constructed</w:t>
      </w:r>
      <w:r w:rsidR="00A80DB0">
        <w:t xml:space="preserve"> as LOLP * (VOLL</w:t>
      </w:r>
      <w:r w:rsidR="00745215">
        <w:t xml:space="preserve"> -</w:t>
      </w:r>
      <w:r w:rsidR="00A80DB0">
        <w:t xml:space="preserve"> </w:t>
      </w:r>
      <w:r w:rsidR="00A80DB0" w:rsidRPr="007C7875">
        <w:t>Marginal</w:t>
      </w:r>
      <w:r w:rsidR="00745215">
        <w:t>-</w:t>
      </w:r>
      <w:r w:rsidR="00A80DB0" w:rsidRPr="007C7875">
        <w:t>Offer</w:t>
      </w:r>
      <w:r w:rsidR="00745215">
        <w:t>-</w:t>
      </w:r>
      <w:r w:rsidR="00A80DB0" w:rsidRPr="007C7875">
        <w:t>From</w:t>
      </w:r>
      <w:r w:rsidR="00745215">
        <w:t>-</w:t>
      </w:r>
      <w:r w:rsidR="00A80DB0" w:rsidRPr="007C7875">
        <w:t>Resource</w:t>
      </w:r>
      <w:r w:rsidR="00745215">
        <w:t>-</w:t>
      </w:r>
      <w:r w:rsidR="00A80DB0" w:rsidRPr="007C7875">
        <w:t>Providing</w:t>
      </w:r>
      <w:r w:rsidR="00745215">
        <w:t>-</w:t>
      </w:r>
      <w:r w:rsidR="00A80DB0" w:rsidRPr="007C7875">
        <w:t>Reserves</w:t>
      </w:r>
      <w:r w:rsidR="00A80DB0">
        <w:t>)</w:t>
      </w:r>
      <w:r w:rsidR="00616F2A">
        <w:t xml:space="preserve">. </w:t>
      </w:r>
      <w:r w:rsidR="000E49A0">
        <w:t xml:space="preserve"> </w:t>
      </w:r>
      <w:r w:rsidR="007D1291">
        <w:t xml:space="preserve">Since </w:t>
      </w:r>
      <w:r w:rsidR="006B56AE">
        <w:t>the last parameter in this equation</w:t>
      </w:r>
      <w:r w:rsidR="007D1291" w:rsidRPr="007C7875">
        <w:t xml:space="preserve"> </w:t>
      </w:r>
      <w:r w:rsidR="007D1291">
        <w:t xml:space="preserve">is not a fixed value and could vary for each </w:t>
      </w:r>
      <w:r w:rsidR="006B56AE">
        <w:t>SCED execution</w:t>
      </w:r>
      <w:r w:rsidR="007D1291">
        <w:t xml:space="preserve">, the </w:t>
      </w:r>
      <w:r w:rsidR="006B56AE">
        <w:t xml:space="preserve">Real-Time </w:t>
      </w:r>
      <w:r w:rsidR="007D1291">
        <w:t xml:space="preserve">ORDC </w:t>
      </w:r>
      <w:r w:rsidR="006B56AE">
        <w:t>c</w:t>
      </w:r>
      <w:r w:rsidR="007D1291">
        <w:t xml:space="preserve">ould vary for each </w:t>
      </w:r>
      <w:r w:rsidR="006B56AE">
        <w:t xml:space="preserve">SCED execution </w:t>
      </w:r>
      <w:r w:rsidR="007D1291">
        <w:t xml:space="preserve">as well. </w:t>
      </w:r>
      <w:r w:rsidR="000E49A0">
        <w:t xml:space="preserve"> </w:t>
      </w:r>
      <w:r w:rsidR="00147C66">
        <w:t>In this construct, t</w:t>
      </w:r>
      <w:r w:rsidR="00122722">
        <w:t xml:space="preserve">he </w:t>
      </w:r>
      <w:r w:rsidR="006B56AE">
        <w:t xml:space="preserve">DAM </w:t>
      </w:r>
      <w:r w:rsidR="00616F2A">
        <w:t xml:space="preserve">will </w:t>
      </w:r>
      <w:r w:rsidR="00147C66">
        <w:t xml:space="preserve">also </w:t>
      </w:r>
      <w:r w:rsidR="00616F2A">
        <w:t xml:space="preserve">have to be </w:t>
      </w:r>
      <w:r w:rsidR="00616F2A" w:rsidRPr="007C7875">
        <w:t>change</w:t>
      </w:r>
      <w:r w:rsidR="00616F2A">
        <w:t>d</w:t>
      </w:r>
      <w:r w:rsidR="00616F2A" w:rsidRPr="007C7875">
        <w:t xml:space="preserve"> to </w:t>
      </w:r>
      <w:r w:rsidR="00C53DE1">
        <w:t xml:space="preserve">calculate the marginal offer from </w:t>
      </w:r>
      <w:r w:rsidR="00C53DE1" w:rsidRPr="007C7875">
        <w:t xml:space="preserve">virtual </w:t>
      </w:r>
      <w:r w:rsidR="00C53DE1">
        <w:t>and</w:t>
      </w:r>
      <w:r w:rsidR="00C53DE1" w:rsidRPr="007C7875">
        <w:t xml:space="preserve"> physical</w:t>
      </w:r>
      <w:r w:rsidR="00C53DE1">
        <w:t xml:space="preserve"> </w:t>
      </w:r>
      <w:r w:rsidR="000E49A0">
        <w:t>R</w:t>
      </w:r>
      <w:r w:rsidR="00C53DE1">
        <w:t>esources providing reserves</w:t>
      </w:r>
      <w:r w:rsidR="009C4FE0">
        <w:t xml:space="preserve"> and</w:t>
      </w:r>
      <w:r w:rsidR="00C53DE1" w:rsidRPr="007C7875">
        <w:t xml:space="preserve"> </w:t>
      </w:r>
      <w:r w:rsidR="0029353D">
        <w:t xml:space="preserve">adjust the ORDC </w:t>
      </w:r>
      <w:r w:rsidR="0017234B">
        <w:t xml:space="preserve">for DAM </w:t>
      </w:r>
      <w:r w:rsidR="0029353D">
        <w:t xml:space="preserve">to LOLP * (VOLL - </w:t>
      </w:r>
      <w:r w:rsidR="0029353D" w:rsidRPr="007C7875">
        <w:t>Marginal</w:t>
      </w:r>
      <w:r w:rsidR="0029353D">
        <w:t>-</w:t>
      </w:r>
      <w:r w:rsidR="0029353D" w:rsidRPr="007C7875">
        <w:t>Offer</w:t>
      </w:r>
      <w:r w:rsidR="0029353D">
        <w:t>-</w:t>
      </w:r>
      <w:r w:rsidR="0029353D" w:rsidRPr="007C7875">
        <w:t>From</w:t>
      </w:r>
      <w:r w:rsidR="0029353D">
        <w:t>-</w:t>
      </w:r>
      <w:r w:rsidR="0029353D" w:rsidRPr="007C7875">
        <w:t>virtual</w:t>
      </w:r>
      <w:r w:rsidR="0029353D">
        <w:t>-</w:t>
      </w:r>
      <w:r w:rsidR="0029353D" w:rsidRPr="007C7875">
        <w:t>or</w:t>
      </w:r>
      <w:r w:rsidR="0029353D">
        <w:t>-physica</w:t>
      </w:r>
      <w:r w:rsidR="009B3244">
        <w:t>l-</w:t>
      </w:r>
      <w:r w:rsidR="0029353D" w:rsidRPr="007C7875">
        <w:t>Resource</w:t>
      </w:r>
      <w:r w:rsidR="0029353D">
        <w:t>-</w:t>
      </w:r>
      <w:r w:rsidR="0029353D" w:rsidRPr="007C7875">
        <w:t>Providing</w:t>
      </w:r>
      <w:r w:rsidR="0029353D">
        <w:t>-</w:t>
      </w:r>
      <w:r w:rsidR="0029353D" w:rsidRPr="007C7875">
        <w:t>Reserves</w:t>
      </w:r>
      <w:r w:rsidR="0029353D">
        <w:t>)</w:t>
      </w:r>
      <w:r w:rsidR="006B56AE">
        <w:t>,</w:t>
      </w:r>
      <w:r w:rsidR="0029353D">
        <w:t xml:space="preserve"> which could possibly be </w:t>
      </w:r>
      <w:r w:rsidR="00616F2A" w:rsidRPr="007C7875">
        <w:t xml:space="preserve">different </w:t>
      </w:r>
      <w:r w:rsidR="009B3244">
        <w:t xml:space="preserve">for each </w:t>
      </w:r>
      <w:r w:rsidR="0017234B">
        <w:t xml:space="preserve">of the twenty-four </w:t>
      </w:r>
      <w:r w:rsidR="009B3244">
        <w:t>hour</w:t>
      </w:r>
      <w:r w:rsidR="0017234B">
        <w:t>s</w:t>
      </w:r>
      <w:r w:rsidR="00C60795">
        <w:t xml:space="preserve"> studies within the DAM process</w:t>
      </w:r>
      <w:r w:rsidR="009B3244">
        <w:t>.</w:t>
      </w:r>
      <w:r w:rsidR="00EC6D5C" w:rsidRPr="001A64E3">
        <w:t xml:space="preserve">  In </w:t>
      </w:r>
      <w:r w:rsidR="00EC6D5C" w:rsidRPr="001A64E3">
        <w:lastRenderedPageBreak/>
        <w:t>short, this approach is needed with the current rules in order to ensure that power balance is given the highest priority.  This approach</w:t>
      </w:r>
      <w:r w:rsidR="00AF2576">
        <w:t>,</w:t>
      </w:r>
      <w:r w:rsidR="00EC6D5C" w:rsidRPr="001A64E3">
        <w:t xml:space="preserve"> which uses a modified ORDC for each SCED execution and for each hour of the DAM</w:t>
      </w:r>
      <w:r w:rsidR="00AF2576">
        <w:t>,</w:t>
      </w:r>
      <w:r w:rsidR="00EC6D5C" w:rsidRPr="001A64E3">
        <w:t xml:space="preserve"> can result in a reserve price that is near zero and an energy price near SWCAP under scarcity conditions.</w:t>
      </w:r>
    </w:p>
    <w:p w:rsidR="000C452D" w:rsidRPr="007C7875" w:rsidRDefault="000C452D" w:rsidP="000C452D">
      <w:pPr>
        <w:jc w:val="both"/>
      </w:pPr>
      <w:r w:rsidRPr="007C7875">
        <w:t> </w:t>
      </w:r>
    </w:p>
    <w:p w:rsidR="007F3B7D" w:rsidRDefault="000C452D" w:rsidP="007F3B7D">
      <w:pPr>
        <w:jc w:val="both"/>
      </w:pPr>
      <w:r w:rsidRPr="007C7875">
        <w:rPr>
          <w:b/>
          <w:u w:val="single"/>
        </w:rPr>
        <w:t>Approach 2</w:t>
      </w:r>
      <w:r w:rsidRPr="007C7875">
        <w:t>:  </w:t>
      </w:r>
      <w:r w:rsidR="00970599">
        <w:t>In t</w:t>
      </w:r>
      <w:r w:rsidR="009B3244">
        <w:t xml:space="preserve">his approach </w:t>
      </w:r>
      <w:r w:rsidR="00847BCB">
        <w:t>SWCAP</w:t>
      </w:r>
      <w:r w:rsidR="009B3244">
        <w:t xml:space="preserve"> </w:t>
      </w:r>
      <w:r w:rsidR="00970599">
        <w:t>is only applicable to the</w:t>
      </w:r>
      <w:r w:rsidRPr="007C7875">
        <w:t xml:space="preserve"> </w:t>
      </w:r>
      <w:r w:rsidR="009B3244">
        <w:t>PBPC</w:t>
      </w:r>
      <w:r w:rsidR="00970599">
        <w:t>.  Resources can only offer up to a</w:t>
      </w:r>
      <w:r w:rsidR="009B3244">
        <w:t xml:space="preserve"> new</w:t>
      </w:r>
      <w:r w:rsidR="00677E5E">
        <w:t>,</w:t>
      </w:r>
      <w:r w:rsidR="009B3244">
        <w:t xml:space="preserve"> smaller </w:t>
      </w:r>
      <w:r w:rsidR="00DC7A92">
        <w:t xml:space="preserve">offer cap </w:t>
      </w:r>
      <w:r w:rsidR="009B3244">
        <w:t>value</w:t>
      </w:r>
      <w:r w:rsidR="009F04B1">
        <w:t xml:space="preserve"> (SWCAP_N</w:t>
      </w:r>
      <w:r w:rsidR="009B089F">
        <w:t>EW</w:t>
      </w:r>
      <w:r w:rsidR="009F04B1">
        <w:t>)</w:t>
      </w:r>
      <w:r w:rsidR="00970599">
        <w:t xml:space="preserve">. </w:t>
      </w:r>
      <w:r w:rsidR="00F9023E">
        <w:t xml:space="preserve"> </w:t>
      </w:r>
      <w:r w:rsidR="00970599">
        <w:t xml:space="preserve">The maximum price on </w:t>
      </w:r>
      <w:r w:rsidR="00677E5E">
        <w:t xml:space="preserve">the </w:t>
      </w:r>
      <w:r w:rsidR="00970599">
        <w:t xml:space="preserve">PBPC will </w:t>
      </w:r>
      <w:r w:rsidR="00677E5E">
        <w:t xml:space="preserve">still </w:t>
      </w:r>
      <w:r w:rsidR="00970599">
        <w:t>be set to SWCAP + 1</w:t>
      </w:r>
      <w:r w:rsidR="00262FEB">
        <w:t>,</w:t>
      </w:r>
      <w:r w:rsidR="00970599">
        <w:t xml:space="preserve"> </w:t>
      </w:r>
      <w:r w:rsidR="00677E5E">
        <w:t>but</w:t>
      </w:r>
      <w:r w:rsidR="00970599">
        <w:t xml:space="preserve"> the ORDC will be calculated based on LOLP * (SWCAP – SWCAP_NEW). </w:t>
      </w:r>
      <w:r w:rsidR="00F9023E">
        <w:t xml:space="preserve"> </w:t>
      </w:r>
      <w:r w:rsidR="009F04B1">
        <w:t>Under th</w:t>
      </w:r>
      <w:r w:rsidR="00970599">
        <w:t>is</w:t>
      </w:r>
      <w:r w:rsidR="009F04B1">
        <w:t xml:space="preserve"> approach</w:t>
      </w:r>
      <w:r w:rsidR="00970599">
        <w:t>,</w:t>
      </w:r>
      <w:r w:rsidR="009F04B1">
        <w:t xml:space="preserve"> </w:t>
      </w:r>
      <w:r w:rsidR="00970599">
        <w:t xml:space="preserve">scarcity prices will reach SWCAP </w:t>
      </w:r>
      <w:r w:rsidR="0049185B">
        <w:t xml:space="preserve">and the reserve prices will not need to be decreased under scarcity conditions as they are under </w:t>
      </w:r>
      <w:r w:rsidR="00262FEB">
        <w:t>A</w:t>
      </w:r>
      <w:r w:rsidR="0049185B">
        <w:t>pproach 1</w:t>
      </w:r>
      <w:r w:rsidR="00FD4FA7">
        <w:t xml:space="preserve">.  </w:t>
      </w:r>
      <w:r w:rsidR="00772D90">
        <w:t xml:space="preserve">This approach allows the ORDCs for DAM </w:t>
      </w:r>
      <w:r w:rsidR="00677E5E">
        <w:t>and</w:t>
      </w:r>
      <w:r w:rsidR="00772D90">
        <w:t xml:space="preserve"> Real-Time to be </w:t>
      </w:r>
      <w:r w:rsidR="009F04B1" w:rsidRPr="007C7875">
        <w:t>predefined for each tim</w:t>
      </w:r>
      <w:r w:rsidR="00772D90">
        <w:t xml:space="preserve">e period of the day rather than for each </w:t>
      </w:r>
      <w:r w:rsidR="00DC7A92">
        <w:t xml:space="preserve">SCED execution </w:t>
      </w:r>
      <w:r w:rsidR="00457B80">
        <w:t>or each hour of the DAM.</w:t>
      </w:r>
      <w:r w:rsidR="00772D90">
        <w:t xml:space="preserve"> </w:t>
      </w:r>
      <w:r w:rsidR="00F9023E">
        <w:t xml:space="preserve"> </w:t>
      </w:r>
      <w:r w:rsidR="00772D90">
        <w:t xml:space="preserve">It also ensures that the </w:t>
      </w:r>
      <w:r w:rsidR="00671582">
        <w:t>prices for reserves are</w:t>
      </w:r>
      <w:r w:rsidR="007F3B7D">
        <w:t xml:space="preserve"> always increasing</w:t>
      </w:r>
      <w:r w:rsidR="00DC7A92">
        <w:t xml:space="preserve"> as they are depleted.</w:t>
      </w:r>
      <w:r w:rsidR="00457B80">
        <w:t xml:space="preserve"> </w:t>
      </w:r>
      <w:r w:rsidR="00F9023E">
        <w:t xml:space="preserve"> </w:t>
      </w:r>
      <w:r w:rsidR="00457B80">
        <w:t>In this approach, under scarcity</w:t>
      </w:r>
      <w:r w:rsidR="00677E5E">
        <w:t xml:space="preserve"> conditions</w:t>
      </w:r>
      <w:r w:rsidR="00457B80">
        <w:t>, reserve prices approach</w:t>
      </w:r>
      <w:r w:rsidR="00772D90">
        <w:t xml:space="preserve"> (SWCAP – SWCAP_NEW)</w:t>
      </w:r>
      <w:r w:rsidR="007F3B7D">
        <w:t xml:space="preserve"> and the price for </w:t>
      </w:r>
      <w:r w:rsidR="00184047">
        <w:t>e</w:t>
      </w:r>
      <w:r w:rsidR="00091AD5">
        <w:t>nergy</w:t>
      </w:r>
      <w:r w:rsidR="007F3B7D">
        <w:t xml:space="preserve"> approaches SWCAP</w:t>
      </w:r>
      <w:r w:rsidR="00457B80">
        <w:t>.</w:t>
      </w:r>
      <w:r w:rsidR="00965A70">
        <w:t xml:space="preserve"> </w:t>
      </w:r>
    </w:p>
    <w:p w:rsidR="000C452D" w:rsidRDefault="000C452D" w:rsidP="007F3B7D">
      <w:pPr>
        <w:jc w:val="both"/>
        <w:rPr>
          <w:highlight w:val="yellow"/>
        </w:rPr>
      </w:pPr>
    </w:p>
    <w:p w:rsidR="00457B80" w:rsidRDefault="00262FEB" w:rsidP="00934690">
      <w:pPr>
        <w:jc w:val="both"/>
      </w:pPr>
      <w:r>
        <w:t>T</w:t>
      </w:r>
      <w:r w:rsidR="00934690">
        <w:t>hough t</w:t>
      </w:r>
      <w:r w:rsidR="00934690" w:rsidRPr="007C7875">
        <w:t>he</w:t>
      </w:r>
      <w:r>
        <w:t>se</w:t>
      </w:r>
      <w:r w:rsidR="00934690" w:rsidRPr="007C7875">
        <w:t xml:space="preserve"> two </w:t>
      </w:r>
      <w:r w:rsidR="00457B80">
        <w:t>a</w:t>
      </w:r>
      <w:r w:rsidR="00934690" w:rsidRPr="007C7875">
        <w:t xml:space="preserve">pproaches </w:t>
      </w:r>
      <w:r w:rsidR="00934690">
        <w:t xml:space="preserve">create the same Real-Time </w:t>
      </w:r>
      <w:r w:rsidR="00184047">
        <w:t>e</w:t>
      </w:r>
      <w:r w:rsidR="00091AD5">
        <w:t>nergy</w:t>
      </w:r>
      <w:r w:rsidR="00934690">
        <w:t xml:space="preserve"> prices, they create different reserve prices and have different system change requirements</w:t>
      </w:r>
      <w:r w:rsidR="0049185B">
        <w:t xml:space="preserve">. </w:t>
      </w:r>
      <w:r w:rsidR="00934690">
        <w:t xml:space="preserve"> </w:t>
      </w:r>
      <w:r w:rsidR="003C6330">
        <w:t xml:space="preserve">In addition, </w:t>
      </w:r>
      <w:r w:rsidR="00232D2A">
        <w:t xml:space="preserve">Approach 2 is a </w:t>
      </w:r>
      <w:r w:rsidR="0049185B">
        <w:t xml:space="preserve">simpler </w:t>
      </w:r>
      <w:r w:rsidR="00232D2A">
        <w:t>implementation</w:t>
      </w:r>
      <w:r w:rsidR="003C6330">
        <w:t xml:space="preserve"> and</w:t>
      </w:r>
      <w:r w:rsidR="00965A70">
        <w:t xml:space="preserve"> has the effect of taking the scarcity component out of the Resource Energy Offers.  </w:t>
      </w:r>
    </w:p>
    <w:p w:rsidR="00457B80" w:rsidRDefault="00457B80" w:rsidP="00934690">
      <w:pPr>
        <w:jc w:val="both"/>
      </w:pPr>
    </w:p>
    <w:p w:rsidR="00934690" w:rsidRDefault="009F2F85" w:rsidP="000C452D">
      <w:pPr>
        <w:jc w:val="both"/>
        <w:rPr>
          <w:highlight w:val="yellow"/>
        </w:rPr>
      </w:pPr>
      <w:r>
        <w:t xml:space="preserve">Real-Time </w:t>
      </w:r>
      <w:r w:rsidR="008D5392">
        <w:t>c</w:t>
      </w:r>
      <w:r>
        <w:t>o-</w:t>
      </w:r>
      <w:r w:rsidR="008D5392">
        <w:t>o</w:t>
      </w:r>
      <w:r>
        <w:t xml:space="preserve">ptimization requires </w:t>
      </w:r>
      <w:r w:rsidR="00F9023E">
        <w:t>AS</w:t>
      </w:r>
      <w:r>
        <w:t xml:space="preserve"> providers in the DAM to buy back the</w:t>
      </w:r>
      <w:r w:rsidR="00677E5E">
        <w:t xml:space="preserve"> AS </w:t>
      </w:r>
      <w:r>
        <w:t xml:space="preserve">at the Real-Time price </w:t>
      </w:r>
      <w:r w:rsidR="00677E5E">
        <w:t>if they are not provided in Real-Time</w:t>
      </w:r>
      <w:r w:rsidR="00262FEB">
        <w:t>;</w:t>
      </w:r>
      <w:r>
        <w:t xml:space="preserve"> </w:t>
      </w:r>
      <w:r w:rsidR="00262FEB">
        <w:t>t</w:t>
      </w:r>
      <w:r>
        <w:t>hus</w:t>
      </w:r>
      <w:r w:rsidR="00262FEB">
        <w:t>,</w:t>
      </w:r>
      <w:r>
        <w:t xml:space="preserve"> a Real-Time </w:t>
      </w:r>
      <w:r w:rsidR="00677E5E">
        <w:t xml:space="preserve">AS </w:t>
      </w:r>
      <w:r w:rsidR="00184047">
        <w:t>imbalance</w:t>
      </w:r>
      <w:r>
        <w:t xml:space="preserve"> </w:t>
      </w:r>
      <w:r w:rsidR="00115A8C">
        <w:t>settlement</w:t>
      </w:r>
      <w:r>
        <w:t xml:space="preserve"> structure for reserves </w:t>
      </w:r>
      <w:r w:rsidR="00262FEB">
        <w:t>is</w:t>
      </w:r>
      <w:r>
        <w:t xml:space="preserve"> a part of Real-Time </w:t>
      </w:r>
      <w:r w:rsidR="00184047">
        <w:t>e</w:t>
      </w:r>
      <w:r w:rsidR="00091AD5">
        <w:t>nergy</w:t>
      </w:r>
      <w:r w:rsidR="00F9023E">
        <w:t xml:space="preserve"> and </w:t>
      </w:r>
      <w:r>
        <w:t xml:space="preserve">AS </w:t>
      </w:r>
      <w:r w:rsidR="008D5392">
        <w:t>c</w:t>
      </w:r>
      <w:r>
        <w:t>o-</w:t>
      </w:r>
      <w:r w:rsidR="008D5392">
        <w:t>o</w:t>
      </w:r>
      <w:r>
        <w:t>ptimization</w:t>
      </w:r>
      <w:r w:rsidR="00677E5E">
        <w:t xml:space="preserve"> solution</w:t>
      </w:r>
      <w:r>
        <w:t xml:space="preserve">.  </w:t>
      </w:r>
    </w:p>
    <w:p w:rsidR="00091AD5" w:rsidRPr="007C7875" w:rsidRDefault="00091AD5" w:rsidP="000C452D">
      <w:pPr>
        <w:jc w:val="both"/>
        <w:rPr>
          <w:highlight w:val="yellow"/>
        </w:rPr>
      </w:pPr>
    </w:p>
    <w:p w:rsidR="00D04A5F" w:rsidRDefault="00D04A5F" w:rsidP="00D04A5F">
      <w:pPr>
        <w:pStyle w:val="Heading1"/>
        <w:tabs>
          <w:tab w:val="clear" w:pos="1080"/>
          <w:tab w:val="num" w:pos="360"/>
        </w:tabs>
        <w:ind w:left="360"/>
        <w:rPr>
          <w:rFonts w:ascii="Times New Roman" w:hAnsi="Times New Roman" w:cs="Times New Roman"/>
        </w:rPr>
      </w:pPr>
      <w:bookmarkStart w:id="298" w:name="_Toc351617079"/>
      <w:r w:rsidRPr="007C7875">
        <w:rPr>
          <w:rFonts w:ascii="Times New Roman" w:hAnsi="Times New Roman" w:cs="Times New Roman"/>
        </w:rPr>
        <w:t>Interim Solution</w:t>
      </w:r>
      <w:r w:rsidR="007B518C">
        <w:rPr>
          <w:rFonts w:ascii="Times New Roman" w:hAnsi="Times New Roman" w:cs="Times New Roman"/>
        </w:rPr>
        <w:t xml:space="preserve"> B+</w:t>
      </w:r>
      <w:bookmarkEnd w:id="297"/>
      <w:bookmarkEnd w:id="298"/>
    </w:p>
    <w:p w:rsidR="001E5F76" w:rsidRDefault="00E12497" w:rsidP="001A64E3">
      <w:pPr>
        <w:jc w:val="both"/>
      </w:pPr>
      <w:r>
        <w:t xml:space="preserve">“Interim Solution B+” is intended to be a close approximation of Real-Time </w:t>
      </w:r>
      <w:r w:rsidR="00184047">
        <w:t>e</w:t>
      </w:r>
      <w:r w:rsidR="00091AD5">
        <w:t>nergy</w:t>
      </w:r>
      <w:r w:rsidR="00F9023E">
        <w:t xml:space="preserve"> and AS </w:t>
      </w:r>
      <w:r w:rsidR="008D5392">
        <w:t>c</w:t>
      </w:r>
      <w:r>
        <w:t>o-</w:t>
      </w:r>
      <w:r w:rsidR="008D5392">
        <w:t>o</w:t>
      </w:r>
      <w:r w:rsidR="00FA7698">
        <w:t>ptimization.</w:t>
      </w:r>
      <w:r>
        <w:t xml:space="preserve">  Approach 1</w:t>
      </w:r>
      <w:r w:rsidR="00FA7698">
        <w:t>,</w:t>
      </w:r>
      <w:r>
        <w:t xml:space="preserve"> </w:t>
      </w:r>
      <w:r w:rsidR="00CF3EEB">
        <w:t xml:space="preserve">as </w:t>
      </w:r>
      <w:r>
        <w:t>described above</w:t>
      </w:r>
      <w:r w:rsidR="00FA7698">
        <w:t>,</w:t>
      </w:r>
      <w:r>
        <w:t xml:space="preserve"> </w:t>
      </w:r>
      <w:r w:rsidR="00457B80">
        <w:t>has been</w:t>
      </w:r>
      <w:r>
        <w:t xml:space="preserve"> utilized in the back cast analysis performed for 2011 and 2012</w:t>
      </w:r>
      <w:r w:rsidR="009F2F85">
        <w:t xml:space="preserve"> </w:t>
      </w:r>
      <w:r w:rsidR="00534277">
        <w:t xml:space="preserve">with the </w:t>
      </w:r>
      <w:r w:rsidR="009F2F85">
        <w:t>assum</w:t>
      </w:r>
      <w:r w:rsidR="00534277">
        <w:t>ption that the original marginal energy price remained unchanged.  In addition, the original energy price plus the price adder is allowed to reach a maximum value of the VOLL.</w:t>
      </w:r>
      <w:r>
        <w:t xml:space="preserve"> </w:t>
      </w:r>
    </w:p>
    <w:p w:rsidR="00FA7698" w:rsidRDefault="00FA7698" w:rsidP="00D04A5F">
      <w:pPr>
        <w:jc w:val="both"/>
      </w:pPr>
    </w:p>
    <w:p w:rsidR="00D04A5F" w:rsidRPr="007C7875" w:rsidRDefault="00D04A5F" w:rsidP="00D04A5F">
      <w:pPr>
        <w:jc w:val="both"/>
      </w:pPr>
      <w:r w:rsidRPr="007C7875">
        <w:t xml:space="preserve">Preliminary analysis of the timeframe for implementing Real-Time </w:t>
      </w:r>
      <w:r w:rsidR="008D5392">
        <w:t>c</w:t>
      </w:r>
      <w:r w:rsidRPr="007C7875">
        <w:t>o-</w:t>
      </w:r>
      <w:r w:rsidR="008D5392">
        <w:t>o</w:t>
      </w:r>
      <w:r w:rsidRPr="007C7875">
        <w:t xml:space="preserve">ptimization of </w:t>
      </w:r>
      <w:r w:rsidR="00184047">
        <w:t>e</w:t>
      </w:r>
      <w:r w:rsidR="00091AD5">
        <w:t>nergy</w:t>
      </w:r>
      <w:r w:rsidRPr="007C7875">
        <w:t xml:space="preserve"> and </w:t>
      </w:r>
      <w:r w:rsidR="00F9023E">
        <w:t>A</w:t>
      </w:r>
      <w:r w:rsidR="00091AD5">
        <w:t>S</w:t>
      </w:r>
      <w:r w:rsidRPr="007C7875">
        <w:t xml:space="preserve"> indicated that it could not be done in the near-term. </w:t>
      </w:r>
      <w:r w:rsidR="00792398">
        <w:t xml:space="preserve"> In order to</w:t>
      </w:r>
      <w:r w:rsidRPr="007C7875">
        <w:t xml:space="preserve"> provide a more gradual increase in the </w:t>
      </w:r>
      <w:r w:rsidR="00131D9C">
        <w:t>e</w:t>
      </w:r>
      <w:r w:rsidR="00091AD5">
        <w:t>nergy</w:t>
      </w:r>
      <w:r w:rsidRPr="007C7875">
        <w:t xml:space="preserve"> price</w:t>
      </w:r>
      <w:r w:rsidR="00677E5E">
        <w:t>,</w:t>
      </w:r>
      <w:r w:rsidRPr="007C7875">
        <w:t xml:space="preserve"> </w:t>
      </w:r>
      <w:r w:rsidR="00115A8C">
        <w:t xml:space="preserve">leading up </w:t>
      </w:r>
      <w:r w:rsidRPr="007C7875">
        <w:t xml:space="preserve">to the </w:t>
      </w:r>
      <w:r w:rsidR="00847BCB">
        <w:t>SWCAP</w:t>
      </w:r>
      <w:r w:rsidR="00CE39E6">
        <w:t xml:space="preserve"> </w:t>
      </w:r>
      <w:r w:rsidRPr="007C7875">
        <w:t>as conditions become scarce in Real-Time</w:t>
      </w:r>
      <w:r w:rsidR="00CE39E6">
        <w:t>,</w:t>
      </w:r>
      <w:r w:rsidRPr="007C7875">
        <w:t xml:space="preserve"> </w:t>
      </w:r>
      <w:r w:rsidR="00CE39E6">
        <w:t>t</w:t>
      </w:r>
      <w:r w:rsidRPr="007C7875">
        <w:t>wo alternative approaches</w:t>
      </w:r>
      <w:r w:rsidR="00677E5E">
        <w:t xml:space="preserve"> were proposed</w:t>
      </w:r>
      <w:r w:rsidRPr="007C7875">
        <w:t>, “Interim Solution A” and “Interim Solution B</w:t>
      </w:r>
      <w:r w:rsidR="00677E5E">
        <w:t>.</w:t>
      </w:r>
      <w:r w:rsidRPr="007C7875">
        <w:t>”</w:t>
      </w:r>
      <w:r w:rsidR="00FD4FA7" w:rsidRPr="007C7875">
        <w:t xml:space="preserve"> </w:t>
      </w:r>
      <w:r w:rsidR="00677E5E">
        <w:t xml:space="preserve"> </w:t>
      </w:r>
      <w:r w:rsidRPr="007C7875">
        <w:t>Th</w:t>
      </w:r>
      <w:r w:rsidR="00CE39E6">
        <w:t>ese approaches</w:t>
      </w:r>
      <w:r w:rsidR="009F54A1">
        <w:t xml:space="preserve"> </w:t>
      </w:r>
      <w:r w:rsidR="00CE39E6">
        <w:t>were</w:t>
      </w:r>
      <w:r w:rsidRPr="007C7875">
        <w:t xml:space="preserve"> filed </w:t>
      </w:r>
      <w:r w:rsidR="00CE39E6">
        <w:t>with the</w:t>
      </w:r>
      <w:r w:rsidRPr="007C7875">
        <w:t xml:space="preserve"> PUCT on January 24, 2013 under Case 40000 [item# 369].</w:t>
      </w:r>
    </w:p>
    <w:p w:rsidR="00D04A5F" w:rsidRPr="007C7875" w:rsidRDefault="00D04A5F" w:rsidP="00D04A5F">
      <w:pPr>
        <w:jc w:val="both"/>
      </w:pPr>
    </w:p>
    <w:p w:rsidR="00D04A5F" w:rsidRPr="007C7875" w:rsidRDefault="00D04A5F" w:rsidP="00D04A5F">
      <w:pPr>
        <w:jc w:val="both"/>
      </w:pPr>
      <w:r w:rsidRPr="007C7875">
        <w:t xml:space="preserve">The “Interim Solution B” proposal removes the existing </w:t>
      </w:r>
      <w:r w:rsidR="00086299">
        <w:t>E</w:t>
      </w:r>
      <w:r w:rsidR="00091AD5">
        <w:t>nergy</w:t>
      </w:r>
      <w:r w:rsidRPr="007C7875">
        <w:t xml:space="preserve"> Offer floor</w:t>
      </w:r>
      <w:r w:rsidR="00BA4A3B">
        <w:t xml:space="preserve"> requirements</w:t>
      </w:r>
      <w:r w:rsidRPr="007C7875">
        <w:t xml:space="preserve"> from </w:t>
      </w:r>
      <w:r w:rsidR="00CD0635">
        <w:t>Generator</w:t>
      </w:r>
      <w:r w:rsidRPr="007C7875">
        <w:t xml:space="preserve">s for </w:t>
      </w:r>
      <w:r w:rsidR="00091AD5">
        <w:t>AS</w:t>
      </w:r>
      <w:r w:rsidR="00944DE0">
        <w:t>,</w:t>
      </w:r>
      <w:r w:rsidRPr="007C7875">
        <w:t xml:space="preserve"> and incorporates the ORDC into the determination of Real-Time prices for </w:t>
      </w:r>
      <w:r w:rsidR="00184047">
        <w:t>e</w:t>
      </w:r>
      <w:r w:rsidR="00091AD5">
        <w:t>nergy</w:t>
      </w:r>
      <w:r w:rsidRPr="007C7875">
        <w:t xml:space="preserve">.  The proposal introduces a price adder to the system wide </w:t>
      </w:r>
      <w:r w:rsidR="00131D9C">
        <w:t>e</w:t>
      </w:r>
      <w:r w:rsidR="00091AD5">
        <w:t>nergy</w:t>
      </w:r>
      <w:r w:rsidRPr="007C7875">
        <w:t xml:space="preserve"> price based on the ORDC which is an increasing function that values the remaining reserves as a function of the total generation in the system. </w:t>
      </w:r>
      <w:r w:rsidR="00235E3B">
        <w:t xml:space="preserve"> </w:t>
      </w:r>
      <w:r w:rsidRPr="007C7875">
        <w:t xml:space="preserve">While both </w:t>
      </w:r>
      <w:r w:rsidR="00115A8C">
        <w:t>a</w:t>
      </w:r>
      <w:r w:rsidRPr="007C7875">
        <w:t xml:space="preserve">pproaches </w:t>
      </w:r>
      <w:r w:rsidR="00944DE0">
        <w:t xml:space="preserve">indicated above </w:t>
      </w:r>
      <w:r w:rsidRPr="007C7875">
        <w:t xml:space="preserve">should create the desired effect of having a more gradual increase in the </w:t>
      </w:r>
      <w:r w:rsidR="00131D9C">
        <w:t>e</w:t>
      </w:r>
      <w:r w:rsidR="00091AD5">
        <w:t>nergy</w:t>
      </w:r>
      <w:r w:rsidRPr="007C7875">
        <w:t xml:space="preserve"> price as conditions become scarce in Real-</w:t>
      </w:r>
      <w:r w:rsidRPr="007C7875">
        <w:lastRenderedPageBreak/>
        <w:t xml:space="preserve">Time, “Interim Solution B” should provide a more accurate approximation of full Real-Time </w:t>
      </w:r>
      <w:r w:rsidR="008D5392">
        <w:t>c</w:t>
      </w:r>
      <w:r w:rsidRPr="007C7875">
        <w:t>o</w:t>
      </w:r>
      <w:r w:rsidR="00944DE0">
        <w:t>-</w:t>
      </w:r>
      <w:r w:rsidR="008D5392">
        <w:t>o</w:t>
      </w:r>
      <w:r w:rsidRPr="007C7875">
        <w:t xml:space="preserve">ptimization of </w:t>
      </w:r>
      <w:r w:rsidR="00131D9C">
        <w:t>e</w:t>
      </w:r>
      <w:r w:rsidR="00091AD5">
        <w:t>nergy</w:t>
      </w:r>
      <w:r w:rsidRPr="007C7875">
        <w:t xml:space="preserve"> and </w:t>
      </w:r>
      <w:r w:rsidR="00091AD5">
        <w:t>AS</w:t>
      </w:r>
      <w:r w:rsidRPr="007C7875">
        <w:t xml:space="preserve"> and will include prices for both </w:t>
      </w:r>
      <w:r w:rsidR="00131D9C">
        <w:t>e</w:t>
      </w:r>
      <w:r w:rsidR="00091AD5">
        <w:t>nergy</w:t>
      </w:r>
      <w:r w:rsidRPr="007C7875">
        <w:t xml:space="preserve"> and Real-Time reserves.</w:t>
      </w:r>
    </w:p>
    <w:p w:rsidR="00D04A5F" w:rsidRPr="007C7875" w:rsidRDefault="00D04A5F" w:rsidP="00D04A5F">
      <w:pPr>
        <w:jc w:val="both"/>
      </w:pPr>
    </w:p>
    <w:p w:rsidR="009817F3" w:rsidRDefault="00D04A5F" w:rsidP="00D04A5F">
      <w:pPr>
        <w:jc w:val="both"/>
      </w:pPr>
      <w:r w:rsidRPr="007C7875">
        <w:t>During the January 24, 2014</w:t>
      </w:r>
      <w:r w:rsidR="009817F3">
        <w:t xml:space="preserve"> </w:t>
      </w:r>
      <w:r w:rsidR="009817F3" w:rsidRPr="007C7875">
        <w:t>workshop</w:t>
      </w:r>
      <w:r w:rsidRPr="007C7875">
        <w:t xml:space="preserve">, concerns </w:t>
      </w:r>
      <w:r w:rsidR="009817F3">
        <w:t xml:space="preserve">were </w:t>
      </w:r>
      <w:r w:rsidRPr="007C7875">
        <w:t>raised about “Interim Solution B”</w:t>
      </w:r>
      <w:r w:rsidR="00115A8C">
        <w:t xml:space="preserve">. </w:t>
      </w:r>
      <w:r w:rsidR="00091AD5">
        <w:t xml:space="preserve"> </w:t>
      </w:r>
      <w:r w:rsidR="00115A8C">
        <w:t>These concerns were focused on</w:t>
      </w:r>
      <w:r w:rsidRPr="007C7875">
        <w:t xml:space="preserve"> negative market behavior that the proposal could incentivize due to the inconsistency between the increased prices and the dispatch from the Real-Time market.  These concerns included:</w:t>
      </w:r>
    </w:p>
    <w:p w:rsidR="00235E3B" w:rsidRDefault="00235E3B" w:rsidP="00D04A5F">
      <w:pPr>
        <w:jc w:val="both"/>
      </w:pPr>
    </w:p>
    <w:p w:rsidR="00C73E15" w:rsidRDefault="00317CBE">
      <w:pPr>
        <w:pStyle w:val="ListParagraph"/>
        <w:numPr>
          <w:ilvl w:val="0"/>
          <w:numId w:val="44"/>
        </w:numPr>
        <w:jc w:val="both"/>
      </w:pPr>
      <w:r>
        <w:rPr>
          <w:rFonts w:ascii="Times New Roman" w:eastAsia="SimSun" w:hAnsi="Times New Roman"/>
          <w:sz w:val="24"/>
          <w:szCs w:val="24"/>
        </w:rPr>
        <w:t>Resources</w:t>
      </w:r>
      <w:r w:rsidR="00C6181A">
        <w:rPr>
          <w:rFonts w:ascii="Times New Roman" w:eastAsia="SimSun" w:hAnsi="Times New Roman"/>
          <w:sz w:val="24"/>
          <w:szCs w:val="24"/>
        </w:rPr>
        <w:t xml:space="preserve"> ignoring dispatch instructions to “chase” the higher </w:t>
      </w:r>
      <w:r w:rsidR="00131D9C">
        <w:rPr>
          <w:rFonts w:ascii="Times New Roman" w:eastAsia="SimSun" w:hAnsi="Times New Roman"/>
          <w:sz w:val="24"/>
          <w:szCs w:val="24"/>
        </w:rPr>
        <w:t>e</w:t>
      </w:r>
      <w:r w:rsidR="00091AD5">
        <w:rPr>
          <w:rFonts w:ascii="Times New Roman" w:eastAsia="SimSun" w:hAnsi="Times New Roman"/>
          <w:sz w:val="24"/>
          <w:szCs w:val="24"/>
        </w:rPr>
        <w:t>nergy</w:t>
      </w:r>
      <w:r w:rsidR="00C6181A">
        <w:rPr>
          <w:rFonts w:ascii="Times New Roman" w:eastAsia="SimSun" w:hAnsi="Times New Roman"/>
          <w:sz w:val="24"/>
          <w:szCs w:val="24"/>
        </w:rPr>
        <w:t xml:space="preserve"> prices</w:t>
      </w:r>
      <w:r w:rsidR="00677E5E">
        <w:rPr>
          <w:rFonts w:ascii="Times New Roman" w:eastAsia="SimSun" w:hAnsi="Times New Roman"/>
          <w:sz w:val="24"/>
          <w:szCs w:val="24"/>
        </w:rPr>
        <w:t>;</w:t>
      </w:r>
    </w:p>
    <w:p w:rsidR="00C73E15" w:rsidRDefault="00C6181A">
      <w:pPr>
        <w:pStyle w:val="ListParagraph"/>
        <w:numPr>
          <w:ilvl w:val="0"/>
          <w:numId w:val="44"/>
        </w:numPr>
        <w:jc w:val="both"/>
      </w:pPr>
      <w:r>
        <w:rPr>
          <w:rFonts w:ascii="Times New Roman" w:eastAsia="SimSun" w:hAnsi="Times New Roman"/>
          <w:sz w:val="24"/>
          <w:szCs w:val="24"/>
        </w:rPr>
        <w:t xml:space="preserve">Entities reducing Real-Time </w:t>
      </w:r>
      <w:r w:rsidR="00086299">
        <w:rPr>
          <w:rFonts w:ascii="Times New Roman" w:eastAsia="SimSun" w:hAnsi="Times New Roman"/>
          <w:sz w:val="24"/>
          <w:szCs w:val="24"/>
        </w:rPr>
        <w:t>E</w:t>
      </w:r>
      <w:r w:rsidR="00091AD5">
        <w:rPr>
          <w:rFonts w:ascii="Times New Roman" w:eastAsia="SimSun" w:hAnsi="Times New Roman"/>
          <w:sz w:val="24"/>
          <w:szCs w:val="24"/>
        </w:rPr>
        <w:t>nergy</w:t>
      </w:r>
      <w:r>
        <w:rPr>
          <w:rFonts w:ascii="Times New Roman" w:eastAsia="SimSun" w:hAnsi="Times New Roman"/>
          <w:sz w:val="24"/>
          <w:szCs w:val="24"/>
        </w:rPr>
        <w:t xml:space="preserve"> Offers </w:t>
      </w:r>
      <w:r w:rsidR="00677E5E">
        <w:rPr>
          <w:rFonts w:ascii="Times New Roman" w:eastAsia="SimSun" w:hAnsi="Times New Roman"/>
          <w:sz w:val="24"/>
          <w:szCs w:val="24"/>
        </w:rPr>
        <w:t xml:space="preserve">to values </w:t>
      </w:r>
      <w:r>
        <w:rPr>
          <w:rFonts w:ascii="Times New Roman" w:eastAsia="SimSun" w:hAnsi="Times New Roman"/>
          <w:sz w:val="24"/>
          <w:szCs w:val="24"/>
        </w:rPr>
        <w:t>below costs in order to offset possible inconsistencies with the DAM; and</w:t>
      </w:r>
    </w:p>
    <w:p w:rsidR="00C73E15" w:rsidRDefault="00C6181A">
      <w:pPr>
        <w:pStyle w:val="ListParagraph"/>
        <w:numPr>
          <w:ilvl w:val="0"/>
          <w:numId w:val="44"/>
        </w:numPr>
        <w:jc w:val="both"/>
      </w:pPr>
      <w:r>
        <w:rPr>
          <w:rFonts w:ascii="Times New Roman" w:eastAsia="SimSun" w:hAnsi="Times New Roman"/>
          <w:sz w:val="24"/>
          <w:szCs w:val="24"/>
        </w:rPr>
        <w:t xml:space="preserve">Entities needing to buy back DAM </w:t>
      </w:r>
      <w:r w:rsidR="00131D9C">
        <w:rPr>
          <w:rFonts w:ascii="Times New Roman" w:eastAsia="SimSun" w:hAnsi="Times New Roman"/>
          <w:sz w:val="24"/>
          <w:szCs w:val="24"/>
        </w:rPr>
        <w:t>e</w:t>
      </w:r>
      <w:r w:rsidR="00091AD5">
        <w:rPr>
          <w:rFonts w:ascii="Times New Roman" w:eastAsia="SimSun" w:hAnsi="Times New Roman"/>
          <w:sz w:val="24"/>
          <w:szCs w:val="24"/>
        </w:rPr>
        <w:t>nergy</w:t>
      </w:r>
      <w:r>
        <w:rPr>
          <w:rFonts w:ascii="Times New Roman" w:eastAsia="SimSun" w:hAnsi="Times New Roman"/>
          <w:sz w:val="24"/>
          <w:szCs w:val="24"/>
        </w:rPr>
        <w:t xml:space="preserve"> awards in Real-Time at a higher cost due to the potential inconsistencies.</w:t>
      </w:r>
    </w:p>
    <w:p w:rsidR="00D04A5F" w:rsidRPr="007C7875" w:rsidRDefault="003A36FE" w:rsidP="009817F3">
      <w:pPr>
        <w:jc w:val="both"/>
      </w:pPr>
      <w:r>
        <w:t>T</w:t>
      </w:r>
      <w:r w:rsidR="00115A8C">
        <w:t xml:space="preserve">he utilization of </w:t>
      </w:r>
      <w:r w:rsidR="00D04A5F" w:rsidRPr="007C7875">
        <w:t xml:space="preserve">an </w:t>
      </w:r>
      <w:r w:rsidR="00091AD5">
        <w:t>AS</w:t>
      </w:r>
      <w:r w:rsidR="00D04A5F" w:rsidRPr="007C7875">
        <w:t xml:space="preserve"> </w:t>
      </w:r>
      <w:r w:rsidR="00184047">
        <w:t>imbalance</w:t>
      </w:r>
      <w:r w:rsidR="00D04A5F" w:rsidRPr="007C7875">
        <w:t xml:space="preserve"> settlement</w:t>
      </w:r>
      <w:r>
        <w:t xml:space="preserve"> was developed to address the</w:t>
      </w:r>
      <w:r w:rsidR="0064510B">
        <w:t>se</w:t>
      </w:r>
      <w:r>
        <w:t xml:space="preserve"> negative incentives</w:t>
      </w:r>
      <w:r w:rsidR="00D04A5F" w:rsidRPr="007C7875">
        <w:t xml:space="preserve">.  The “Interim Solution B” combined with the </w:t>
      </w:r>
      <w:r w:rsidR="00C3018E">
        <w:t>AS</w:t>
      </w:r>
      <w:r w:rsidR="00D04A5F" w:rsidRPr="007C7875">
        <w:t xml:space="preserve"> </w:t>
      </w:r>
      <w:r w:rsidR="00184047">
        <w:t>imbalance</w:t>
      </w:r>
      <w:r w:rsidR="00D04A5F" w:rsidRPr="007C7875">
        <w:t xml:space="preserve"> settlement is what is being referred to as “Interim Solution B+.”</w:t>
      </w:r>
    </w:p>
    <w:p w:rsidR="00D04A5F" w:rsidRPr="007C7875" w:rsidRDefault="00D04A5F" w:rsidP="00D04A5F">
      <w:pPr>
        <w:jc w:val="both"/>
      </w:pPr>
    </w:p>
    <w:p w:rsidR="00D04A5F" w:rsidRPr="007C7875" w:rsidRDefault="00E676C7" w:rsidP="00D04A5F">
      <w:pPr>
        <w:tabs>
          <w:tab w:val="center" w:pos="0"/>
        </w:tabs>
        <w:jc w:val="both"/>
      </w:pPr>
      <w:r>
        <w:t>T</w:t>
      </w:r>
      <w:r w:rsidR="00D04A5F" w:rsidRPr="007C7875">
        <w:t xml:space="preserve">here are two key values </w:t>
      </w:r>
      <w:r>
        <w:t>that are part of “Interim Solution B+”</w:t>
      </w:r>
      <w:r w:rsidR="00D04A5F" w:rsidRPr="007C7875">
        <w:t xml:space="preserve">.  The first value is a price for Real-Time </w:t>
      </w:r>
      <w:r w:rsidR="0064510B">
        <w:t>r</w:t>
      </w:r>
      <w:r w:rsidR="00D04A5F" w:rsidRPr="007C7875">
        <w:t xml:space="preserve">eserves </w:t>
      </w:r>
      <w:r w:rsidR="003A36FE">
        <w:t>from</w:t>
      </w:r>
      <w:r w:rsidR="00D04A5F" w:rsidRPr="007C7875">
        <w:t xml:space="preserve"> Load Resources providing Responsive Reserve Service (RRS) and </w:t>
      </w:r>
      <w:r w:rsidR="0047367C">
        <w:t>Resource</w:t>
      </w:r>
      <w:r w:rsidR="0047367C" w:rsidRPr="007C7875">
        <w:t xml:space="preserve">s </w:t>
      </w:r>
      <w:r w:rsidR="00D04A5F" w:rsidRPr="007C7875">
        <w:t xml:space="preserve">that are participating in SCED.  This price serves as the price adder for the Real-Time </w:t>
      </w:r>
      <w:r w:rsidR="00131D9C">
        <w:t>e</w:t>
      </w:r>
      <w:r w:rsidR="00091AD5">
        <w:t>nergy</w:t>
      </w:r>
      <w:r w:rsidR="00D04A5F" w:rsidRPr="007C7875">
        <w:t xml:space="preserve"> price. </w:t>
      </w:r>
      <w:r w:rsidR="00C3018E">
        <w:t xml:space="preserve"> </w:t>
      </w:r>
      <w:r w:rsidR="003B6C0F">
        <w:t>In order to address price inconsistency</w:t>
      </w:r>
      <w:r w:rsidR="00D04A5F" w:rsidRPr="007C7875">
        <w:t xml:space="preserve"> between the dispatch and the final price, the remaining reserves </w:t>
      </w:r>
      <w:r w:rsidR="003B6C0F">
        <w:t>provided by</w:t>
      </w:r>
      <w:r w:rsidR="00D04A5F" w:rsidRPr="007C7875">
        <w:t xml:space="preserve"> </w:t>
      </w:r>
      <w:r w:rsidR="003A36FE" w:rsidRPr="007C7875">
        <w:t>Resourc</w:t>
      </w:r>
      <w:r w:rsidR="003A36FE">
        <w:t xml:space="preserve">es </w:t>
      </w:r>
      <w:r w:rsidR="00D04A5F" w:rsidRPr="007C7875">
        <w:t xml:space="preserve">minus </w:t>
      </w:r>
      <w:r w:rsidR="003A36FE" w:rsidRPr="007C7875">
        <w:t>the</w:t>
      </w:r>
      <w:r w:rsidR="003A36FE">
        <w:t xml:space="preserve">ir </w:t>
      </w:r>
      <w:r w:rsidR="00C3018E">
        <w:t>AS</w:t>
      </w:r>
      <w:r w:rsidR="00D04A5F" w:rsidRPr="007C7875">
        <w:t xml:space="preserve"> obligation </w:t>
      </w:r>
      <w:r w:rsidR="003A36FE">
        <w:t>are</w:t>
      </w:r>
      <w:r w:rsidR="00D04A5F" w:rsidRPr="007C7875">
        <w:t xml:space="preserve"> paid th</w:t>
      </w:r>
      <w:r w:rsidR="003A36FE">
        <w:t>is</w:t>
      </w:r>
      <w:r w:rsidR="00D04A5F" w:rsidRPr="007C7875">
        <w:t xml:space="preserve"> price adder as well</w:t>
      </w:r>
      <w:r w:rsidR="003B6C0F">
        <w:t>.</w:t>
      </w:r>
      <w:r w:rsidR="00D04A5F" w:rsidRPr="007C7875">
        <w:t xml:space="preserve"> </w:t>
      </w:r>
      <w:r w:rsidR="00C3018E">
        <w:t xml:space="preserve"> </w:t>
      </w:r>
      <w:r w:rsidR="00D04A5F" w:rsidRPr="007C7875">
        <w:t xml:space="preserve">The second value is the price calculated and used in the </w:t>
      </w:r>
      <w:r w:rsidR="00C3018E">
        <w:t>AS</w:t>
      </w:r>
      <w:r w:rsidR="00D04A5F" w:rsidRPr="007C7875">
        <w:t xml:space="preserve"> </w:t>
      </w:r>
      <w:r w:rsidR="00184047">
        <w:t>imbalance</w:t>
      </w:r>
      <w:r w:rsidR="00D04A5F" w:rsidRPr="007C7875">
        <w:t xml:space="preserve"> </w:t>
      </w:r>
      <w:r w:rsidR="003A36FE">
        <w:t>settlement</w:t>
      </w:r>
      <w:r w:rsidR="00D04A5F" w:rsidRPr="007C7875">
        <w:t xml:space="preserve"> for Real-Time reserves that are being provided by </w:t>
      </w:r>
      <w:r w:rsidR="00CD0635">
        <w:t>Offline</w:t>
      </w:r>
      <w:r w:rsidR="00D04A5F" w:rsidRPr="007C7875">
        <w:t xml:space="preserve"> </w:t>
      </w:r>
      <w:r w:rsidR="00317CBE">
        <w:t>Resources</w:t>
      </w:r>
      <w:r w:rsidR="006F7C9F">
        <w:t xml:space="preserve">. </w:t>
      </w:r>
      <w:r w:rsidR="00184047">
        <w:t xml:space="preserve"> </w:t>
      </w:r>
      <w:r w:rsidR="006F7C9F">
        <w:t xml:space="preserve">These </w:t>
      </w:r>
      <w:r w:rsidR="00C60795">
        <w:t xml:space="preserve">are </w:t>
      </w:r>
      <w:r w:rsidR="00317CBE">
        <w:t>Resources</w:t>
      </w:r>
      <w:r w:rsidR="00D04A5F" w:rsidRPr="007C7875">
        <w:t xml:space="preserve"> </w:t>
      </w:r>
      <w:r w:rsidR="00C60795">
        <w:t xml:space="preserve">that </w:t>
      </w:r>
      <w:r w:rsidR="00D04A5F" w:rsidRPr="007C7875">
        <w:t xml:space="preserve">are not currently available for dispatch by SECD but could be made available to SCED in 30 minutes. </w:t>
      </w:r>
      <w:r w:rsidR="00C3018E">
        <w:t xml:space="preserve"> </w:t>
      </w:r>
      <w:r w:rsidR="006F7C9F">
        <w:t xml:space="preserve">The </w:t>
      </w:r>
      <w:r w:rsidR="0064510B">
        <w:t xml:space="preserve">AS </w:t>
      </w:r>
      <w:r w:rsidR="00184047">
        <w:t>imbalance</w:t>
      </w:r>
      <w:r w:rsidR="006F7C9F">
        <w:t xml:space="preserve"> </w:t>
      </w:r>
      <w:r w:rsidR="003A36FE">
        <w:t>settlement</w:t>
      </w:r>
      <w:r w:rsidR="006F7C9F">
        <w:t xml:space="preserve"> </w:t>
      </w:r>
      <w:r w:rsidR="00D04A5F" w:rsidRPr="007C7875">
        <w:t xml:space="preserve">will ensure that Resources </w:t>
      </w:r>
      <w:r w:rsidR="0064510B">
        <w:t>are</w:t>
      </w:r>
      <w:r w:rsidR="00317CBE">
        <w:t xml:space="preserve"> indifferent between providing </w:t>
      </w:r>
      <w:r w:rsidR="00131D9C">
        <w:t>e</w:t>
      </w:r>
      <w:r w:rsidR="00091AD5">
        <w:t>nergy</w:t>
      </w:r>
      <w:r w:rsidR="00D04A5F" w:rsidRPr="007C7875">
        <w:t xml:space="preserve"> and reserves</w:t>
      </w:r>
      <w:r w:rsidR="0064510B">
        <w:t xml:space="preserve"> in Real-Time</w:t>
      </w:r>
      <w:r w:rsidR="00D04A5F" w:rsidRPr="007C7875">
        <w:t xml:space="preserve">. </w:t>
      </w:r>
      <w:r w:rsidR="00C3018E">
        <w:t xml:space="preserve"> </w:t>
      </w:r>
      <w:r w:rsidR="00D04A5F" w:rsidRPr="007C7875">
        <w:t>This addresses the earlier discussed incentive concerns.</w:t>
      </w:r>
    </w:p>
    <w:p w:rsidR="00D04A5F" w:rsidRPr="007C7875" w:rsidRDefault="00D04A5F" w:rsidP="00D04A5F">
      <w:pPr>
        <w:tabs>
          <w:tab w:val="center" w:pos="0"/>
        </w:tabs>
        <w:jc w:val="both"/>
      </w:pPr>
    </w:p>
    <w:p w:rsidR="00D04A5F" w:rsidRPr="007C7875" w:rsidRDefault="00D04A5F" w:rsidP="00D04A5F">
      <w:pPr>
        <w:tabs>
          <w:tab w:val="center" w:pos="0"/>
        </w:tabs>
        <w:jc w:val="both"/>
      </w:pPr>
      <w:r w:rsidRPr="007C7875">
        <w:t xml:space="preserve">While the incentive concerns were originally raised in regards to “Interim Solution B,” it is important to recognize that similar concerns also exist with the </w:t>
      </w:r>
      <w:r w:rsidR="00086299">
        <w:t>E</w:t>
      </w:r>
      <w:r w:rsidR="00091AD5">
        <w:t>nergy</w:t>
      </w:r>
      <w:r w:rsidRPr="007C7875">
        <w:t xml:space="preserve"> Offer floors currently in place and modified as part of “Interim Solution A.”  This is specifically true for those </w:t>
      </w:r>
      <w:r w:rsidR="00317CBE">
        <w:t>Resources</w:t>
      </w:r>
      <w:r w:rsidRPr="007C7875">
        <w:t xml:space="preserve"> which are providing </w:t>
      </w:r>
      <w:r w:rsidR="00CD0635">
        <w:t>Online</w:t>
      </w:r>
      <w:r w:rsidRPr="007C7875">
        <w:t xml:space="preserve"> Non-Spinning Reserve Service </w:t>
      </w:r>
      <w:r w:rsidR="001D6B5A">
        <w:t xml:space="preserve">(NSRS) </w:t>
      </w:r>
      <w:r w:rsidRPr="007C7875">
        <w:t xml:space="preserve">in Real-Time </w:t>
      </w:r>
      <w:r w:rsidR="0064510B">
        <w:t>that</w:t>
      </w:r>
      <w:r w:rsidRPr="007C7875">
        <w:t xml:space="preserve"> have </w:t>
      </w:r>
      <w:r w:rsidR="0064510B">
        <w:t xml:space="preserve">a </w:t>
      </w:r>
      <w:r w:rsidRPr="007C7875">
        <w:t xml:space="preserve">marginal cost lower than $120/MWh. </w:t>
      </w:r>
      <w:r w:rsidR="00C3018E">
        <w:t xml:space="preserve"> </w:t>
      </w:r>
      <w:r w:rsidRPr="007C7875">
        <w:t xml:space="preserve">Such a </w:t>
      </w:r>
      <w:r w:rsidR="00317CBE">
        <w:t>Resource</w:t>
      </w:r>
      <w:r w:rsidRPr="007C7875">
        <w:t xml:space="preserve"> has the incentive to ignore dispatch instruction</w:t>
      </w:r>
      <w:r w:rsidR="003A36FE">
        <w:t>s in order</w:t>
      </w:r>
      <w:r w:rsidRPr="007C7875">
        <w:t xml:space="preserve"> to “chase” the higher </w:t>
      </w:r>
      <w:r w:rsidR="00131D9C">
        <w:t>e</w:t>
      </w:r>
      <w:r w:rsidR="00091AD5">
        <w:t>nergy</w:t>
      </w:r>
      <w:r w:rsidRPr="007C7875">
        <w:t xml:space="preserve"> price whenever the price is greater than their marginal cost.  However, an </w:t>
      </w:r>
      <w:r w:rsidR="00C3018E">
        <w:t>AS</w:t>
      </w:r>
      <w:r w:rsidRPr="007C7875">
        <w:t xml:space="preserve"> </w:t>
      </w:r>
      <w:r w:rsidR="00184047">
        <w:t>imbalance</w:t>
      </w:r>
      <w:r w:rsidRPr="007C7875">
        <w:t xml:space="preserve"> settlement process may be less feasible under an </w:t>
      </w:r>
      <w:r w:rsidR="00086299">
        <w:t>E</w:t>
      </w:r>
      <w:r w:rsidR="00091AD5">
        <w:t>nergy</w:t>
      </w:r>
      <w:r w:rsidRPr="007C7875">
        <w:t xml:space="preserve"> Offer floor approach due to there not being an explicit price for Real-Time reserves.</w:t>
      </w:r>
    </w:p>
    <w:p w:rsidR="00D04A5F" w:rsidRPr="007C7875" w:rsidRDefault="00D04A5F" w:rsidP="00D04A5F">
      <w:pPr>
        <w:jc w:val="both"/>
      </w:pPr>
    </w:p>
    <w:p w:rsidR="00D04A5F" w:rsidRPr="007C7875" w:rsidRDefault="00D04A5F" w:rsidP="00D04A5F">
      <w:pPr>
        <w:pStyle w:val="Heading1"/>
        <w:tabs>
          <w:tab w:val="clear" w:pos="1080"/>
          <w:tab w:val="num" w:pos="360"/>
        </w:tabs>
        <w:ind w:left="360"/>
        <w:rPr>
          <w:rFonts w:ascii="Times New Roman" w:hAnsi="Times New Roman" w:cs="Times New Roman"/>
          <w:sz w:val="24"/>
          <w:szCs w:val="24"/>
        </w:rPr>
      </w:pPr>
      <w:bookmarkStart w:id="299" w:name="_Toc350779523"/>
      <w:bookmarkStart w:id="300" w:name="_Toc351617080"/>
      <w:r w:rsidRPr="007C7875">
        <w:rPr>
          <w:rFonts w:ascii="Times New Roman" w:hAnsi="Times New Roman" w:cs="Times New Roman"/>
        </w:rPr>
        <w:t>Methodology for Implementing Interim Solution B+</w:t>
      </w:r>
      <w:bookmarkEnd w:id="299"/>
      <w:bookmarkEnd w:id="300"/>
    </w:p>
    <w:p w:rsidR="001D6B5A" w:rsidRDefault="001D6B5A" w:rsidP="00D04A5F">
      <w:pPr>
        <w:tabs>
          <w:tab w:val="center" w:pos="0"/>
        </w:tabs>
        <w:jc w:val="both"/>
      </w:pPr>
      <w:r>
        <w:t>Determining the following values is a</w:t>
      </w:r>
      <w:r w:rsidR="00D04A5F" w:rsidRPr="007C7875">
        <w:t xml:space="preserve"> major part </w:t>
      </w:r>
      <w:r w:rsidR="00311464">
        <w:t>of</w:t>
      </w:r>
      <w:r w:rsidR="00311464" w:rsidRPr="007C7875">
        <w:t xml:space="preserve"> </w:t>
      </w:r>
      <w:r w:rsidR="00D04A5F" w:rsidRPr="007C7875">
        <w:t>implementing “Interim Solution B+</w:t>
      </w:r>
      <w:r>
        <w:t>:</w:t>
      </w:r>
      <w:r w:rsidR="00D04A5F" w:rsidRPr="007C7875">
        <w:t>”</w:t>
      </w:r>
    </w:p>
    <w:p w:rsidR="001D6B5A" w:rsidRDefault="001D6B5A" w:rsidP="00D04A5F">
      <w:pPr>
        <w:tabs>
          <w:tab w:val="center" w:pos="0"/>
        </w:tabs>
        <w:jc w:val="both"/>
      </w:pPr>
    </w:p>
    <w:p w:rsidR="00C73E15" w:rsidRDefault="00C6181A">
      <w:pPr>
        <w:pStyle w:val="ListParagraph"/>
        <w:numPr>
          <w:ilvl w:val="0"/>
          <w:numId w:val="46"/>
        </w:numPr>
        <w:tabs>
          <w:tab w:val="center" w:pos="0"/>
        </w:tabs>
        <w:jc w:val="both"/>
      </w:pPr>
      <w:r>
        <w:rPr>
          <w:rFonts w:ascii="Times New Roman" w:eastAsia="SimSun" w:hAnsi="Times New Roman"/>
          <w:sz w:val="24"/>
          <w:szCs w:val="24"/>
        </w:rPr>
        <w:t>VOLL;</w:t>
      </w:r>
    </w:p>
    <w:p w:rsidR="00C73E15" w:rsidRDefault="00C6181A">
      <w:pPr>
        <w:pStyle w:val="ListParagraph"/>
        <w:numPr>
          <w:ilvl w:val="0"/>
          <w:numId w:val="46"/>
        </w:numPr>
        <w:tabs>
          <w:tab w:val="center" w:pos="0"/>
        </w:tabs>
        <w:jc w:val="both"/>
      </w:pPr>
      <w:r>
        <w:rPr>
          <w:rFonts w:ascii="Times New Roman" w:eastAsia="SimSun" w:hAnsi="Times New Roman"/>
          <w:sz w:val="24"/>
          <w:szCs w:val="24"/>
        </w:rPr>
        <w:t xml:space="preserve"> LOLP;</w:t>
      </w:r>
    </w:p>
    <w:p w:rsidR="00C73E15" w:rsidRDefault="001D6B5A">
      <w:pPr>
        <w:pStyle w:val="ListParagraph"/>
        <w:numPr>
          <w:ilvl w:val="0"/>
          <w:numId w:val="46"/>
        </w:numPr>
        <w:tabs>
          <w:tab w:val="center" w:pos="0"/>
        </w:tabs>
        <w:jc w:val="both"/>
      </w:pPr>
      <w:r>
        <w:rPr>
          <w:rFonts w:ascii="Times New Roman" w:eastAsia="SimSun" w:hAnsi="Times New Roman"/>
          <w:sz w:val="24"/>
          <w:szCs w:val="24"/>
        </w:rPr>
        <w:lastRenderedPageBreak/>
        <w:t>T</w:t>
      </w:r>
      <w:r w:rsidR="00C6181A">
        <w:rPr>
          <w:rFonts w:ascii="Times New Roman" w:eastAsia="SimSun" w:hAnsi="Times New Roman"/>
          <w:sz w:val="24"/>
          <w:szCs w:val="24"/>
        </w:rPr>
        <w:t xml:space="preserve">he </w:t>
      </w:r>
      <w:r w:rsidR="0064510B">
        <w:rPr>
          <w:rFonts w:ascii="Times New Roman" w:eastAsia="SimSun" w:hAnsi="Times New Roman"/>
          <w:sz w:val="24"/>
          <w:szCs w:val="24"/>
        </w:rPr>
        <w:t xml:space="preserve">Real-Time </w:t>
      </w:r>
      <w:r w:rsidR="00C6181A">
        <w:rPr>
          <w:rFonts w:ascii="Times New Roman" w:eastAsia="SimSun" w:hAnsi="Times New Roman"/>
          <w:sz w:val="24"/>
          <w:szCs w:val="24"/>
        </w:rPr>
        <w:t>price for remaining reserves in the system; and</w:t>
      </w:r>
    </w:p>
    <w:p w:rsidR="00C73E15" w:rsidRDefault="001D6B5A">
      <w:pPr>
        <w:pStyle w:val="ListParagraph"/>
        <w:numPr>
          <w:ilvl w:val="0"/>
          <w:numId w:val="46"/>
        </w:numPr>
        <w:tabs>
          <w:tab w:val="center" w:pos="0"/>
        </w:tabs>
        <w:jc w:val="both"/>
      </w:pPr>
      <w:r>
        <w:rPr>
          <w:rFonts w:ascii="Times New Roman" w:eastAsia="SimSun" w:hAnsi="Times New Roman"/>
          <w:sz w:val="24"/>
          <w:szCs w:val="24"/>
        </w:rPr>
        <w:t>T</w:t>
      </w:r>
      <w:r w:rsidR="00C6181A">
        <w:rPr>
          <w:rFonts w:ascii="Times New Roman" w:eastAsia="SimSun" w:hAnsi="Times New Roman"/>
          <w:sz w:val="24"/>
          <w:szCs w:val="24"/>
        </w:rPr>
        <w:t xml:space="preserve">he AS </w:t>
      </w:r>
      <w:r w:rsidR="00184047">
        <w:rPr>
          <w:rFonts w:ascii="Times New Roman" w:eastAsia="SimSun" w:hAnsi="Times New Roman"/>
          <w:sz w:val="24"/>
          <w:szCs w:val="24"/>
        </w:rPr>
        <w:t>imbalance</w:t>
      </w:r>
      <w:r w:rsidR="00C6181A">
        <w:rPr>
          <w:rFonts w:ascii="Times New Roman" w:eastAsia="SimSun" w:hAnsi="Times New Roman"/>
          <w:sz w:val="24"/>
          <w:szCs w:val="24"/>
        </w:rPr>
        <w:t xml:space="preserve"> settlements</w:t>
      </w:r>
    </w:p>
    <w:p w:rsidR="00D04A5F" w:rsidRPr="007C7875" w:rsidRDefault="00FD64CA" w:rsidP="001D6B5A">
      <w:pPr>
        <w:tabs>
          <w:tab w:val="center" w:pos="0"/>
        </w:tabs>
        <w:jc w:val="both"/>
      </w:pPr>
      <w:r>
        <w:t xml:space="preserve">Pending results of other studies estimating the VOLL, the back cast utilizes a range.  </w:t>
      </w:r>
      <w:r w:rsidR="00971D4E" w:rsidRPr="007C7875">
        <w:t xml:space="preserve">VOLL was assumed at each of the future </w:t>
      </w:r>
      <w:r w:rsidR="00847BCB">
        <w:t>SWCAP</w:t>
      </w:r>
      <w:r w:rsidR="00971D4E" w:rsidRPr="007C7875">
        <w:t>s ($5000, $7000 and $9000)</w:t>
      </w:r>
      <w:r w:rsidR="00657E4E">
        <w:t xml:space="preserve"> for the back cast</w:t>
      </w:r>
      <w:r w:rsidR="00971D4E" w:rsidRPr="007C7875">
        <w:t xml:space="preserve">. </w:t>
      </w:r>
      <w:r w:rsidR="00C3018E">
        <w:t xml:space="preserve"> </w:t>
      </w:r>
      <w:r w:rsidR="00657E4E">
        <w:t>M</w:t>
      </w:r>
      <w:r w:rsidR="00D84C20" w:rsidRPr="007C7875">
        <w:t>arket participant submission</w:t>
      </w:r>
      <w:r w:rsidR="00B8240F">
        <w:t>s</w:t>
      </w:r>
      <w:r w:rsidR="00D84C20" w:rsidRPr="007C7875">
        <w:t xml:space="preserve"> and system conditions from 2011 and 2012</w:t>
      </w:r>
      <w:r w:rsidR="00657E4E">
        <w:t xml:space="preserve"> were utilized</w:t>
      </w:r>
      <w:r w:rsidR="00830A82" w:rsidRPr="007C7875">
        <w:t xml:space="preserve"> assum</w:t>
      </w:r>
      <w:r w:rsidR="00657E4E">
        <w:t>ing</w:t>
      </w:r>
      <w:r w:rsidR="00830A82" w:rsidRPr="007C7875">
        <w:t xml:space="preserve"> </w:t>
      </w:r>
      <w:r w:rsidR="00317CBE" w:rsidRPr="007C7875">
        <w:t>that market</w:t>
      </w:r>
      <w:r w:rsidR="005A3760" w:rsidRPr="007C7875">
        <w:t xml:space="preserve"> behavior</w:t>
      </w:r>
      <w:r w:rsidR="00830A82" w:rsidRPr="007C7875">
        <w:t xml:space="preserve"> </w:t>
      </w:r>
      <w:r w:rsidR="00657E4E">
        <w:t xml:space="preserve">did not </w:t>
      </w:r>
      <w:r w:rsidR="00830A82" w:rsidRPr="007C7875">
        <w:t>change</w:t>
      </w:r>
      <w:r w:rsidR="008F1C43">
        <w:t>.</w:t>
      </w:r>
      <w:r w:rsidR="00830A82" w:rsidRPr="007C7875">
        <w:t xml:space="preserve"> </w:t>
      </w:r>
    </w:p>
    <w:p w:rsidR="00D04A5F" w:rsidRPr="007C7875" w:rsidRDefault="00D04A5F" w:rsidP="00D04A5F">
      <w:pPr>
        <w:tabs>
          <w:tab w:val="center" w:pos="0"/>
        </w:tabs>
        <w:jc w:val="both"/>
      </w:pPr>
    </w:p>
    <w:p w:rsidR="00D04A5F" w:rsidRPr="007C7875" w:rsidRDefault="009E1E09" w:rsidP="00D04A5F">
      <w:pPr>
        <w:tabs>
          <w:tab w:val="center" w:pos="0"/>
        </w:tabs>
        <w:jc w:val="both"/>
      </w:pPr>
      <w:r>
        <w:t xml:space="preserve">The </w:t>
      </w:r>
      <w:r w:rsidRPr="007C7875">
        <w:t>key</w:t>
      </w:r>
      <w:r>
        <w:t xml:space="preserve"> part</w:t>
      </w:r>
      <w:r w:rsidRPr="007C7875">
        <w:t xml:space="preserve"> for back casting of “Interim Solution B+”</w:t>
      </w:r>
      <w:r>
        <w:t xml:space="preserve"> is the d</w:t>
      </w:r>
      <w:r w:rsidRPr="007C7875">
        <w:t>etermination of LOLP</w:t>
      </w:r>
      <w:r w:rsidR="00DD514B" w:rsidRPr="007C7875">
        <w:t xml:space="preserve">. </w:t>
      </w:r>
      <w:r w:rsidR="00C3018E">
        <w:t xml:space="preserve"> </w:t>
      </w:r>
      <w:r w:rsidR="00D04A5F" w:rsidRPr="007C7875">
        <w:t>LOLP depends on many factors</w:t>
      </w:r>
      <w:r w:rsidR="001D6B5A">
        <w:t>,</w:t>
      </w:r>
      <w:r w:rsidR="00D04A5F" w:rsidRPr="007C7875">
        <w:t xml:space="preserve"> including </w:t>
      </w:r>
      <w:r w:rsidR="001417D0">
        <w:t xml:space="preserve">the </w:t>
      </w:r>
      <w:r w:rsidR="00D04A5F" w:rsidRPr="007C7875">
        <w:t>probability of forced outage</w:t>
      </w:r>
      <w:r w:rsidR="001417D0">
        <w:t>s</w:t>
      </w:r>
      <w:r w:rsidR="00D04A5F" w:rsidRPr="007C7875">
        <w:t xml:space="preserve">, probability of load forecast error and probability of wind forecast error. </w:t>
      </w:r>
      <w:r w:rsidR="00C3018E">
        <w:t xml:space="preserve"> </w:t>
      </w:r>
      <w:r w:rsidR="00D04A5F" w:rsidRPr="007C7875">
        <w:t>It could also be different for different time</w:t>
      </w:r>
      <w:r w:rsidR="00AF2BE5">
        <w:t>s</w:t>
      </w:r>
      <w:r w:rsidR="00D04A5F" w:rsidRPr="007C7875">
        <w:t xml:space="preserve"> of </w:t>
      </w:r>
      <w:r w:rsidR="00AF2BE5">
        <w:t xml:space="preserve">the </w:t>
      </w:r>
      <w:r w:rsidR="00D04A5F" w:rsidRPr="007C7875">
        <w:t xml:space="preserve">day </w:t>
      </w:r>
      <w:r w:rsidR="001417D0">
        <w:t xml:space="preserve">and </w:t>
      </w:r>
      <w:r w:rsidR="00D04A5F" w:rsidRPr="007C7875">
        <w:t xml:space="preserve">for different months of the year. </w:t>
      </w:r>
      <w:r w:rsidR="00C3018E">
        <w:t xml:space="preserve"> </w:t>
      </w:r>
      <w:r w:rsidR="00D04A5F" w:rsidRPr="007C7875">
        <w:t xml:space="preserve">LOLP at a given reserve level can be interpreted as </w:t>
      </w:r>
      <w:r w:rsidR="001417D0">
        <w:t xml:space="preserve">the </w:t>
      </w:r>
      <w:r w:rsidR="00D04A5F" w:rsidRPr="007C7875">
        <w:t xml:space="preserve">probability of </w:t>
      </w:r>
      <w:r w:rsidR="001417D0">
        <w:t xml:space="preserve">the </w:t>
      </w:r>
      <w:r w:rsidR="00D04A5F" w:rsidRPr="007C7875">
        <w:t xml:space="preserve">occurrence of an </w:t>
      </w:r>
      <w:r w:rsidR="00317CBE" w:rsidRPr="007C7875">
        <w:t>event with</w:t>
      </w:r>
      <w:r w:rsidR="00DD514B" w:rsidRPr="007C7875">
        <w:t xml:space="preserve"> </w:t>
      </w:r>
      <w:r w:rsidR="00227E86">
        <w:t xml:space="preserve">a </w:t>
      </w:r>
      <w:r w:rsidR="00DD514B" w:rsidRPr="007C7875">
        <w:t xml:space="preserve">magnitude greater than that </w:t>
      </w:r>
      <w:r w:rsidR="00D04A5F" w:rsidRPr="007C7875">
        <w:t xml:space="preserve">reserve level. </w:t>
      </w:r>
      <w:r w:rsidR="00C3018E">
        <w:t xml:space="preserve"> </w:t>
      </w:r>
      <w:r w:rsidR="008F1C43">
        <w:t>A</w:t>
      </w:r>
      <w:r w:rsidR="00D04A5F" w:rsidRPr="007C7875">
        <w:t xml:space="preserve"> minimum contingency level</w:t>
      </w:r>
      <w:r w:rsidR="0047367C">
        <w:t xml:space="preserve"> (X)</w:t>
      </w:r>
      <w:r w:rsidR="00D04A5F" w:rsidRPr="007C7875">
        <w:t xml:space="preserve"> </w:t>
      </w:r>
      <w:r w:rsidR="008F1C43">
        <w:t xml:space="preserve">is chosen in order to send an appropriate scarcity price signal to maintain reliability and stability of the system. </w:t>
      </w:r>
      <w:r w:rsidR="00C3018E">
        <w:t xml:space="preserve"> </w:t>
      </w:r>
      <w:r w:rsidR="008F1C43">
        <w:t>T</w:t>
      </w:r>
      <w:r w:rsidR="00D04A5F" w:rsidRPr="007C7875">
        <w:t>he LOLP for reserve level</w:t>
      </w:r>
      <w:r w:rsidR="008F1C43">
        <w:t xml:space="preserve">s below the minimum contingency </w:t>
      </w:r>
      <w:r w:rsidR="0047367C">
        <w:t>level (X)</w:t>
      </w:r>
      <w:r w:rsidR="00D04A5F" w:rsidRPr="007C7875">
        <w:t xml:space="preserve"> will be </w:t>
      </w:r>
      <w:r w:rsidR="008F1C43">
        <w:t xml:space="preserve">set to </w:t>
      </w:r>
      <w:r w:rsidR="00D04A5F" w:rsidRPr="007C7875">
        <w:t xml:space="preserve">one. </w:t>
      </w:r>
      <w:r w:rsidR="00C3018E">
        <w:t xml:space="preserve"> </w:t>
      </w:r>
      <w:r w:rsidR="0064510B">
        <w:t>In addition, s</w:t>
      </w:r>
      <w:r w:rsidR="00DD514B" w:rsidRPr="007C7875">
        <w:t xml:space="preserve">ince </w:t>
      </w:r>
      <w:r w:rsidR="001D6B5A">
        <w:t>ERCOT</w:t>
      </w:r>
      <w:r w:rsidR="001D6B5A" w:rsidRPr="007C7875">
        <w:t xml:space="preserve"> </w:t>
      </w:r>
      <w:r w:rsidR="008F1C43">
        <w:t xml:space="preserve">is at a higher risk of </w:t>
      </w:r>
      <w:r w:rsidR="007B63FF" w:rsidRPr="007C7875">
        <w:t>shed</w:t>
      </w:r>
      <w:r w:rsidR="008F1C43">
        <w:t>ding</w:t>
      </w:r>
      <w:r w:rsidR="007B63FF" w:rsidRPr="007C7875">
        <w:t xml:space="preserve"> </w:t>
      </w:r>
      <w:r w:rsidR="0064510B">
        <w:t xml:space="preserve">firm </w:t>
      </w:r>
      <w:r w:rsidR="007B63FF" w:rsidRPr="007C7875">
        <w:t>load when reserve</w:t>
      </w:r>
      <w:r w:rsidR="001D6B5A">
        <w:t>s</w:t>
      </w:r>
      <w:r w:rsidR="007B63FF" w:rsidRPr="007C7875">
        <w:t xml:space="preserve"> fall </w:t>
      </w:r>
      <w:r w:rsidR="0064510B">
        <w:t xml:space="preserve">near or </w:t>
      </w:r>
      <w:r w:rsidR="007B63FF" w:rsidRPr="007C7875">
        <w:t xml:space="preserve">below </w:t>
      </w:r>
      <w:r w:rsidR="001417D0">
        <w:t xml:space="preserve">the </w:t>
      </w:r>
      <w:r w:rsidR="00DD514B" w:rsidRPr="007C7875">
        <w:t>minimum contingency reserve level</w:t>
      </w:r>
      <w:r w:rsidR="007B63FF" w:rsidRPr="007C7875">
        <w:t xml:space="preserve">, </w:t>
      </w:r>
      <w:r w:rsidR="008F1C43">
        <w:t xml:space="preserve">the </w:t>
      </w:r>
      <w:r w:rsidR="00D04A5F" w:rsidRPr="007C7875">
        <w:t xml:space="preserve">LOLP curve is shifted to the right by the </w:t>
      </w:r>
      <w:r w:rsidR="002C12CE">
        <w:t>minimum contingency level (</w:t>
      </w:r>
      <w:r w:rsidR="00D04A5F" w:rsidRPr="007C7875">
        <w:t>X</w:t>
      </w:r>
      <w:r w:rsidR="002C12CE">
        <w:t>)</w:t>
      </w:r>
      <w:r w:rsidR="00D04A5F" w:rsidRPr="007C7875">
        <w:t xml:space="preserve"> amount. </w:t>
      </w:r>
      <w:r w:rsidR="00235E3B">
        <w:t xml:space="preserve"> </w:t>
      </w:r>
      <w:r w:rsidR="001A071F">
        <w:t xml:space="preserve">The </w:t>
      </w:r>
      <w:r w:rsidR="00D04A5F" w:rsidRPr="007C7875">
        <w:t xml:space="preserve">LOLP curve for a given reserve level </w:t>
      </w:r>
      <w:r w:rsidR="007B63FF" w:rsidRPr="007C7875">
        <w:t>(</w:t>
      </w:r>
      <w:r w:rsidR="00D04A5F" w:rsidRPr="007C7875">
        <w:t>R</w:t>
      </w:r>
      <w:r w:rsidR="007B63FF" w:rsidRPr="007C7875">
        <w:t>)</w:t>
      </w:r>
      <w:r w:rsidR="00D04A5F" w:rsidRPr="007C7875">
        <w:t xml:space="preserve"> will be given as follows:</w:t>
      </w:r>
    </w:p>
    <w:p w:rsidR="00D04A5F" w:rsidRPr="007C7875" w:rsidRDefault="00D04A5F" w:rsidP="00D04A5F">
      <w:pPr>
        <w:tabs>
          <w:tab w:val="center" w:pos="0"/>
        </w:tabs>
        <w:jc w:val="both"/>
      </w:pPr>
    </w:p>
    <w:p w:rsidR="00D04A5F" w:rsidRPr="007C7875" w:rsidRDefault="00D04A5F" w:rsidP="00D04A5F">
      <w:pPr>
        <w:ind w:left="-270"/>
      </w:pPr>
      <m:oMathPara>
        <m:oMath>
          <m:r>
            <w:rPr>
              <w:rFonts w:ascii="Cambria Math" w:hAnsi="Cambria Math"/>
            </w:rPr>
            <m:t>π(R)=</m:t>
          </m:r>
          <m:d>
            <m:dPr>
              <m:begChr m:val="{"/>
              <m:endChr m:val=""/>
              <m:ctrlPr>
                <w:rPr>
                  <w:rFonts w:ascii="Cambria Math" w:hAnsi="Cambria Math"/>
                  <w:i/>
                  <w:iCs/>
                </w:rPr>
              </m:ctrlPr>
            </m:dPr>
            <m:e>
              <m:eqArr>
                <m:eqArrPr>
                  <m:ctrlPr>
                    <w:rPr>
                      <w:rFonts w:ascii="Cambria Math" w:hAnsi="Cambria Math"/>
                      <w:i/>
                      <w:iCs/>
                    </w:rPr>
                  </m:ctrlPr>
                </m:eqArrPr>
                <m:e>
                  <m:r>
                    <w:rPr>
                      <w:rFonts w:ascii="Cambria Math" w:hAnsi="Cambria Math"/>
                    </w:rPr>
                    <m:t>LOLP</m:t>
                  </m:r>
                  <m:d>
                    <m:dPr>
                      <m:ctrlPr>
                        <w:rPr>
                          <w:rFonts w:ascii="Cambria Math" w:hAnsi="Cambria Math"/>
                          <w:i/>
                          <w:iCs/>
                        </w:rPr>
                      </m:ctrlPr>
                    </m:dPr>
                    <m:e>
                      <m:r>
                        <w:rPr>
                          <w:rFonts w:ascii="Cambria Math" w:hAnsi="Cambria Math"/>
                        </w:rPr>
                        <m:t>R-X</m:t>
                      </m:r>
                    </m:e>
                  </m:d>
                  <m:r>
                    <w:rPr>
                      <w:rFonts w:ascii="Cambria Math" w:hAnsi="Cambria Math"/>
                    </w:rPr>
                    <m:t>,R-X≥0</m:t>
                  </m:r>
                </m:e>
                <m:e>
                  <m:r>
                    <w:rPr>
                      <w:rFonts w:ascii="Cambria Math" w:hAnsi="Cambria Math"/>
                    </w:rPr>
                    <m:t>             1              ,R-X&lt;0</m:t>
                  </m:r>
                </m:e>
              </m:eqArr>
            </m:e>
          </m:d>
        </m:oMath>
      </m:oMathPara>
    </w:p>
    <w:p w:rsidR="00D04A5F" w:rsidRPr="007C7875" w:rsidRDefault="00D04A5F" w:rsidP="00D04A5F">
      <w:pPr>
        <w:tabs>
          <w:tab w:val="center" w:pos="0"/>
        </w:tabs>
        <w:jc w:val="both"/>
      </w:pPr>
    </w:p>
    <w:p w:rsidR="00D04A5F" w:rsidRPr="007C7875" w:rsidRDefault="00D04A5F" w:rsidP="00D04A5F">
      <w:pPr>
        <w:tabs>
          <w:tab w:val="center" w:pos="0"/>
        </w:tabs>
        <w:jc w:val="both"/>
      </w:pPr>
    </w:p>
    <w:p w:rsidR="00D04A5F" w:rsidRPr="007C7875" w:rsidRDefault="00D04A5F" w:rsidP="00FE7010">
      <w:pPr>
        <w:jc w:val="both"/>
      </w:pPr>
      <w:r w:rsidRPr="007C7875">
        <w:t xml:space="preserve">LOLP is determined by analyzing historic </w:t>
      </w:r>
      <w:r w:rsidR="009904E4">
        <w:t>“</w:t>
      </w:r>
      <w:r w:rsidRPr="007C7875">
        <w:t>events</w:t>
      </w:r>
      <w:r w:rsidR="009904E4">
        <w:t>,” where an event is</w:t>
      </w:r>
      <w:r w:rsidR="00E3313E">
        <w:t xml:space="preserve"> defined as the difference between </w:t>
      </w:r>
      <w:r w:rsidR="00542597">
        <w:t>the hou</w:t>
      </w:r>
      <w:r w:rsidR="007B22F5">
        <w:t xml:space="preserve">r-ahead </w:t>
      </w:r>
      <w:r w:rsidR="009904E4">
        <w:t>forecasted reserves and the reserves that were available during the Operating Hour</w:t>
      </w:r>
      <w:r w:rsidRPr="007C7875">
        <w:t xml:space="preserve">. </w:t>
      </w:r>
      <w:r w:rsidR="00C3018E">
        <w:t xml:space="preserve"> </w:t>
      </w:r>
      <w:r w:rsidRPr="007C7875">
        <w:t>These events were split into twenty</w:t>
      </w:r>
      <w:r w:rsidR="0047367C">
        <w:t>-</w:t>
      </w:r>
      <w:r w:rsidRPr="007C7875">
        <w:t>four groups, comprising of four seasons and six time</w:t>
      </w:r>
      <w:r w:rsidR="0047367C">
        <w:t>-of-day</w:t>
      </w:r>
      <w:r w:rsidRPr="007C7875">
        <w:t xml:space="preserve"> blocks</w:t>
      </w:r>
      <w:r w:rsidR="00542597">
        <w:t>.  These groups were</w:t>
      </w:r>
      <w:r w:rsidRPr="007C7875">
        <w:t xml:space="preserve"> </w:t>
      </w:r>
      <w:r w:rsidR="00942372">
        <w:t xml:space="preserve">used </w:t>
      </w:r>
      <w:r w:rsidRPr="007C7875">
        <w:t>to determine twenty</w:t>
      </w:r>
      <w:r w:rsidR="0064510B">
        <w:t>-</w:t>
      </w:r>
      <w:r w:rsidRPr="007C7875">
        <w:t xml:space="preserve">four distinct </w:t>
      </w:r>
      <w:r w:rsidR="00FD64CA">
        <w:t>normal probability distributions</w:t>
      </w:r>
      <w:r w:rsidR="00942372">
        <w:t>.</w:t>
      </w:r>
      <w:r w:rsidRPr="007C7875">
        <w:t xml:space="preserve"> </w:t>
      </w:r>
      <w:r w:rsidR="00C3018E">
        <w:t xml:space="preserve"> </w:t>
      </w:r>
      <w:r w:rsidR="005A3760" w:rsidRPr="007C7875">
        <w:t>Seasonal and time</w:t>
      </w:r>
      <w:r w:rsidR="0047367C">
        <w:t>-</w:t>
      </w:r>
      <w:r w:rsidR="005A3760" w:rsidRPr="007C7875">
        <w:t>of</w:t>
      </w:r>
      <w:r w:rsidR="0047367C">
        <w:t>-</w:t>
      </w:r>
      <w:r w:rsidR="005A3760" w:rsidRPr="007C7875">
        <w:t xml:space="preserve">day specific </w:t>
      </w:r>
      <w:r w:rsidR="00FE7010" w:rsidRPr="007C7875">
        <w:t>curves</w:t>
      </w:r>
      <w:r w:rsidR="005A3760" w:rsidRPr="007C7875">
        <w:t xml:space="preserve"> were created to capture the potential differences between the different time periods and risk levels that occur throughout the year</w:t>
      </w:r>
      <w:r w:rsidR="007B22F5">
        <w:t>.</w:t>
      </w:r>
    </w:p>
    <w:p w:rsidR="00D04A5F" w:rsidRPr="007C7875" w:rsidRDefault="00D04A5F" w:rsidP="00D04A5F">
      <w:pPr>
        <w:tabs>
          <w:tab w:val="center" w:pos="0"/>
        </w:tabs>
        <w:jc w:val="both"/>
      </w:pPr>
    </w:p>
    <w:p w:rsidR="00D04A5F" w:rsidRPr="007C7875" w:rsidRDefault="00D04A5F" w:rsidP="00D04A5F">
      <w:pPr>
        <w:jc w:val="both"/>
      </w:pPr>
      <w:r w:rsidRPr="007C7875">
        <w:t>Once LOLP is determined, the next step is the calculation of the price (</w:t>
      </w:r>
      <w:r w:rsidRPr="007C7875">
        <w:rPr>
          <w:i/>
        </w:rPr>
        <w:t>P</w:t>
      </w:r>
      <w:r w:rsidRPr="007C7875">
        <w:rPr>
          <w:i/>
          <w:vertAlign w:val="subscript"/>
        </w:rPr>
        <w:t>S</w:t>
      </w:r>
      <w:r w:rsidRPr="007C7875">
        <w:t xml:space="preserve">) for reserves that are being provided by Load Resources providing </w:t>
      </w:r>
      <w:r w:rsidR="00517FC8">
        <w:t>RRS</w:t>
      </w:r>
      <w:r w:rsidRPr="007C7875">
        <w:t xml:space="preserve"> and </w:t>
      </w:r>
      <w:r w:rsidR="00F64262">
        <w:t>Resources</w:t>
      </w:r>
      <w:r w:rsidR="00F64262" w:rsidRPr="007C7875">
        <w:t xml:space="preserve"> </w:t>
      </w:r>
      <w:r w:rsidRPr="007C7875">
        <w:t>participating in SCED</w:t>
      </w:r>
      <w:r w:rsidR="00517FC8">
        <w:t>,</w:t>
      </w:r>
      <w:r w:rsidRPr="007C7875">
        <w:t xml:space="preserve"> and the price (</w:t>
      </w:r>
      <w:r w:rsidRPr="007C7875">
        <w:rPr>
          <w:i/>
        </w:rPr>
        <w:t>P</w:t>
      </w:r>
      <w:r w:rsidRPr="007C7875">
        <w:rPr>
          <w:i/>
          <w:vertAlign w:val="subscript"/>
        </w:rPr>
        <w:t>NS</w:t>
      </w:r>
      <w:r w:rsidRPr="007C7875">
        <w:t xml:space="preserve">) for the reserves being provided by </w:t>
      </w:r>
      <w:r w:rsidR="00CD0635">
        <w:t>Offline</w:t>
      </w:r>
      <w:r w:rsidRPr="007C7875">
        <w:t xml:space="preserve"> </w:t>
      </w:r>
      <w:r w:rsidR="00F64262">
        <w:t>Resources</w:t>
      </w:r>
      <w:r w:rsidR="00F64262" w:rsidRPr="007C7875">
        <w:t xml:space="preserve"> </w:t>
      </w:r>
      <w:r w:rsidRPr="007C7875">
        <w:t xml:space="preserve">not currently available to SCED but could be made available to SCED in 30 minutes.  </w:t>
      </w:r>
      <w:r w:rsidRPr="007C7875">
        <w:rPr>
          <w:i/>
        </w:rPr>
        <w:t>P</w:t>
      </w:r>
      <w:r w:rsidRPr="007C7875">
        <w:rPr>
          <w:i/>
          <w:vertAlign w:val="subscript"/>
        </w:rPr>
        <w:t>S</w:t>
      </w:r>
      <w:r w:rsidRPr="007C7875">
        <w:t xml:space="preserve"> and </w:t>
      </w:r>
      <w:r w:rsidRPr="007C7875">
        <w:rPr>
          <w:i/>
        </w:rPr>
        <w:t>P</w:t>
      </w:r>
      <w:r w:rsidRPr="007C7875">
        <w:rPr>
          <w:i/>
          <w:vertAlign w:val="subscript"/>
        </w:rPr>
        <w:t>NS</w:t>
      </w:r>
      <w:r w:rsidRPr="007C7875">
        <w:t xml:space="preserve"> are functions of the </w:t>
      </w:r>
      <w:r w:rsidR="007B63FF" w:rsidRPr="007C7875">
        <w:t>LOLP at various levels of Real-T</w:t>
      </w:r>
      <w:r w:rsidRPr="007C7875">
        <w:t>ime reserves, the net value of load curtailment, and</w:t>
      </w:r>
      <w:r w:rsidR="0047367C">
        <w:t xml:space="preserve"> the</w:t>
      </w:r>
      <w:r w:rsidRPr="007C7875">
        <w:t xml:space="preserve"> time duration during which the reserves </w:t>
      </w:r>
      <w:r w:rsidR="0047367C">
        <w:t>could be</w:t>
      </w:r>
      <w:r w:rsidRPr="007C7875">
        <w:t xml:space="preserve"> available.</w:t>
      </w:r>
      <w:r w:rsidR="00C3018E">
        <w:t xml:space="preserve">  </w:t>
      </w:r>
      <w:r w:rsidRPr="007C7875">
        <w:t xml:space="preserve">In this proposal, </w:t>
      </w:r>
      <w:r w:rsidRPr="007C7875">
        <w:rPr>
          <w:i/>
        </w:rPr>
        <w:t>P</w:t>
      </w:r>
      <w:r w:rsidRPr="007C7875">
        <w:rPr>
          <w:i/>
          <w:vertAlign w:val="subscript"/>
        </w:rPr>
        <w:t>S</w:t>
      </w:r>
      <w:r w:rsidRPr="007C7875">
        <w:t xml:space="preserve"> and </w:t>
      </w:r>
      <w:r w:rsidRPr="007C7875">
        <w:rPr>
          <w:i/>
        </w:rPr>
        <w:t>P</w:t>
      </w:r>
      <w:r w:rsidRPr="007C7875">
        <w:rPr>
          <w:i/>
          <w:vertAlign w:val="subscript"/>
        </w:rPr>
        <w:t>NS</w:t>
      </w:r>
      <w:r w:rsidRPr="007C7875">
        <w:t xml:space="preserve"> are determined as follows:</w:t>
      </w:r>
    </w:p>
    <w:p w:rsidR="00D04A5F" w:rsidRPr="007C7875" w:rsidRDefault="00D04A5F" w:rsidP="00D04A5F">
      <w:pPr>
        <w:jc w:val="both"/>
      </w:pPr>
    </w:p>
    <w:p w:rsidR="00D04A5F" w:rsidRPr="007C7875" w:rsidRDefault="00006FA9" w:rsidP="00D04A5F">
      <w:pPr>
        <w:jc w:val="center"/>
        <w:rPr>
          <w:iCs/>
        </w:rPr>
      </w:pPr>
      <m:oMathPara>
        <m:oMath>
          <m:sSub>
            <m:sSubPr>
              <m:ctrlPr>
                <w:rPr>
                  <w:rFonts w:ascii="Cambria Math" w:hAnsi="Cambria Math"/>
                  <w:i/>
                  <w:iCs/>
                </w:rPr>
              </m:ctrlPr>
            </m:sSubPr>
            <m:e>
              <m:r>
                <w:rPr>
                  <w:rFonts w:ascii="Cambria Math" w:hAnsi="Cambria Math"/>
                </w:rPr>
                <m:t>P</m:t>
              </m:r>
            </m:e>
            <m:sub>
              <m:r>
                <w:rPr>
                  <w:rFonts w:ascii="Cambria Math" w:hAnsi="Cambria Math"/>
                </w:rPr>
                <m:t>S</m:t>
              </m:r>
            </m:sub>
          </m:sSub>
          <m:r>
            <m:rPr>
              <m:sty m:val="bi"/>
            </m:rPr>
            <w:rPr>
              <w:rFonts w:ascii="Cambria Math" w:hAnsi="Cambria Math"/>
            </w:rPr>
            <m:t>=</m:t>
          </m:r>
          <m:r>
            <w:rPr>
              <w:rFonts w:ascii="Cambria Math" w:hAnsi="Cambria Math"/>
            </w:rPr>
            <m:t>v*0.5*</m:t>
          </m:r>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P</m:t>
              </m:r>
            </m:e>
            <m:sub>
              <m:r>
                <w:rPr>
                  <w:rFonts w:ascii="Cambria Math" w:hAnsi="Cambria Math"/>
                </w:rPr>
                <m:t>NS</m:t>
              </m:r>
            </m:sub>
          </m:sSub>
        </m:oMath>
      </m:oMathPara>
    </w:p>
    <w:p w:rsidR="00D04A5F" w:rsidRPr="007C7875" w:rsidRDefault="00006FA9" w:rsidP="00D04A5F">
      <w:pPr>
        <w:jc w:val="center"/>
      </w:pPr>
      <m:oMathPara>
        <m:oMath>
          <m:sSub>
            <m:sSubPr>
              <m:ctrlPr>
                <w:rPr>
                  <w:rFonts w:ascii="Cambria Math" w:hAnsi="Cambria Math"/>
                  <w:i/>
                  <w:iCs/>
                </w:rPr>
              </m:ctrlPr>
            </m:sSubPr>
            <m:e>
              <m:r>
                <w:rPr>
                  <w:rFonts w:ascii="Cambria Math" w:hAnsi="Cambria Math"/>
                </w:rPr>
                <m:t>P</m:t>
              </m:r>
            </m:e>
            <m:sub>
              <m:r>
                <w:rPr>
                  <w:rFonts w:ascii="Cambria Math" w:hAnsi="Cambria Math"/>
                </w:rPr>
                <m:t>NS</m:t>
              </m:r>
            </m:sub>
          </m:sSub>
          <m:r>
            <w:rPr>
              <w:rFonts w:ascii="Cambria Math" w:hAnsi="Cambria Math"/>
            </w:rPr>
            <m:t>=v*(1-0.5)*</m:t>
          </m:r>
          <m:sSub>
            <m:sSubPr>
              <m:ctrlPr>
                <w:rPr>
                  <w:rFonts w:ascii="Cambria Math" w:hAnsi="Cambria Math"/>
                  <w:i/>
                  <w:iCs/>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SNS</m:t>
              </m:r>
            </m:sub>
          </m:sSub>
          <m:r>
            <w:rPr>
              <w:rFonts w:ascii="Cambria Math" w:hAnsi="Cambria Math"/>
            </w:rPr>
            <m:t>)</m:t>
          </m:r>
        </m:oMath>
      </m:oMathPara>
    </w:p>
    <w:p w:rsidR="00D04A5F" w:rsidRPr="007C7875" w:rsidRDefault="00D04A5F" w:rsidP="00D04A5F">
      <w:pPr>
        <w:jc w:val="center"/>
      </w:pPr>
    </w:p>
    <w:p w:rsidR="00D04A5F" w:rsidRPr="007C7875" w:rsidRDefault="00D04A5F" w:rsidP="00D04A5F">
      <w:pPr>
        <w:jc w:val="both"/>
      </w:pPr>
      <w:r w:rsidRPr="007C7875">
        <w:t xml:space="preserve">Within these formulae, </w:t>
      </w:r>
      <w:r w:rsidRPr="007C7875">
        <w:rPr>
          <w:i/>
        </w:rPr>
        <w:t>v</w:t>
      </w:r>
      <w:r w:rsidRPr="007C7875">
        <w:t xml:space="preserve"> represents the net value of load curtailment and is calculated as the VOLL minus the marginal cost of </w:t>
      </w:r>
      <w:r w:rsidR="00131D9C">
        <w:t>e</w:t>
      </w:r>
      <w:r w:rsidR="00091AD5">
        <w:t>nergy</w:t>
      </w:r>
      <w:r w:rsidRPr="007C7875">
        <w:t xml:space="preserve">.  </w:t>
      </w:r>
      <w:r w:rsidR="00E3313E">
        <w:t>The m</w:t>
      </w:r>
      <w:r w:rsidRPr="007C7875">
        <w:t xml:space="preserve">arginal cost of </w:t>
      </w:r>
      <w:r w:rsidR="00131D9C">
        <w:t>e</w:t>
      </w:r>
      <w:r w:rsidR="00091AD5">
        <w:t>nergy</w:t>
      </w:r>
      <w:r w:rsidRPr="007C7875">
        <w:t xml:space="preserve"> is subtracted from </w:t>
      </w:r>
      <w:r w:rsidR="00E3313E">
        <w:t xml:space="preserve">the </w:t>
      </w:r>
      <w:r w:rsidRPr="007C7875">
        <w:t>VOLL to ensure</w:t>
      </w:r>
      <w:r w:rsidR="007B63FF" w:rsidRPr="007C7875">
        <w:t xml:space="preserve"> that the final cost of </w:t>
      </w:r>
      <w:r w:rsidR="00131D9C">
        <w:t>e</w:t>
      </w:r>
      <w:r w:rsidR="00091AD5">
        <w:t>nergy</w:t>
      </w:r>
      <w:r w:rsidRPr="007C7875">
        <w:t xml:space="preserve"> does not go above the </w:t>
      </w:r>
      <w:r w:rsidR="00847BCB">
        <w:t>SWCAP</w:t>
      </w:r>
      <w:r w:rsidRPr="007C7875">
        <w:t>.</w:t>
      </w:r>
    </w:p>
    <w:p w:rsidR="00D04A5F" w:rsidRPr="007C7875" w:rsidRDefault="00D04A5F" w:rsidP="00D04A5F">
      <w:pPr>
        <w:jc w:val="both"/>
      </w:pPr>
    </w:p>
    <w:p w:rsidR="00D04A5F" w:rsidRPr="007C7875" w:rsidRDefault="00D04A5F" w:rsidP="00D04A5F">
      <w:pPr>
        <w:jc w:val="both"/>
      </w:pPr>
      <w:r w:rsidRPr="007C7875">
        <w:t>Th</w:t>
      </w:r>
      <w:r w:rsidR="00E3313E">
        <w:t>is</w:t>
      </w:r>
      <w:r w:rsidRPr="007C7875">
        <w:t xml:space="preserve"> approach separates the Operating Hour into two distinct time intervals, each having a length of 30 minutes (or 0.5 hours).  During the first 30 minute interval only the </w:t>
      </w:r>
      <w:r w:rsidR="00CD0635">
        <w:t>Online</w:t>
      </w:r>
      <w:r w:rsidRPr="007C7875">
        <w:t xml:space="preserve"> reserves (</w:t>
      </w:r>
      <w:r w:rsidRPr="007C7875">
        <w:rPr>
          <w:i/>
        </w:rPr>
        <w:t>R</w:t>
      </w:r>
      <w:r w:rsidRPr="007C7875">
        <w:rPr>
          <w:i/>
          <w:vertAlign w:val="subscript"/>
        </w:rPr>
        <w:t>S</w:t>
      </w:r>
      <w:r w:rsidRPr="007C7875">
        <w:t>)</w:t>
      </w:r>
      <w:r w:rsidRPr="007C7875">
        <w:rPr>
          <w:i/>
        </w:rPr>
        <w:t xml:space="preserve"> </w:t>
      </w:r>
      <w:r w:rsidRPr="007C7875">
        <w:t xml:space="preserve">are able to help prevent a loss-of-load event.  In this proposal, </w:t>
      </w:r>
      <w:r w:rsidRPr="007C7875">
        <w:rPr>
          <w:i/>
        </w:rPr>
        <w:t>R</w:t>
      </w:r>
      <w:r w:rsidRPr="007C7875">
        <w:rPr>
          <w:i/>
          <w:vertAlign w:val="subscript"/>
        </w:rPr>
        <w:t>S</w:t>
      </w:r>
      <w:r w:rsidRPr="007C7875">
        <w:t xml:space="preserve"> is approximated as the sum of Load Resources providing RRS and unloaded capacity up to </w:t>
      </w:r>
      <w:r w:rsidR="00942372">
        <w:t xml:space="preserve">the </w:t>
      </w:r>
      <w:r w:rsidRPr="007C7875">
        <w:t xml:space="preserve">High Sustainable Limit (HSL) of </w:t>
      </w:r>
      <w:r w:rsidR="0047367C">
        <w:t>Resources</w:t>
      </w:r>
      <w:r w:rsidR="0047367C" w:rsidRPr="007C7875">
        <w:t xml:space="preserve"> </w:t>
      </w:r>
      <w:r w:rsidRPr="007C7875">
        <w:t>participating in SCED.  For the second 30 minute</w:t>
      </w:r>
      <w:r w:rsidR="00942372">
        <w:t xml:space="preserve"> period,</w:t>
      </w:r>
      <w:r w:rsidRPr="007C7875">
        <w:t xml:space="preserve"> both the </w:t>
      </w:r>
      <w:r w:rsidR="00CD0635">
        <w:t>Online</w:t>
      </w:r>
      <w:r w:rsidR="00FD4FA7">
        <w:t xml:space="preserve"> and </w:t>
      </w:r>
      <w:r w:rsidR="00CD0635">
        <w:t>Offline</w:t>
      </w:r>
      <w:r w:rsidRPr="007C7875">
        <w:t xml:space="preserve"> Resources that could be made available to SCED in 30 minutes are able to help prevent a </w:t>
      </w:r>
      <w:r w:rsidR="0047367C">
        <w:t>firm load shed</w:t>
      </w:r>
      <w:r w:rsidRPr="007C7875">
        <w:t xml:space="preserve"> event</w:t>
      </w:r>
      <w:r w:rsidR="00FD4FA7" w:rsidRPr="007C7875">
        <w:t xml:space="preserve">.  </w:t>
      </w:r>
      <w:r w:rsidRPr="007C7875">
        <w:t xml:space="preserve">In this proposal, </w:t>
      </w:r>
      <w:r w:rsidRPr="007C7875">
        <w:rPr>
          <w:i/>
        </w:rPr>
        <w:t>R</w:t>
      </w:r>
      <w:r w:rsidR="007B63FF" w:rsidRPr="007C7875">
        <w:rPr>
          <w:i/>
          <w:vertAlign w:val="subscript"/>
        </w:rPr>
        <w:t>SN</w:t>
      </w:r>
      <w:r w:rsidRPr="007C7875">
        <w:rPr>
          <w:i/>
          <w:vertAlign w:val="subscript"/>
        </w:rPr>
        <w:t>S</w:t>
      </w:r>
      <w:r w:rsidRPr="007C7875">
        <w:t xml:space="preserve"> is approximated as the sum of Load Resources providing RRS, unloaded capacity up to</w:t>
      </w:r>
      <w:r w:rsidR="007B63FF" w:rsidRPr="007C7875">
        <w:t xml:space="preserve"> HSL</w:t>
      </w:r>
      <w:r w:rsidRPr="007C7875">
        <w:t xml:space="preserve"> of </w:t>
      </w:r>
      <w:r w:rsidR="0047367C">
        <w:t>Resources</w:t>
      </w:r>
      <w:r w:rsidR="0047367C" w:rsidRPr="007C7875">
        <w:t xml:space="preserve"> </w:t>
      </w:r>
      <w:r w:rsidRPr="007C7875">
        <w:t xml:space="preserve">participating in SCED and </w:t>
      </w:r>
      <w:r w:rsidR="00CD0635">
        <w:t>Offline</w:t>
      </w:r>
      <w:r w:rsidRPr="007C7875">
        <w:t xml:space="preserve"> Resources </w:t>
      </w:r>
      <w:r w:rsidR="00A540EE">
        <w:t>not participating in SCED that are providing NSRS or have a</w:t>
      </w:r>
      <w:r w:rsidRPr="007C7875">
        <w:t xml:space="preserve"> cold start time less than or equal to 30 minutes. </w:t>
      </w:r>
    </w:p>
    <w:p w:rsidR="00D04A5F" w:rsidRPr="007C7875" w:rsidRDefault="00D04A5F" w:rsidP="00D04A5F">
      <w:pPr>
        <w:jc w:val="both"/>
      </w:pPr>
    </w:p>
    <w:p w:rsidR="00D04A5F" w:rsidRPr="007C7875" w:rsidRDefault="00942372" w:rsidP="00D04A5F">
      <w:pPr>
        <w:jc w:val="both"/>
      </w:pPr>
      <w:r>
        <w:t>S</w:t>
      </w:r>
      <w:r w:rsidR="00D04A5F" w:rsidRPr="007C7875">
        <w:t>eparate LOLP curves (</w:t>
      </w:r>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 xml:space="preserve"> &amp; </m:t>
        </m:r>
        <m:sSub>
          <m:sSubPr>
            <m:ctrlPr>
              <w:rPr>
                <w:rFonts w:ascii="Cambria Math" w:hAnsi="Cambria Math"/>
                <w:i/>
                <w:iCs/>
              </w:rPr>
            </m:ctrlPr>
          </m:sSubPr>
          <m:e>
            <m:r>
              <w:rPr>
                <w:rFonts w:ascii="Cambria Math" w:hAnsi="Cambria Math"/>
              </w:rPr>
              <m:t>π</m:t>
            </m:r>
          </m:e>
          <m:sub>
            <m:r>
              <w:rPr>
                <w:rFonts w:ascii="Cambria Math" w:hAnsi="Cambria Math"/>
              </w:rPr>
              <m:t>NS</m:t>
            </m:r>
          </m:sub>
        </m:sSub>
        <m:r>
          <w:rPr>
            <w:rFonts w:ascii="Cambria Math" w:hAnsi="Cambria Math"/>
          </w:rPr>
          <m:t xml:space="preserve">) </m:t>
        </m:r>
      </m:oMath>
      <w:r w:rsidR="00D04A5F" w:rsidRPr="007C7875">
        <w:t xml:space="preserve">are determined for these two distinct time intervals within the hour </w:t>
      </w:r>
      <w:r w:rsidR="00426102">
        <w:t xml:space="preserve">by </w:t>
      </w:r>
      <w:r w:rsidR="00D04A5F" w:rsidRPr="007C7875">
        <w:t>using the historically observed errors in the estimat</w:t>
      </w:r>
      <w:r w:rsidR="008F3C00">
        <w:t>ed</w:t>
      </w:r>
      <w:r w:rsidR="00D04A5F" w:rsidRPr="007C7875">
        <w:t xml:space="preserve"> reserves </w:t>
      </w:r>
      <w:r w:rsidR="008F3C00">
        <w:t>based on season and time-of-day block.</w:t>
      </w:r>
      <w:r w:rsidR="00FD4FA7" w:rsidRPr="007C7875">
        <w:t xml:space="preserve">  </w:t>
      </w:r>
      <w:r w:rsidR="00D04A5F" w:rsidRPr="007C7875">
        <w:t xml:space="preserve">For each SCED interval, the price adder for </w:t>
      </w:r>
      <w:r w:rsidR="00131D9C">
        <w:t>e</w:t>
      </w:r>
      <w:r w:rsidR="00091AD5">
        <w:t>nergy</w:t>
      </w:r>
      <w:r w:rsidR="00D04A5F" w:rsidRPr="007C7875">
        <w:t xml:space="preserve"> is then determined using the LOLP curves (</w:t>
      </w:r>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 xml:space="preserve"> &amp; </m:t>
        </m:r>
        <m:sSub>
          <m:sSubPr>
            <m:ctrlPr>
              <w:rPr>
                <w:rFonts w:ascii="Cambria Math" w:hAnsi="Cambria Math"/>
                <w:i/>
                <w:iCs/>
              </w:rPr>
            </m:ctrlPr>
          </m:sSubPr>
          <m:e>
            <m:r>
              <w:rPr>
                <w:rFonts w:ascii="Cambria Math" w:hAnsi="Cambria Math"/>
              </w:rPr>
              <m:t>π</m:t>
            </m:r>
          </m:e>
          <m:sub>
            <m:r>
              <w:rPr>
                <w:rFonts w:ascii="Cambria Math" w:hAnsi="Cambria Math"/>
              </w:rPr>
              <m:t>NS</m:t>
            </m:r>
          </m:sub>
        </m:sSub>
        <m:r>
          <w:rPr>
            <w:rFonts w:ascii="Cambria Math" w:hAnsi="Cambria Math"/>
          </w:rPr>
          <m:t>)</m:t>
        </m:r>
      </m:oMath>
      <w:r w:rsidR="00D04A5F" w:rsidRPr="007C7875">
        <w:rPr>
          <w:iCs/>
        </w:rPr>
        <w:t xml:space="preserve">, </w:t>
      </w:r>
      <w:proofErr w:type="gramStart"/>
      <w:r w:rsidR="00CD0635">
        <w:rPr>
          <w:iCs/>
        </w:rPr>
        <w:t>Online</w:t>
      </w:r>
      <w:proofErr w:type="gramEnd"/>
      <w:r w:rsidR="00D04A5F" w:rsidRPr="007C7875">
        <w:rPr>
          <w:iCs/>
        </w:rPr>
        <w:t xml:space="preserve"> Reserves (</w:t>
      </w:r>
      <w:r w:rsidR="00D04A5F" w:rsidRPr="007C7875">
        <w:rPr>
          <w:i/>
        </w:rPr>
        <w:t>R</w:t>
      </w:r>
      <w:r w:rsidR="00D04A5F" w:rsidRPr="007C7875">
        <w:rPr>
          <w:i/>
          <w:vertAlign w:val="subscript"/>
        </w:rPr>
        <w:t>S</w:t>
      </w:r>
      <w:r w:rsidR="00D04A5F" w:rsidRPr="007C7875">
        <w:rPr>
          <w:iCs/>
        </w:rPr>
        <w:t xml:space="preserve">), </w:t>
      </w:r>
      <w:r w:rsidR="00CD0635">
        <w:rPr>
          <w:iCs/>
        </w:rPr>
        <w:t>Offline</w:t>
      </w:r>
      <w:r w:rsidR="00D04A5F" w:rsidRPr="007C7875">
        <w:rPr>
          <w:iCs/>
        </w:rPr>
        <w:t xml:space="preserve"> Reserves (</w:t>
      </w:r>
      <w:r w:rsidR="00D04A5F" w:rsidRPr="007C7875">
        <w:rPr>
          <w:i/>
        </w:rPr>
        <w:t>R</w:t>
      </w:r>
      <w:r w:rsidR="00D04A5F" w:rsidRPr="007C7875">
        <w:rPr>
          <w:i/>
          <w:vertAlign w:val="subscript"/>
        </w:rPr>
        <w:t>NS</w:t>
      </w:r>
      <w:r w:rsidR="00D04A5F" w:rsidRPr="007C7875">
        <w:rPr>
          <w:iCs/>
        </w:rPr>
        <w:t xml:space="preserve">), VOLL and the current marginal cost of </w:t>
      </w:r>
      <w:r w:rsidR="00131D9C">
        <w:rPr>
          <w:iCs/>
        </w:rPr>
        <w:t>e</w:t>
      </w:r>
      <w:r w:rsidR="00091AD5">
        <w:rPr>
          <w:iCs/>
        </w:rPr>
        <w:t>nergy</w:t>
      </w:r>
      <w:r w:rsidR="00D04A5F" w:rsidRPr="007C7875">
        <w:rPr>
          <w:iCs/>
        </w:rPr>
        <w:t xml:space="preserve">. </w:t>
      </w:r>
      <w:r w:rsidR="00131D9C">
        <w:rPr>
          <w:iCs/>
        </w:rPr>
        <w:t xml:space="preserve"> </w:t>
      </w:r>
      <w:r w:rsidR="00D04A5F" w:rsidRPr="007C7875">
        <w:rPr>
          <w:iCs/>
        </w:rPr>
        <w:t xml:space="preserve">The average price adder for a given year is then calculated as the </w:t>
      </w:r>
      <w:r w:rsidR="008F3C00">
        <w:rPr>
          <w:iCs/>
        </w:rPr>
        <w:t>energy</w:t>
      </w:r>
      <w:r w:rsidR="00EE3B28">
        <w:rPr>
          <w:iCs/>
        </w:rPr>
        <w:t>-</w:t>
      </w:r>
      <w:r w:rsidR="00D04A5F" w:rsidRPr="007C7875">
        <w:rPr>
          <w:iCs/>
        </w:rPr>
        <w:t>weighted average of the SCED interval price adders in the year.</w:t>
      </w:r>
      <w:r w:rsidR="00D04A5F" w:rsidRPr="007C7875" w:rsidDel="008A0965">
        <w:t xml:space="preserve"> </w:t>
      </w:r>
    </w:p>
    <w:p w:rsidR="00D04A5F" w:rsidRPr="007C7875" w:rsidRDefault="00D04A5F" w:rsidP="00D04A5F">
      <w:pPr>
        <w:jc w:val="both"/>
      </w:pPr>
    </w:p>
    <w:p w:rsidR="00D04A5F" w:rsidRPr="007C7875" w:rsidRDefault="00235E3B" w:rsidP="00184047">
      <w:pPr>
        <w:jc w:val="both"/>
      </w:pPr>
      <w:r>
        <w:t xml:space="preserve">The </w:t>
      </w:r>
      <w:r w:rsidR="00C3018E">
        <w:t>AS</w:t>
      </w:r>
      <w:r w:rsidR="00D04A5F" w:rsidRPr="007C7875">
        <w:t xml:space="preserve"> </w:t>
      </w:r>
      <w:r w:rsidR="00184047">
        <w:t>imbalance</w:t>
      </w:r>
      <w:r w:rsidR="00D04A5F" w:rsidRPr="007C7875">
        <w:t xml:space="preserve"> is calculated for each QSE by </w:t>
      </w:r>
      <w:r>
        <w:t>comparing</w:t>
      </w:r>
      <w:r w:rsidR="00D04A5F" w:rsidRPr="007C7875">
        <w:t xml:space="preserve"> the net </w:t>
      </w:r>
      <w:r w:rsidR="00C3018E">
        <w:t>AS</w:t>
      </w:r>
      <w:r w:rsidR="00D04A5F" w:rsidRPr="007C7875">
        <w:t xml:space="preserve"> </w:t>
      </w:r>
      <w:r w:rsidR="00EE3B28">
        <w:t>Supply Responsibility</w:t>
      </w:r>
      <w:r w:rsidR="00EE3B28" w:rsidRPr="007C7875">
        <w:t xml:space="preserve"> </w:t>
      </w:r>
      <w:r w:rsidR="00D04A5F" w:rsidRPr="007C7875">
        <w:t xml:space="preserve">of the QSE going into the hour and the net </w:t>
      </w:r>
      <w:r w:rsidR="00C3018E">
        <w:t>AS</w:t>
      </w:r>
      <w:r w:rsidR="00D04A5F" w:rsidRPr="007C7875">
        <w:t xml:space="preserve"> </w:t>
      </w:r>
      <w:r w:rsidR="008F3C00">
        <w:t>available from</w:t>
      </w:r>
      <w:r w:rsidR="00D04A5F" w:rsidRPr="007C7875">
        <w:t xml:space="preserve"> the QSE in Real-Time. </w:t>
      </w:r>
      <w:r w:rsidR="00C3018E">
        <w:t xml:space="preserve"> </w:t>
      </w:r>
      <w:r w:rsidR="00EE3B28">
        <w:t xml:space="preserve">The </w:t>
      </w:r>
      <w:r w:rsidR="00C3018E">
        <w:t>AS</w:t>
      </w:r>
      <w:r w:rsidR="00D04A5F" w:rsidRPr="007C7875">
        <w:t xml:space="preserve"> </w:t>
      </w:r>
      <w:r w:rsidR="00EE3B28">
        <w:t>Supply Responsibility</w:t>
      </w:r>
      <w:r w:rsidR="00D04A5F" w:rsidRPr="007C7875">
        <w:t xml:space="preserve"> of the QSE is based </w:t>
      </w:r>
      <w:r w:rsidR="007A4B4C">
        <w:t xml:space="preserve">on the </w:t>
      </w:r>
      <w:r w:rsidR="00D04A5F" w:rsidRPr="007C7875">
        <w:t>QSE</w:t>
      </w:r>
      <w:r w:rsidR="007E6060">
        <w:t>’</w:t>
      </w:r>
      <w:r w:rsidR="00D04A5F" w:rsidRPr="007C7875">
        <w:t xml:space="preserve">s </w:t>
      </w:r>
      <w:r w:rsidR="00EE3B28">
        <w:t xml:space="preserve">Self-Scheduled AS, </w:t>
      </w:r>
      <w:r w:rsidR="007E6060">
        <w:t>DAM</w:t>
      </w:r>
      <w:r w:rsidR="00D04A5F" w:rsidRPr="007C7875">
        <w:t xml:space="preserve"> </w:t>
      </w:r>
      <w:r w:rsidR="00C3018E">
        <w:t>AS</w:t>
      </w:r>
      <w:r w:rsidR="00D04A5F" w:rsidRPr="007C7875">
        <w:t xml:space="preserve"> awards, </w:t>
      </w:r>
      <w:proofErr w:type="gramStart"/>
      <w:r w:rsidR="004772C7">
        <w:t>n</w:t>
      </w:r>
      <w:r w:rsidR="00D04A5F" w:rsidRPr="007C7875">
        <w:t>et</w:t>
      </w:r>
      <w:proofErr w:type="gramEnd"/>
      <w:r w:rsidR="00D04A5F" w:rsidRPr="007C7875">
        <w:t xml:space="preserve"> </w:t>
      </w:r>
      <w:r w:rsidR="00C3018E">
        <w:t>AS</w:t>
      </w:r>
      <w:r w:rsidR="00D04A5F" w:rsidRPr="007C7875">
        <w:t xml:space="preserve"> trade, </w:t>
      </w:r>
      <w:r w:rsidR="00C3018E">
        <w:t>AS</w:t>
      </w:r>
      <w:r w:rsidR="00D04A5F" w:rsidRPr="007C7875">
        <w:t xml:space="preserve"> failures and replacements and Supplemental Ancillary Service </w:t>
      </w:r>
      <w:r w:rsidR="007E6060">
        <w:t xml:space="preserve">Market </w:t>
      </w:r>
      <w:r w:rsidR="00C3018E">
        <w:t xml:space="preserve">(SASM) </w:t>
      </w:r>
      <w:r w:rsidR="00D04A5F" w:rsidRPr="007C7875">
        <w:t xml:space="preserve">awards. </w:t>
      </w:r>
      <w:r w:rsidR="00C3018E">
        <w:t xml:space="preserve"> </w:t>
      </w:r>
      <w:r w:rsidR="00D04A5F" w:rsidRPr="007C7875">
        <w:t xml:space="preserve">If the QSE is short on </w:t>
      </w:r>
      <w:r w:rsidR="00C3018E">
        <w:t>AS</w:t>
      </w:r>
      <w:r w:rsidR="00D04A5F" w:rsidRPr="007C7875">
        <w:t xml:space="preserve"> in Real-Time</w:t>
      </w:r>
      <w:r w:rsidR="007A4B4C">
        <w:t>,</w:t>
      </w:r>
      <w:r w:rsidR="00D04A5F" w:rsidRPr="007C7875">
        <w:t xml:space="preserve"> then they will be char</w:t>
      </w:r>
      <w:r w:rsidR="00D04A5F" w:rsidRPr="000E1E72">
        <w:t>ged the price adder</w:t>
      </w:r>
      <w:r w:rsidR="00D04A5F" w:rsidRPr="007C7875">
        <w:t xml:space="preserve"> for the short amount and if the QSE is long on </w:t>
      </w:r>
      <w:r w:rsidR="00C3018E">
        <w:t>AS</w:t>
      </w:r>
      <w:r w:rsidR="00D04A5F" w:rsidRPr="007C7875">
        <w:t xml:space="preserve"> in Real-Time</w:t>
      </w:r>
      <w:r w:rsidR="007A4B4C">
        <w:t>,</w:t>
      </w:r>
      <w:r w:rsidR="00D04A5F" w:rsidRPr="007C7875">
        <w:t xml:space="preserve"> then they will be paid the price adder for the long amount.</w:t>
      </w:r>
    </w:p>
    <w:p w:rsidR="000C452D" w:rsidRPr="007C7875" w:rsidRDefault="009E1E09" w:rsidP="00184047">
      <w:pPr>
        <w:pStyle w:val="Heading1"/>
        <w:tabs>
          <w:tab w:val="clear" w:pos="1080"/>
          <w:tab w:val="num" w:pos="360"/>
        </w:tabs>
        <w:ind w:left="360"/>
        <w:jc w:val="both"/>
      </w:pPr>
      <w:bookmarkStart w:id="301" w:name="_Toc351617081"/>
      <w:bookmarkStart w:id="302" w:name="_Toc350779525"/>
      <w:r>
        <w:rPr>
          <w:rFonts w:ascii="Times New Roman" w:hAnsi="Times New Roman" w:cs="Times New Roman"/>
        </w:rPr>
        <w:t xml:space="preserve">Detailed </w:t>
      </w:r>
      <w:r w:rsidR="000E177D">
        <w:rPr>
          <w:rFonts w:ascii="Times New Roman" w:hAnsi="Times New Roman" w:cs="Times New Roman"/>
        </w:rPr>
        <w:t>Results</w:t>
      </w:r>
      <w:bookmarkEnd w:id="301"/>
    </w:p>
    <w:p w:rsidR="000C452D" w:rsidRPr="007C7875" w:rsidRDefault="00865535" w:rsidP="000C452D">
      <w:pPr>
        <w:jc w:val="both"/>
      </w:pPr>
      <w:r>
        <w:t>The b</w:t>
      </w:r>
      <w:r w:rsidR="000C452D" w:rsidRPr="007C7875">
        <w:t xml:space="preserve">ack cast for </w:t>
      </w:r>
      <w:r w:rsidR="00847E1D">
        <w:t xml:space="preserve">various </w:t>
      </w:r>
      <w:r w:rsidR="000C452D" w:rsidRPr="007C7875">
        <w:t>VOLL</w:t>
      </w:r>
      <w:r w:rsidR="00847E1D">
        <w:t>s</w:t>
      </w:r>
      <w:r w:rsidR="000C452D" w:rsidRPr="007C7875">
        <w:t xml:space="preserve"> at each of the future </w:t>
      </w:r>
      <w:r w:rsidR="00847BCB">
        <w:t>SWCAP</w:t>
      </w:r>
      <w:r w:rsidR="000C452D" w:rsidRPr="007C7875">
        <w:t xml:space="preserve">s ($5000, $7000 and $9000) </w:t>
      </w:r>
      <w:r w:rsidR="00847E1D">
        <w:t xml:space="preserve">and </w:t>
      </w:r>
      <w:r w:rsidR="000C452D" w:rsidRPr="007C7875">
        <w:t xml:space="preserve">using </w:t>
      </w:r>
      <w:r w:rsidR="00847E1D">
        <w:t xml:space="preserve">the </w:t>
      </w:r>
      <w:r w:rsidR="000C452D" w:rsidRPr="007C7875">
        <w:t>twenty</w:t>
      </w:r>
      <w:r w:rsidR="0064510B">
        <w:t>-</w:t>
      </w:r>
      <w:r w:rsidR="000C452D" w:rsidRPr="007C7875">
        <w:t>four distinct seasonal and time</w:t>
      </w:r>
      <w:r w:rsidR="008F3C00">
        <w:t>-</w:t>
      </w:r>
      <w:r w:rsidR="000C452D" w:rsidRPr="007C7875">
        <w:t>of</w:t>
      </w:r>
      <w:r w:rsidR="008F3C00">
        <w:t>-</w:t>
      </w:r>
      <w:r w:rsidR="000C452D" w:rsidRPr="007C7875">
        <w:t>day specific ORDC</w:t>
      </w:r>
      <w:r w:rsidR="008F3C00">
        <w:t>s</w:t>
      </w:r>
      <w:r w:rsidR="00847E1D">
        <w:t>,</w:t>
      </w:r>
      <w:r w:rsidR="000C452D" w:rsidRPr="007C7875">
        <w:t xml:space="preserve"> show</w:t>
      </w:r>
      <w:r w:rsidR="008F3C00">
        <w:t>s</w:t>
      </w:r>
      <w:r w:rsidR="000C452D" w:rsidRPr="007C7875">
        <w:t xml:space="preserve"> that there is </w:t>
      </w:r>
      <w:r w:rsidR="00847E1D">
        <w:t xml:space="preserve">a </w:t>
      </w:r>
      <w:r w:rsidR="000C452D" w:rsidRPr="007C7875">
        <w:t xml:space="preserve">positive addition to </w:t>
      </w:r>
      <w:r w:rsidR="00847E1D">
        <w:t xml:space="preserve">the </w:t>
      </w:r>
      <w:r w:rsidR="00131D9C">
        <w:t>e</w:t>
      </w:r>
      <w:r w:rsidR="00091AD5">
        <w:t>nergy</w:t>
      </w:r>
      <w:r w:rsidR="000C452D" w:rsidRPr="007C7875">
        <w:t xml:space="preserve">-weighted average price. </w:t>
      </w:r>
      <w:r w:rsidR="00235E3B">
        <w:t xml:space="preserve"> </w:t>
      </w:r>
      <w:r w:rsidR="00061120">
        <w:t>An energy-weighted average price of $3.45/MWh</w:t>
      </w:r>
      <w:r w:rsidR="00847E1D">
        <w:t xml:space="preserve"> </w:t>
      </w:r>
      <w:r w:rsidR="00061120">
        <w:t xml:space="preserve">occurs in 2012 with a </w:t>
      </w:r>
      <w:r w:rsidR="000C452D" w:rsidRPr="007C7875">
        <w:t xml:space="preserve">VOLL of $7000/MWh and </w:t>
      </w:r>
      <w:r w:rsidR="00847E1D">
        <w:t xml:space="preserve">a </w:t>
      </w:r>
      <w:r w:rsidR="000C452D" w:rsidRPr="007C7875">
        <w:t>minimum contingency level of 1750MW</w:t>
      </w:r>
      <w:r w:rsidR="009B57B5">
        <w:t>.</w:t>
      </w:r>
      <w:r w:rsidR="00847E1D">
        <w:t xml:space="preserve"> </w:t>
      </w:r>
      <w:r w:rsidR="00C3018E">
        <w:t xml:space="preserve"> </w:t>
      </w:r>
      <w:r w:rsidR="00C33F73">
        <w:t>In addition, the back cast also shows</w:t>
      </w:r>
      <w:r w:rsidR="000C452D" w:rsidRPr="006770DE">
        <w:t xml:space="preserve"> a $</w:t>
      </w:r>
      <w:r w:rsidR="006770DE" w:rsidRPr="006770DE">
        <w:t>2.9</w:t>
      </w:r>
      <w:r w:rsidR="000C452D" w:rsidRPr="006770DE">
        <w:t xml:space="preserve">M </w:t>
      </w:r>
      <w:r w:rsidR="00847E1D">
        <w:t xml:space="preserve">refund </w:t>
      </w:r>
      <w:r w:rsidR="00C33F73">
        <w:t>to</w:t>
      </w:r>
      <w:r w:rsidR="00847E1D">
        <w:t xml:space="preserve"> loads</w:t>
      </w:r>
      <w:r w:rsidR="000C452D" w:rsidRPr="006770DE">
        <w:t xml:space="preserve"> from </w:t>
      </w:r>
      <w:r w:rsidR="00847E1D">
        <w:t xml:space="preserve">the </w:t>
      </w:r>
      <w:r w:rsidR="00C3018E">
        <w:t>AS</w:t>
      </w:r>
      <w:r w:rsidR="000C452D" w:rsidRPr="006770DE">
        <w:t xml:space="preserve"> </w:t>
      </w:r>
      <w:r w:rsidR="00184047">
        <w:t>imbalance</w:t>
      </w:r>
      <w:r w:rsidR="000C452D" w:rsidRPr="006770DE">
        <w:t xml:space="preserve"> settlement and $1</w:t>
      </w:r>
      <w:r w:rsidR="00CA3B35">
        <w:t>.</w:t>
      </w:r>
      <w:r w:rsidR="000C452D" w:rsidRPr="006770DE">
        <w:t>1</w:t>
      </w:r>
      <w:r w:rsidR="00C33F73">
        <w:t>2</w:t>
      </w:r>
      <w:r w:rsidR="00CA3B35">
        <w:t>B</w:t>
      </w:r>
      <w:r w:rsidR="000C452D" w:rsidRPr="006770DE">
        <w:t xml:space="preserve"> </w:t>
      </w:r>
      <w:r w:rsidR="001E5F76">
        <w:t>in</w:t>
      </w:r>
      <w:r w:rsidR="00847E1D">
        <w:t xml:space="preserve"> </w:t>
      </w:r>
      <w:r w:rsidR="00317CBE">
        <w:t>additional payment</w:t>
      </w:r>
      <w:r w:rsidR="00C33F73">
        <w:t>s</w:t>
      </w:r>
      <w:r w:rsidR="00317CBE">
        <w:t xml:space="preserve"> for </w:t>
      </w:r>
      <w:r w:rsidR="00131D9C">
        <w:t>e</w:t>
      </w:r>
      <w:r w:rsidR="00091AD5">
        <w:t>nergy</w:t>
      </w:r>
      <w:r w:rsidR="000C452D" w:rsidRPr="006770DE">
        <w:t xml:space="preserve">. </w:t>
      </w:r>
      <w:r w:rsidR="00131D9C">
        <w:t xml:space="preserve"> </w:t>
      </w:r>
      <w:r w:rsidR="00847E1D">
        <w:t>T</w:t>
      </w:r>
      <w:r w:rsidR="000C452D" w:rsidRPr="007C7875">
        <w:t xml:space="preserve">he potential increase in PNM </w:t>
      </w:r>
      <w:r w:rsidR="00C33F73">
        <w:t>is</w:t>
      </w:r>
      <w:r w:rsidR="000C452D" w:rsidRPr="007C7875">
        <w:t xml:space="preserve"> $24,809/MW</w:t>
      </w:r>
      <w:r w:rsidR="00061120">
        <w:t xml:space="preserve">. </w:t>
      </w:r>
      <w:r w:rsidR="009B57B5">
        <w:t xml:space="preserve"> </w:t>
      </w:r>
      <w:r w:rsidR="0001769B">
        <w:t>Increasing</w:t>
      </w:r>
      <w:r w:rsidR="00061120">
        <w:t xml:space="preserve"> the SWCAP from </w:t>
      </w:r>
      <w:r w:rsidR="0001769B">
        <w:t>$3000/MWh to $7000/MWh and not applying interim solution B</w:t>
      </w:r>
      <w:proofErr w:type="gramStart"/>
      <w:r w:rsidR="0001769B">
        <w:t>+,</w:t>
      </w:r>
      <w:proofErr w:type="gramEnd"/>
      <w:r w:rsidR="0001769B">
        <w:t xml:space="preserve"> would yield</w:t>
      </w:r>
      <w:r w:rsidR="00C33F73">
        <w:t xml:space="preserve"> </w:t>
      </w:r>
      <w:r w:rsidR="0001769B">
        <w:t xml:space="preserve">a PNM increase of </w:t>
      </w:r>
      <w:r w:rsidR="000C452D" w:rsidRPr="007C7875">
        <w:t>$5,883/MW</w:t>
      </w:r>
      <w:r w:rsidR="006F011F">
        <w:t>.</w:t>
      </w:r>
      <w:r w:rsidR="000C452D" w:rsidRPr="007C7875">
        <w:t xml:space="preserve"> </w:t>
      </w:r>
      <w:r w:rsidR="00C3018E">
        <w:t xml:space="preserve"> </w:t>
      </w:r>
      <w:r w:rsidR="000C452D" w:rsidRPr="007C7875">
        <w:t xml:space="preserve">In short, the back cast </w:t>
      </w:r>
      <w:r w:rsidR="0001769B">
        <w:t xml:space="preserve">results </w:t>
      </w:r>
      <w:r w:rsidR="000C452D" w:rsidRPr="007C7875">
        <w:t>show that the market impacts of “Interim Solution B+” depends on the parameters for the ORDC</w:t>
      </w:r>
      <w:r w:rsidR="0001769B">
        <w:t>.</w:t>
      </w:r>
    </w:p>
    <w:p w:rsidR="000C452D" w:rsidRDefault="000C452D" w:rsidP="000C452D"/>
    <w:p w:rsidR="009E1E09" w:rsidRPr="007C7875" w:rsidRDefault="009E1E09" w:rsidP="009E1E09">
      <w:r w:rsidRPr="007C7875">
        <w:t xml:space="preserve">Table </w:t>
      </w:r>
      <w:r w:rsidR="00317CBE">
        <w:t>6</w:t>
      </w:r>
      <w:r w:rsidRPr="007C7875">
        <w:t xml:space="preserve"> </w:t>
      </w:r>
      <w:r>
        <w:t>provides</w:t>
      </w:r>
      <w:r w:rsidRPr="007C7875">
        <w:t xml:space="preserve"> the summary of P</w:t>
      </w:r>
      <w:r w:rsidRPr="007C7875">
        <w:rPr>
          <w:vertAlign w:val="subscript"/>
        </w:rPr>
        <w:t>S</w:t>
      </w:r>
      <w:r w:rsidRPr="007C7875">
        <w:t xml:space="preserve"> for different values of VOLL and </w:t>
      </w:r>
      <w:r w:rsidR="000650F2">
        <w:t xml:space="preserve">minimum </w:t>
      </w:r>
      <w:r w:rsidRPr="007C7875">
        <w:t>contingency level</w:t>
      </w:r>
      <w:r w:rsidR="000650F2">
        <w:t>s</w:t>
      </w:r>
      <w:r w:rsidRPr="007C7875">
        <w:t xml:space="preserve"> (X)</w:t>
      </w:r>
      <w:r w:rsidR="00C3018E">
        <w:t>.</w:t>
      </w:r>
    </w:p>
    <w:p w:rsidR="009E1E09" w:rsidRDefault="009E1E09" w:rsidP="009E1E09">
      <w:pPr>
        <w:ind w:firstLine="720"/>
        <w:rPr>
          <w:sz w:val="20"/>
        </w:rPr>
      </w:pPr>
    </w:p>
    <w:p w:rsidR="00317CBE" w:rsidRDefault="00427DDD" w:rsidP="00235E3B">
      <w:pPr>
        <w:pStyle w:val="Caption"/>
        <w:keepNext/>
        <w:jc w:val="center"/>
      </w:pPr>
      <w:r w:rsidRPr="00427DDD">
        <w:lastRenderedPageBreak/>
        <w:t xml:space="preserve">Table </w:t>
      </w:r>
      <w:proofErr w:type="gramStart"/>
      <w:r w:rsidRPr="00427DDD">
        <w:t>6 :</w:t>
      </w:r>
      <w:proofErr w:type="gramEnd"/>
      <w:r w:rsidRPr="00427DDD">
        <w:t xml:space="preserve"> Energy-weighted average energy price adder (and Online reserve price) </w:t>
      </w:r>
      <w:r w:rsidR="00006FA9" w:rsidRPr="007C7875">
        <w:rPr>
          <w:i/>
        </w:rPr>
        <w:t>P</w:t>
      </w:r>
      <w:r w:rsidR="00006FA9" w:rsidRPr="007C7875">
        <w:rPr>
          <w:i/>
          <w:vertAlign w:val="subscript"/>
        </w:rPr>
        <w:t>S</w:t>
      </w:r>
      <w:r w:rsidRPr="00427DDD">
        <w:t xml:space="preserve"> ($/MWh) for 2011 &amp; 2012 with different VOLLs and minimum contingency levels (X)</w:t>
      </w:r>
    </w:p>
    <w:tbl>
      <w:tblPr>
        <w:tblW w:w="7900" w:type="dxa"/>
        <w:jc w:val="center"/>
        <w:tblInd w:w="437" w:type="dxa"/>
        <w:tblLook w:val="04A0" w:firstRow="1" w:lastRow="0" w:firstColumn="1" w:lastColumn="0" w:noHBand="0" w:noVBand="1"/>
      </w:tblPr>
      <w:tblGrid>
        <w:gridCol w:w="1378"/>
        <w:gridCol w:w="1066"/>
        <w:gridCol w:w="1062"/>
        <w:gridCol w:w="1133"/>
        <w:gridCol w:w="1066"/>
        <w:gridCol w:w="1062"/>
        <w:gridCol w:w="1133"/>
      </w:tblGrid>
      <w:tr w:rsidR="009E1E09" w:rsidRPr="004422B1" w:rsidTr="00235E3B">
        <w:trPr>
          <w:trHeight w:val="810"/>
          <w:jc w:val="center"/>
        </w:trPr>
        <w:tc>
          <w:tcPr>
            <w:tcW w:w="137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9E1E09" w:rsidRPr="00BE2A91" w:rsidRDefault="009E1E09" w:rsidP="00F40DFF">
            <w:pPr>
              <w:jc w:val="center"/>
              <w:rPr>
                <w:rFonts w:eastAsia="Times New Roman"/>
                <w:b/>
                <w:bCs/>
                <w:color w:val="000000"/>
                <w:sz w:val="20"/>
                <w:szCs w:val="20"/>
              </w:rPr>
            </w:pPr>
            <w:r w:rsidRPr="00BE2A91">
              <w:rPr>
                <w:rFonts w:eastAsia="Times New Roman"/>
                <w:b/>
                <w:bCs/>
                <w:color w:val="000000"/>
                <w:sz w:val="20"/>
                <w:szCs w:val="20"/>
              </w:rPr>
              <w:t>VOLL</w:t>
            </w:r>
          </w:p>
        </w:tc>
        <w:tc>
          <w:tcPr>
            <w:tcW w:w="3261" w:type="dxa"/>
            <w:gridSpan w:val="3"/>
            <w:tcBorders>
              <w:top w:val="single" w:sz="4" w:space="0" w:color="auto"/>
              <w:left w:val="nil"/>
              <w:bottom w:val="single" w:sz="4" w:space="0" w:color="auto"/>
              <w:right w:val="single" w:sz="4" w:space="0" w:color="auto"/>
            </w:tcBorders>
            <w:shd w:val="clear" w:color="000000" w:fill="D9D9D9"/>
            <w:vAlign w:val="center"/>
            <w:hideMark/>
          </w:tcPr>
          <w:p w:rsidR="009E1E09" w:rsidRPr="004422B1" w:rsidRDefault="00091AD5" w:rsidP="00F40DFF">
            <w:pPr>
              <w:jc w:val="center"/>
              <w:rPr>
                <w:rFonts w:eastAsia="Times New Roman"/>
                <w:b/>
                <w:bCs/>
                <w:color w:val="000000"/>
                <w:sz w:val="20"/>
                <w:szCs w:val="20"/>
              </w:rPr>
            </w:pPr>
            <w:r>
              <w:rPr>
                <w:rFonts w:eastAsia="Times New Roman"/>
                <w:b/>
                <w:bCs/>
                <w:color w:val="000000"/>
                <w:sz w:val="20"/>
                <w:szCs w:val="20"/>
              </w:rPr>
              <w:t>Energy</w:t>
            </w:r>
            <w:r w:rsidR="009E1E09" w:rsidRPr="004422B1">
              <w:rPr>
                <w:rFonts w:eastAsia="Times New Roman"/>
                <w:b/>
                <w:bCs/>
                <w:color w:val="000000"/>
                <w:sz w:val="20"/>
                <w:szCs w:val="20"/>
              </w:rPr>
              <w:t>-weighted average</w:t>
            </w:r>
            <w:r w:rsidR="009E1E09">
              <w:rPr>
                <w:rFonts w:eastAsia="Times New Roman"/>
                <w:b/>
                <w:bCs/>
                <w:color w:val="000000"/>
                <w:sz w:val="20"/>
                <w:szCs w:val="20"/>
              </w:rPr>
              <w:t xml:space="preserve"> Ps</w:t>
            </w:r>
            <w:r w:rsidR="009E1E09" w:rsidRPr="004422B1">
              <w:rPr>
                <w:rFonts w:eastAsia="Times New Roman"/>
                <w:b/>
                <w:bCs/>
                <w:color w:val="000000"/>
                <w:sz w:val="20"/>
                <w:szCs w:val="20"/>
              </w:rPr>
              <w:t xml:space="preserve"> with X at 1375 </w:t>
            </w:r>
            <w:r w:rsidR="009E1E09" w:rsidRPr="004422B1">
              <w:rPr>
                <w:rFonts w:eastAsia="Times New Roman"/>
                <w:b/>
                <w:bCs/>
                <w:color w:val="000000"/>
                <w:sz w:val="20"/>
                <w:szCs w:val="20"/>
              </w:rPr>
              <w:br/>
              <w:t>($/MWh)</w:t>
            </w:r>
          </w:p>
        </w:tc>
        <w:tc>
          <w:tcPr>
            <w:tcW w:w="3261" w:type="dxa"/>
            <w:gridSpan w:val="3"/>
            <w:tcBorders>
              <w:top w:val="single" w:sz="4" w:space="0" w:color="auto"/>
              <w:left w:val="nil"/>
              <w:bottom w:val="single" w:sz="4" w:space="0" w:color="auto"/>
              <w:right w:val="single" w:sz="4" w:space="0" w:color="auto"/>
            </w:tcBorders>
            <w:shd w:val="clear" w:color="000000" w:fill="D9D9D9"/>
            <w:vAlign w:val="center"/>
            <w:hideMark/>
          </w:tcPr>
          <w:p w:rsidR="009E1E09" w:rsidRPr="004422B1" w:rsidRDefault="00091AD5" w:rsidP="00F40DFF">
            <w:pPr>
              <w:jc w:val="center"/>
              <w:rPr>
                <w:rFonts w:eastAsia="Times New Roman"/>
                <w:b/>
                <w:bCs/>
                <w:color w:val="000000"/>
                <w:sz w:val="20"/>
                <w:szCs w:val="20"/>
              </w:rPr>
            </w:pPr>
            <w:r>
              <w:rPr>
                <w:rFonts w:eastAsia="Times New Roman"/>
                <w:b/>
                <w:bCs/>
                <w:color w:val="000000"/>
                <w:sz w:val="20"/>
                <w:szCs w:val="20"/>
              </w:rPr>
              <w:t>Energy</w:t>
            </w:r>
            <w:r w:rsidR="009E1E09">
              <w:rPr>
                <w:rFonts w:eastAsia="Times New Roman"/>
                <w:b/>
                <w:bCs/>
                <w:color w:val="000000"/>
                <w:sz w:val="20"/>
                <w:szCs w:val="20"/>
              </w:rPr>
              <w:t>-weighted average Ps</w:t>
            </w:r>
            <w:r w:rsidR="009E1E09" w:rsidRPr="004422B1">
              <w:rPr>
                <w:rFonts w:eastAsia="Times New Roman"/>
                <w:b/>
                <w:bCs/>
                <w:color w:val="000000"/>
                <w:sz w:val="20"/>
                <w:szCs w:val="20"/>
              </w:rPr>
              <w:t xml:space="preserve"> with X at 1750 </w:t>
            </w:r>
            <w:r w:rsidR="009E1E09" w:rsidRPr="004422B1">
              <w:rPr>
                <w:rFonts w:eastAsia="Times New Roman"/>
                <w:b/>
                <w:bCs/>
                <w:color w:val="000000"/>
                <w:sz w:val="20"/>
                <w:szCs w:val="20"/>
              </w:rPr>
              <w:br/>
              <w:t>($/MWh)</w:t>
            </w:r>
          </w:p>
        </w:tc>
      </w:tr>
      <w:tr w:rsidR="009E1E09" w:rsidRPr="004422B1" w:rsidTr="00235E3B">
        <w:trPr>
          <w:trHeight w:val="765"/>
          <w:jc w:val="center"/>
        </w:trPr>
        <w:tc>
          <w:tcPr>
            <w:tcW w:w="1378" w:type="dxa"/>
            <w:vMerge/>
            <w:tcBorders>
              <w:top w:val="single" w:sz="4" w:space="0" w:color="auto"/>
              <w:left w:val="single" w:sz="4" w:space="0" w:color="auto"/>
              <w:bottom w:val="single" w:sz="4" w:space="0" w:color="auto"/>
              <w:right w:val="single" w:sz="4" w:space="0" w:color="auto"/>
            </w:tcBorders>
            <w:vAlign w:val="center"/>
            <w:hideMark/>
          </w:tcPr>
          <w:p w:rsidR="009E1E09" w:rsidRPr="004422B1" w:rsidRDefault="009E1E09" w:rsidP="00F40DFF">
            <w:pPr>
              <w:rPr>
                <w:rFonts w:eastAsia="Times New Roman"/>
                <w:b/>
                <w:bCs/>
                <w:color w:val="000000"/>
                <w:sz w:val="20"/>
                <w:szCs w:val="20"/>
              </w:rPr>
            </w:pPr>
          </w:p>
        </w:tc>
        <w:tc>
          <w:tcPr>
            <w:tcW w:w="1066" w:type="dxa"/>
            <w:tcBorders>
              <w:top w:val="nil"/>
              <w:left w:val="nil"/>
              <w:bottom w:val="single" w:sz="4" w:space="0" w:color="auto"/>
              <w:right w:val="single" w:sz="4" w:space="0" w:color="auto"/>
            </w:tcBorders>
            <w:shd w:val="clear" w:color="000000" w:fill="D9D9D9"/>
            <w:vAlign w:val="center"/>
            <w:hideMark/>
          </w:tcPr>
          <w:p w:rsidR="009E1E09" w:rsidRPr="004422B1" w:rsidRDefault="009E1E09" w:rsidP="00F40DFF">
            <w:pPr>
              <w:jc w:val="center"/>
              <w:rPr>
                <w:rFonts w:eastAsia="Times New Roman"/>
                <w:b/>
                <w:bCs/>
                <w:color w:val="000000"/>
                <w:sz w:val="20"/>
                <w:szCs w:val="20"/>
              </w:rPr>
            </w:pPr>
            <w:r w:rsidRPr="004422B1">
              <w:rPr>
                <w:rFonts w:eastAsia="Times New Roman"/>
                <w:b/>
                <w:bCs/>
                <w:color w:val="000000"/>
                <w:sz w:val="20"/>
                <w:szCs w:val="20"/>
              </w:rPr>
              <w:t>2011</w:t>
            </w:r>
          </w:p>
        </w:tc>
        <w:tc>
          <w:tcPr>
            <w:tcW w:w="1062" w:type="dxa"/>
            <w:tcBorders>
              <w:top w:val="nil"/>
              <w:left w:val="nil"/>
              <w:bottom w:val="single" w:sz="4" w:space="0" w:color="auto"/>
              <w:right w:val="single" w:sz="4" w:space="0" w:color="auto"/>
            </w:tcBorders>
            <w:shd w:val="clear" w:color="000000" w:fill="D9D9D9"/>
            <w:vAlign w:val="center"/>
            <w:hideMark/>
          </w:tcPr>
          <w:p w:rsidR="009E1E09" w:rsidRPr="004422B1" w:rsidRDefault="009E1E09" w:rsidP="00F40DFF">
            <w:pPr>
              <w:jc w:val="center"/>
              <w:rPr>
                <w:rFonts w:eastAsia="Times New Roman"/>
                <w:b/>
                <w:bCs/>
                <w:color w:val="000000"/>
                <w:sz w:val="20"/>
                <w:szCs w:val="20"/>
              </w:rPr>
            </w:pPr>
            <w:r w:rsidRPr="004422B1">
              <w:rPr>
                <w:rFonts w:eastAsia="Times New Roman"/>
                <w:b/>
                <w:bCs/>
                <w:color w:val="000000"/>
                <w:sz w:val="20"/>
                <w:szCs w:val="20"/>
              </w:rPr>
              <w:t>2012</w:t>
            </w:r>
          </w:p>
        </w:tc>
        <w:tc>
          <w:tcPr>
            <w:tcW w:w="1133" w:type="dxa"/>
            <w:tcBorders>
              <w:top w:val="nil"/>
              <w:left w:val="nil"/>
              <w:bottom w:val="single" w:sz="4" w:space="0" w:color="auto"/>
              <w:right w:val="single" w:sz="4" w:space="0" w:color="auto"/>
            </w:tcBorders>
            <w:shd w:val="clear" w:color="000000" w:fill="D9D9D9"/>
            <w:vAlign w:val="center"/>
            <w:hideMark/>
          </w:tcPr>
          <w:p w:rsidR="009E1E09" w:rsidRPr="004422B1" w:rsidRDefault="009E1E09" w:rsidP="00F40DFF">
            <w:pPr>
              <w:jc w:val="center"/>
              <w:rPr>
                <w:rFonts w:eastAsia="Times New Roman"/>
                <w:b/>
                <w:bCs/>
                <w:color w:val="000000"/>
                <w:sz w:val="20"/>
                <w:szCs w:val="20"/>
              </w:rPr>
            </w:pPr>
            <w:r w:rsidRPr="004422B1">
              <w:rPr>
                <w:rFonts w:eastAsia="Times New Roman"/>
                <w:b/>
                <w:bCs/>
                <w:color w:val="000000"/>
                <w:sz w:val="20"/>
                <w:szCs w:val="20"/>
              </w:rPr>
              <w:t>2011 &amp; 2012 combined</w:t>
            </w:r>
          </w:p>
        </w:tc>
        <w:tc>
          <w:tcPr>
            <w:tcW w:w="1066" w:type="dxa"/>
            <w:tcBorders>
              <w:top w:val="nil"/>
              <w:left w:val="nil"/>
              <w:bottom w:val="single" w:sz="4" w:space="0" w:color="auto"/>
              <w:right w:val="single" w:sz="4" w:space="0" w:color="auto"/>
            </w:tcBorders>
            <w:shd w:val="clear" w:color="000000" w:fill="D9D9D9"/>
            <w:vAlign w:val="center"/>
            <w:hideMark/>
          </w:tcPr>
          <w:p w:rsidR="009E1E09" w:rsidRPr="004422B1" w:rsidRDefault="009E1E09" w:rsidP="00F40DFF">
            <w:pPr>
              <w:jc w:val="center"/>
              <w:rPr>
                <w:rFonts w:eastAsia="Times New Roman"/>
                <w:b/>
                <w:bCs/>
                <w:color w:val="000000"/>
                <w:sz w:val="20"/>
                <w:szCs w:val="20"/>
              </w:rPr>
            </w:pPr>
            <w:r w:rsidRPr="004422B1">
              <w:rPr>
                <w:rFonts w:eastAsia="Times New Roman"/>
                <w:b/>
                <w:bCs/>
                <w:color w:val="000000"/>
                <w:sz w:val="20"/>
                <w:szCs w:val="20"/>
              </w:rPr>
              <w:t>2011</w:t>
            </w:r>
          </w:p>
        </w:tc>
        <w:tc>
          <w:tcPr>
            <w:tcW w:w="1062" w:type="dxa"/>
            <w:tcBorders>
              <w:top w:val="nil"/>
              <w:left w:val="nil"/>
              <w:bottom w:val="single" w:sz="4" w:space="0" w:color="auto"/>
              <w:right w:val="single" w:sz="4" w:space="0" w:color="auto"/>
            </w:tcBorders>
            <w:shd w:val="clear" w:color="000000" w:fill="D9D9D9"/>
            <w:vAlign w:val="center"/>
            <w:hideMark/>
          </w:tcPr>
          <w:p w:rsidR="009E1E09" w:rsidRPr="004422B1" w:rsidRDefault="009E1E09" w:rsidP="00F40DFF">
            <w:pPr>
              <w:jc w:val="center"/>
              <w:rPr>
                <w:rFonts w:eastAsia="Times New Roman"/>
                <w:b/>
                <w:bCs/>
                <w:color w:val="000000"/>
                <w:sz w:val="20"/>
                <w:szCs w:val="20"/>
              </w:rPr>
            </w:pPr>
            <w:r w:rsidRPr="004422B1">
              <w:rPr>
                <w:rFonts w:eastAsia="Times New Roman"/>
                <w:b/>
                <w:bCs/>
                <w:color w:val="000000"/>
                <w:sz w:val="20"/>
                <w:szCs w:val="20"/>
              </w:rPr>
              <w:t>2012</w:t>
            </w:r>
          </w:p>
        </w:tc>
        <w:tc>
          <w:tcPr>
            <w:tcW w:w="1133" w:type="dxa"/>
            <w:tcBorders>
              <w:top w:val="nil"/>
              <w:left w:val="nil"/>
              <w:bottom w:val="single" w:sz="4" w:space="0" w:color="auto"/>
              <w:right w:val="single" w:sz="4" w:space="0" w:color="auto"/>
            </w:tcBorders>
            <w:shd w:val="clear" w:color="000000" w:fill="D9D9D9"/>
            <w:vAlign w:val="center"/>
            <w:hideMark/>
          </w:tcPr>
          <w:p w:rsidR="009E1E09" w:rsidRPr="004422B1" w:rsidRDefault="009E1E09" w:rsidP="00F40DFF">
            <w:pPr>
              <w:jc w:val="center"/>
              <w:rPr>
                <w:rFonts w:eastAsia="Times New Roman"/>
                <w:b/>
                <w:bCs/>
                <w:color w:val="000000"/>
                <w:sz w:val="20"/>
                <w:szCs w:val="20"/>
              </w:rPr>
            </w:pPr>
            <w:r w:rsidRPr="004422B1">
              <w:rPr>
                <w:rFonts w:eastAsia="Times New Roman"/>
                <w:b/>
                <w:bCs/>
                <w:color w:val="000000"/>
                <w:sz w:val="20"/>
                <w:szCs w:val="20"/>
              </w:rPr>
              <w:t>2011 &amp; 2012 combined</w:t>
            </w:r>
          </w:p>
        </w:tc>
      </w:tr>
      <w:tr w:rsidR="009E1E09" w:rsidRPr="004422B1" w:rsidTr="00235E3B">
        <w:trPr>
          <w:trHeight w:val="510"/>
          <w:jc w:val="center"/>
        </w:trPr>
        <w:tc>
          <w:tcPr>
            <w:tcW w:w="1378" w:type="dxa"/>
            <w:tcBorders>
              <w:top w:val="nil"/>
              <w:left w:val="single" w:sz="4" w:space="0" w:color="auto"/>
              <w:bottom w:val="single" w:sz="4" w:space="0" w:color="auto"/>
              <w:right w:val="single" w:sz="4" w:space="0" w:color="auto"/>
            </w:tcBorders>
            <w:shd w:val="clear" w:color="000000" w:fill="D9D9D9"/>
            <w:vAlign w:val="center"/>
            <w:hideMark/>
          </w:tcPr>
          <w:p w:rsidR="009E1E09" w:rsidRPr="00BE2A91" w:rsidRDefault="009E1E09" w:rsidP="00F40DFF">
            <w:pPr>
              <w:jc w:val="center"/>
              <w:rPr>
                <w:rFonts w:eastAsia="Times New Roman"/>
                <w:b/>
                <w:bCs/>
                <w:color w:val="000000"/>
                <w:sz w:val="20"/>
                <w:szCs w:val="20"/>
              </w:rPr>
            </w:pPr>
            <w:r w:rsidRPr="00BE2A91">
              <w:rPr>
                <w:rFonts w:eastAsia="Times New Roman"/>
                <w:b/>
                <w:bCs/>
                <w:color w:val="000000"/>
                <w:sz w:val="20"/>
                <w:szCs w:val="20"/>
              </w:rPr>
              <w:t>$5000/MWh</w:t>
            </w:r>
          </w:p>
        </w:tc>
        <w:tc>
          <w:tcPr>
            <w:tcW w:w="1066"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7</w:t>
            </w:r>
            <w:r w:rsidR="000650F2">
              <w:rPr>
                <w:rFonts w:eastAsia="Times New Roman"/>
                <w:color w:val="000000"/>
                <w:sz w:val="20"/>
                <w:szCs w:val="20"/>
              </w:rPr>
              <w:t>.00</w:t>
            </w:r>
          </w:p>
        </w:tc>
        <w:tc>
          <w:tcPr>
            <w:tcW w:w="1062"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1.08</w:t>
            </w:r>
          </w:p>
        </w:tc>
        <w:tc>
          <w:tcPr>
            <w:tcW w:w="1133"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4.08</w:t>
            </w:r>
          </w:p>
        </w:tc>
        <w:tc>
          <w:tcPr>
            <w:tcW w:w="1066"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12.03</w:t>
            </w:r>
          </w:p>
        </w:tc>
        <w:tc>
          <w:tcPr>
            <w:tcW w:w="1062"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2.4</w:t>
            </w:r>
            <w:r w:rsidR="000650F2">
              <w:rPr>
                <w:rFonts w:eastAsia="Times New Roman"/>
                <w:color w:val="000000"/>
                <w:sz w:val="20"/>
                <w:szCs w:val="20"/>
              </w:rPr>
              <w:t>0</w:t>
            </w:r>
          </w:p>
        </w:tc>
        <w:tc>
          <w:tcPr>
            <w:tcW w:w="1133"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7.28</w:t>
            </w:r>
          </w:p>
        </w:tc>
      </w:tr>
      <w:tr w:rsidR="009E1E09" w:rsidRPr="004422B1" w:rsidTr="00235E3B">
        <w:trPr>
          <w:trHeight w:val="510"/>
          <w:jc w:val="center"/>
        </w:trPr>
        <w:tc>
          <w:tcPr>
            <w:tcW w:w="1378" w:type="dxa"/>
            <w:tcBorders>
              <w:top w:val="nil"/>
              <w:left w:val="single" w:sz="4" w:space="0" w:color="auto"/>
              <w:bottom w:val="single" w:sz="4" w:space="0" w:color="auto"/>
              <w:right w:val="single" w:sz="4" w:space="0" w:color="auto"/>
            </w:tcBorders>
            <w:shd w:val="clear" w:color="000000" w:fill="D9D9D9"/>
            <w:vAlign w:val="center"/>
            <w:hideMark/>
          </w:tcPr>
          <w:p w:rsidR="009E1E09" w:rsidRPr="004422B1" w:rsidRDefault="009E1E09" w:rsidP="00F40DFF">
            <w:pPr>
              <w:jc w:val="center"/>
              <w:rPr>
                <w:rFonts w:eastAsia="Times New Roman"/>
                <w:b/>
                <w:bCs/>
                <w:color w:val="000000"/>
                <w:sz w:val="20"/>
                <w:szCs w:val="20"/>
              </w:rPr>
            </w:pPr>
            <w:r w:rsidRPr="004422B1">
              <w:rPr>
                <w:rFonts w:eastAsia="Times New Roman"/>
                <w:b/>
                <w:bCs/>
                <w:color w:val="000000"/>
                <w:sz w:val="20"/>
                <w:szCs w:val="20"/>
              </w:rPr>
              <w:t>$7000/MWh</w:t>
            </w:r>
          </w:p>
        </w:tc>
        <w:tc>
          <w:tcPr>
            <w:tcW w:w="1066"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11.27</w:t>
            </w:r>
          </w:p>
        </w:tc>
        <w:tc>
          <w:tcPr>
            <w:tcW w:w="1062"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1.56</w:t>
            </w:r>
          </w:p>
        </w:tc>
        <w:tc>
          <w:tcPr>
            <w:tcW w:w="1133"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6.48</w:t>
            </w:r>
          </w:p>
        </w:tc>
        <w:tc>
          <w:tcPr>
            <w:tcW w:w="1066"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19.06</w:t>
            </w:r>
          </w:p>
        </w:tc>
        <w:tc>
          <w:tcPr>
            <w:tcW w:w="1062"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3.45</w:t>
            </w:r>
          </w:p>
        </w:tc>
        <w:tc>
          <w:tcPr>
            <w:tcW w:w="1133"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11.35</w:t>
            </w:r>
          </w:p>
        </w:tc>
      </w:tr>
      <w:tr w:rsidR="009E1E09" w:rsidRPr="004422B1" w:rsidTr="00235E3B">
        <w:trPr>
          <w:trHeight w:val="510"/>
          <w:jc w:val="center"/>
        </w:trPr>
        <w:tc>
          <w:tcPr>
            <w:tcW w:w="1378" w:type="dxa"/>
            <w:tcBorders>
              <w:top w:val="nil"/>
              <w:left w:val="single" w:sz="4" w:space="0" w:color="auto"/>
              <w:bottom w:val="single" w:sz="4" w:space="0" w:color="auto"/>
              <w:right w:val="single" w:sz="4" w:space="0" w:color="auto"/>
            </w:tcBorders>
            <w:shd w:val="clear" w:color="000000" w:fill="D9D9D9"/>
            <w:vAlign w:val="center"/>
            <w:hideMark/>
          </w:tcPr>
          <w:p w:rsidR="009E1E09" w:rsidRPr="004422B1" w:rsidRDefault="009E1E09" w:rsidP="00F40DFF">
            <w:pPr>
              <w:jc w:val="center"/>
              <w:rPr>
                <w:rFonts w:eastAsia="Times New Roman"/>
                <w:b/>
                <w:bCs/>
                <w:color w:val="000000"/>
                <w:sz w:val="20"/>
                <w:szCs w:val="20"/>
              </w:rPr>
            </w:pPr>
            <w:r w:rsidRPr="004422B1">
              <w:rPr>
                <w:rFonts w:eastAsia="Times New Roman"/>
                <w:b/>
                <w:bCs/>
                <w:color w:val="000000"/>
                <w:sz w:val="20"/>
                <w:szCs w:val="20"/>
              </w:rPr>
              <w:t>$9000/MWh</w:t>
            </w:r>
          </w:p>
        </w:tc>
        <w:tc>
          <w:tcPr>
            <w:tcW w:w="1066"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15.54</w:t>
            </w:r>
          </w:p>
        </w:tc>
        <w:tc>
          <w:tcPr>
            <w:tcW w:w="1062"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2.05</w:t>
            </w:r>
          </w:p>
        </w:tc>
        <w:tc>
          <w:tcPr>
            <w:tcW w:w="1133"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8.87</w:t>
            </w:r>
          </w:p>
        </w:tc>
        <w:tc>
          <w:tcPr>
            <w:tcW w:w="1066"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26.08</w:t>
            </w:r>
          </w:p>
        </w:tc>
        <w:tc>
          <w:tcPr>
            <w:tcW w:w="1062"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4.5</w:t>
            </w:r>
            <w:r w:rsidR="000650F2">
              <w:rPr>
                <w:rFonts w:eastAsia="Times New Roman"/>
                <w:color w:val="000000"/>
                <w:sz w:val="20"/>
                <w:szCs w:val="20"/>
              </w:rPr>
              <w:t>0</w:t>
            </w:r>
          </w:p>
        </w:tc>
        <w:tc>
          <w:tcPr>
            <w:tcW w:w="1133" w:type="dxa"/>
            <w:tcBorders>
              <w:top w:val="nil"/>
              <w:left w:val="nil"/>
              <w:bottom w:val="single" w:sz="4" w:space="0" w:color="auto"/>
              <w:right w:val="single" w:sz="4" w:space="0" w:color="auto"/>
            </w:tcBorders>
            <w:shd w:val="clear" w:color="auto" w:fill="auto"/>
            <w:vAlign w:val="center"/>
            <w:hideMark/>
          </w:tcPr>
          <w:p w:rsidR="009E1E09" w:rsidRPr="004422B1" w:rsidRDefault="009E1E09" w:rsidP="00184047">
            <w:pPr>
              <w:jc w:val="center"/>
              <w:rPr>
                <w:rFonts w:ascii="Arial" w:eastAsia="Times New Roman" w:hAnsi="Arial"/>
                <w:color w:val="000000"/>
                <w:sz w:val="20"/>
                <w:szCs w:val="20"/>
              </w:rPr>
            </w:pPr>
            <w:r w:rsidRPr="004422B1">
              <w:rPr>
                <w:rFonts w:eastAsia="Times New Roman"/>
                <w:color w:val="000000"/>
                <w:sz w:val="20"/>
                <w:szCs w:val="20"/>
              </w:rPr>
              <w:t>15.42</w:t>
            </w:r>
          </w:p>
        </w:tc>
      </w:tr>
    </w:tbl>
    <w:p w:rsidR="009E1E09" w:rsidRPr="007C7875" w:rsidRDefault="009E1E09" w:rsidP="009E1E09"/>
    <w:p w:rsidR="009E1E09" w:rsidRPr="007C7875" w:rsidRDefault="009E1E09" w:rsidP="009E1E09"/>
    <w:p w:rsidR="009E1E09" w:rsidRPr="007C7875" w:rsidRDefault="009E1E09" w:rsidP="009E1E09">
      <w:r w:rsidRPr="007C7875">
        <w:t xml:space="preserve">Table </w:t>
      </w:r>
      <w:r w:rsidR="00317CBE">
        <w:t>7</w:t>
      </w:r>
      <w:r w:rsidRPr="007C7875">
        <w:t xml:space="preserve"> </w:t>
      </w:r>
      <w:r>
        <w:t xml:space="preserve">provides </w:t>
      </w:r>
      <w:r w:rsidRPr="007C7875">
        <w:t xml:space="preserve">the summary of </w:t>
      </w:r>
      <w:r w:rsidR="00317CBE">
        <w:t xml:space="preserve">the </w:t>
      </w:r>
      <w:r w:rsidR="00CD0635">
        <w:t>Offline</w:t>
      </w:r>
      <w:r w:rsidR="00317CBE">
        <w:t xml:space="preserve"> reserve price (</w:t>
      </w:r>
      <w:r w:rsidRPr="007C7875">
        <w:t>P</w:t>
      </w:r>
      <w:r w:rsidRPr="007C7875">
        <w:rPr>
          <w:vertAlign w:val="subscript"/>
        </w:rPr>
        <w:t>NS</w:t>
      </w:r>
      <w:r w:rsidR="00317CBE">
        <w:t xml:space="preserve">) </w:t>
      </w:r>
      <w:r w:rsidRPr="007C7875">
        <w:t xml:space="preserve">for different values of VOLL and </w:t>
      </w:r>
      <w:r w:rsidR="00A2432E">
        <w:t xml:space="preserve">minimum </w:t>
      </w:r>
      <w:r w:rsidRPr="007C7875">
        <w:t>contingency level</w:t>
      </w:r>
      <w:r w:rsidR="00A2432E">
        <w:t>s</w:t>
      </w:r>
      <w:r w:rsidRPr="007C7875">
        <w:t xml:space="preserve"> (X)</w:t>
      </w:r>
      <w:r w:rsidR="00C3018E">
        <w:t>.</w:t>
      </w:r>
    </w:p>
    <w:p w:rsidR="009E1E09" w:rsidRPr="007C7875" w:rsidRDefault="009E1E09" w:rsidP="009E1E09"/>
    <w:p w:rsidR="00317CBE" w:rsidRDefault="00427DDD" w:rsidP="00235E3B">
      <w:pPr>
        <w:pStyle w:val="Caption"/>
        <w:keepNext/>
        <w:jc w:val="center"/>
      </w:pPr>
      <w:r w:rsidRPr="00427DDD">
        <w:t xml:space="preserve">Table </w:t>
      </w:r>
      <w:proofErr w:type="gramStart"/>
      <w:r w:rsidRPr="00427DDD">
        <w:t>7 :</w:t>
      </w:r>
      <w:proofErr w:type="gramEnd"/>
      <w:r w:rsidRPr="00427DDD">
        <w:t xml:space="preserve"> Energy-weighted average price of Offline reserves </w:t>
      </w:r>
      <w:r w:rsidR="00006FA9" w:rsidRPr="007C7875">
        <w:rPr>
          <w:i/>
        </w:rPr>
        <w:t>P</w:t>
      </w:r>
      <w:r w:rsidR="00006FA9">
        <w:rPr>
          <w:i/>
          <w:vertAlign w:val="subscript"/>
        </w:rPr>
        <w:t>NS</w:t>
      </w:r>
      <w:r w:rsidRPr="00427DDD">
        <w:t xml:space="preserve"> ($/MWh) for 2011 &amp; 2012 with different VOLLs and minimum contingency levels (X)</w:t>
      </w:r>
    </w:p>
    <w:tbl>
      <w:tblPr>
        <w:tblpPr w:leftFromText="180" w:rightFromText="180" w:vertAnchor="text" w:horzAnchor="page" w:tblpX="2158" w:tblpY="48"/>
        <w:tblW w:w="7900" w:type="dxa"/>
        <w:tblLook w:val="04A0" w:firstRow="1" w:lastRow="0" w:firstColumn="1" w:lastColumn="0" w:noHBand="0" w:noVBand="1"/>
      </w:tblPr>
      <w:tblGrid>
        <w:gridCol w:w="1300"/>
        <w:gridCol w:w="1100"/>
        <w:gridCol w:w="1100"/>
        <w:gridCol w:w="1100"/>
        <w:gridCol w:w="1100"/>
        <w:gridCol w:w="1100"/>
        <w:gridCol w:w="1100"/>
      </w:tblGrid>
      <w:tr w:rsidR="00235E3B" w:rsidRPr="0059144D" w:rsidTr="00235E3B">
        <w:trPr>
          <w:trHeight w:val="900"/>
        </w:trPr>
        <w:tc>
          <w:tcPr>
            <w:tcW w:w="13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235E3B" w:rsidRPr="0059144D" w:rsidRDefault="00235E3B" w:rsidP="00235E3B">
            <w:pPr>
              <w:jc w:val="center"/>
              <w:rPr>
                <w:rFonts w:eastAsia="Times New Roman"/>
                <w:b/>
                <w:bCs/>
                <w:color w:val="000000"/>
                <w:sz w:val="20"/>
                <w:szCs w:val="20"/>
              </w:rPr>
            </w:pPr>
            <w:r w:rsidRPr="0059144D">
              <w:rPr>
                <w:rFonts w:eastAsia="Times New Roman"/>
                <w:b/>
                <w:bCs/>
                <w:color w:val="000000"/>
                <w:sz w:val="20"/>
                <w:szCs w:val="20"/>
              </w:rPr>
              <w:t>VOLL</w:t>
            </w:r>
          </w:p>
        </w:tc>
        <w:tc>
          <w:tcPr>
            <w:tcW w:w="3300" w:type="dxa"/>
            <w:gridSpan w:val="3"/>
            <w:tcBorders>
              <w:top w:val="single" w:sz="4" w:space="0" w:color="auto"/>
              <w:left w:val="nil"/>
              <w:bottom w:val="single" w:sz="4" w:space="0" w:color="auto"/>
              <w:right w:val="single" w:sz="4" w:space="0" w:color="auto"/>
            </w:tcBorders>
            <w:shd w:val="clear" w:color="000000" w:fill="D9D9D9"/>
            <w:vAlign w:val="center"/>
            <w:hideMark/>
          </w:tcPr>
          <w:p w:rsidR="00235E3B" w:rsidRPr="0059144D" w:rsidRDefault="00235E3B" w:rsidP="00C33F73">
            <w:pPr>
              <w:jc w:val="center"/>
              <w:rPr>
                <w:rFonts w:eastAsia="Times New Roman"/>
                <w:b/>
                <w:bCs/>
                <w:color w:val="000000"/>
                <w:sz w:val="20"/>
                <w:szCs w:val="20"/>
              </w:rPr>
            </w:pPr>
            <w:r>
              <w:rPr>
                <w:rFonts w:eastAsia="Times New Roman"/>
                <w:b/>
                <w:bCs/>
                <w:color w:val="000000"/>
                <w:sz w:val="20"/>
                <w:szCs w:val="20"/>
              </w:rPr>
              <w:t>Energy</w:t>
            </w:r>
            <w:r w:rsidRPr="0059144D">
              <w:rPr>
                <w:rFonts w:eastAsia="Times New Roman"/>
                <w:b/>
                <w:bCs/>
                <w:color w:val="000000"/>
                <w:sz w:val="20"/>
                <w:szCs w:val="20"/>
              </w:rPr>
              <w:t>-weighted average</w:t>
            </w:r>
            <w:r w:rsidRPr="008D1EA1">
              <w:rPr>
                <w:rFonts w:eastAsia="Times New Roman"/>
                <w:b/>
                <w:bCs/>
                <w:color w:val="000000"/>
                <w:sz w:val="20"/>
                <w:szCs w:val="20"/>
              </w:rPr>
              <w:t xml:space="preserve"> </w:t>
            </w:r>
            <w:r w:rsidRPr="008D1EA1">
              <w:rPr>
                <w:b/>
                <w:sz w:val="20"/>
              </w:rPr>
              <w:t xml:space="preserve"> P</w:t>
            </w:r>
            <w:r w:rsidRPr="008D1EA1">
              <w:rPr>
                <w:b/>
                <w:sz w:val="20"/>
                <w:vertAlign w:val="subscript"/>
              </w:rPr>
              <w:t>NS</w:t>
            </w:r>
            <w:r w:rsidRPr="008D1EA1">
              <w:rPr>
                <w:rFonts w:eastAsia="Times New Roman"/>
                <w:b/>
                <w:bCs/>
                <w:color w:val="000000"/>
                <w:sz w:val="20"/>
                <w:szCs w:val="20"/>
              </w:rPr>
              <w:t xml:space="preserve"> </w:t>
            </w:r>
            <w:r w:rsidRPr="0059144D">
              <w:rPr>
                <w:rFonts w:eastAsia="Times New Roman"/>
                <w:b/>
                <w:bCs/>
                <w:color w:val="000000"/>
                <w:sz w:val="20"/>
                <w:szCs w:val="20"/>
              </w:rPr>
              <w:t>with X at 1375($/MWh)</w:t>
            </w:r>
          </w:p>
        </w:tc>
        <w:tc>
          <w:tcPr>
            <w:tcW w:w="3300" w:type="dxa"/>
            <w:gridSpan w:val="3"/>
            <w:tcBorders>
              <w:top w:val="single" w:sz="4" w:space="0" w:color="auto"/>
              <w:left w:val="nil"/>
              <w:bottom w:val="single" w:sz="4" w:space="0" w:color="auto"/>
              <w:right w:val="single" w:sz="4" w:space="0" w:color="auto"/>
            </w:tcBorders>
            <w:shd w:val="clear" w:color="000000" w:fill="D9D9D9"/>
            <w:vAlign w:val="center"/>
            <w:hideMark/>
          </w:tcPr>
          <w:p w:rsidR="00235E3B" w:rsidRPr="0059144D" w:rsidRDefault="00235E3B" w:rsidP="00235E3B">
            <w:pPr>
              <w:jc w:val="center"/>
              <w:rPr>
                <w:rFonts w:eastAsia="Times New Roman"/>
                <w:b/>
                <w:bCs/>
                <w:color w:val="000000"/>
                <w:sz w:val="20"/>
                <w:szCs w:val="20"/>
              </w:rPr>
            </w:pPr>
            <w:r>
              <w:rPr>
                <w:rFonts w:eastAsia="Times New Roman"/>
                <w:b/>
                <w:bCs/>
                <w:color w:val="000000"/>
                <w:sz w:val="20"/>
                <w:szCs w:val="20"/>
              </w:rPr>
              <w:t>Energy</w:t>
            </w:r>
            <w:r w:rsidRPr="0059144D">
              <w:rPr>
                <w:rFonts w:eastAsia="Times New Roman"/>
                <w:b/>
                <w:bCs/>
                <w:color w:val="000000"/>
                <w:sz w:val="20"/>
                <w:szCs w:val="20"/>
              </w:rPr>
              <w:t xml:space="preserve">-weighted average </w:t>
            </w:r>
            <w:r w:rsidRPr="007C7875">
              <w:rPr>
                <w:sz w:val="20"/>
              </w:rPr>
              <w:t xml:space="preserve"> </w:t>
            </w:r>
            <w:r w:rsidRPr="008D1EA1">
              <w:rPr>
                <w:b/>
                <w:sz w:val="20"/>
              </w:rPr>
              <w:t>P</w:t>
            </w:r>
            <w:r w:rsidRPr="008D1EA1">
              <w:rPr>
                <w:b/>
                <w:sz w:val="20"/>
                <w:vertAlign w:val="subscript"/>
              </w:rPr>
              <w:t>NS</w:t>
            </w:r>
            <w:r w:rsidRPr="008D1EA1">
              <w:rPr>
                <w:rFonts w:eastAsia="Times New Roman"/>
                <w:b/>
                <w:bCs/>
                <w:color w:val="000000"/>
                <w:sz w:val="20"/>
                <w:szCs w:val="20"/>
              </w:rPr>
              <w:t xml:space="preserve"> </w:t>
            </w:r>
            <w:r w:rsidRPr="0059144D">
              <w:rPr>
                <w:rFonts w:eastAsia="Times New Roman"/>
                <w:b/>
                <w:bCs/>
                <w:color w:val="000000"/>
                <w:sz w:val="20"/>
                <w:szCs w:val="20"/>
              </w:rPr>
              <w:t xml:space="preserve">with X at 1750 </w:t>
            </w:r>
            <w:r w:rsidRPr="0059144D">
              <w:rPr>
                <w:rFonts w:eastAsia="Times New Roman"/>
                <w:b/>
                <w:bCs/>
                <w:color w:val="000000"/>
                <w:sz w:val="20"/>
                <w:szCs w:val="20"/>
              </w:rPr>
              <w:br/>
              <w:t>($/MWh)</w:t>
            </w:r>
          </w:p>
        </w:tc>
      </w:tr>
      <w:tr w:rsidR="00235E3B" w:rsidRPr="0059144D" w:rsidTr="00235E3B">
        <w:trPr>
          <w:trHeight w:val="780"/>
        </w:trPr>
        <w:tc>
          <w:tcPr>
            <w:tcW w:w="1300" w:type="dxa"/>
            <w:vMerge/>
            <w:tcBorders>
              <w:top w:val="single" w:sz="4" w:space="0" w:color="auto"/>
              <w:left w:val="single" w:sz="4" w:space="0" w:color="auto"/>
              <w:bottom w:val="single" w:sz="4" w:space="0" w:color="auto"/>
              <w:right w:val="single" w:sz="4" w:space="0" w:color="auto"/>
            </w:tcBorders>
            <w:vAlign w:val="center"/>
            <w:hideMark/>
          </w:tcPr>
          <w:p w:rsidR="00235E3B" w:rsidRPr="0059144D" w:rsidRDefault="00235E3B" w:rsidP="00235E3B">
            <w:pPr>
              <w:rPr>
                <w:rFonts w:eastAsia="Times New Roman"/>
                <w:b/>
                <w:bCs/>
                <w:color w:val="000000"/>
                <w:sz w:val="20"/>
                <w:szCs w:val="20"/>
              </w:rPr>
            </w:pPr>
          </w:p>
        </w:tc>
        <w:tc>
          <w:tcPr>
            <w:tcW w:w="1100" w:type="dxa"/>
            <w:tcBorders>
              <w:top w:val="nil"/>
              <w:left w:val="nil"/>
              <w:bottom w:val="single" w:sz="4" w:space="0" w:color="auto"/>
              <w:right w:val="single" w:sz="4" w:space="0" w:color="auto"/>
            </w:tcBorders>
            <w:shd w:val="clear" w:color="000000" w:fill="D9D9D9"/>
            <w:vAlign w:val="center"/>
            <w:hideMark/>
          </w:tcPr>
          <w:p w:rsidR="00235E3B" w:rsidRPr="0059144D" w:rsidRDefault="00235E3B" w:rsidP="00235E3B">
            <w:pPr>
              <w:jc w:val="center"/>
              <w:rPr>
                <w:rFonts w:eastAsia="Times New Roman"/>
                <w:b/>
                <w:bCs/>
                <w:color w:val="000000"/>
                <w:sz w:val="20"/>
                <w:szCs w:val="20"/>
              </w:rPr>
            </w:pPr>
            <w:r w:rsidRPr="0059144D">
              <w:rPr>
                <w:rFonts w:eastAsia="Times New Roman"/>
                <w:b/>
                <w:bCs/>
                <w:color w:val="000000"/>
                <w:sz w:val="20"/>
                <w:szCs w:val="20"/>
              </w:rPr>
              <w:t>2011</w:t>
            </w:r>
          </w:p>
        </w:tc>
        <w:tc>
          <w:tcPr>
            <w:tcW w:w="1100" w:type="dxa"/>
            <w:tcBorders>
              <w:top w:val="nil"/>
              <w:left w:val="nil"/>
              <w:bottom w:val="single" w:sz="4" w:space="0" w:color="auto"/>
              <w:right w:val="single" w:sz="4" w:space="0" w:color="auto"/>
            </w:tcBorders>
            <w:shd w:val="clear" w:color="000000" w:fill="D9D9D9"/>
            <w:vAlign w:val="center"/>
            <w:hideMark/>
          </w:tcPr>
          <w:p w:rsidR="00235E3B" w:rsidRPr="0059144D" w:rsidRDefault="00235E3B" w:rsidP="00235E3B">
            <w:pPr>
              <w:jc w:val="center"/>
              <w:rPr>
                <w:rFonts w:eastAsia="Times New Roman"/>
                <w:b/>
                <w:bCs/>
                <w:color w:val="000000"/>
                <w:sz w:val="20"/>
                <w:szCs w:val="20"/>
              </w:rPr>
            </w:pPr>
            <w:r w:rsidRPr="0059144D">
              <w:rPr>
                <w:rFonts w:eastAsia="Times New Roman"/>
                <w:b/>
                <w:bCs/>
                <w:color w:val="000000"/>
                <w:sz w:val="20"/>
                <w:szCs w:val="20"/>
              </w:rPr>
              <w:t>2012</w:t>
            </w:r>
          </w:p>
        </w:tc>
        <w:tc>
          <w:tcPr>
            <w:tcW w:w="1100" w:type="dxa"/>
            <w:tcBorders>
              <w:top w:val="nil"/>
              <w:left w:val="nil"/>
              <w:bottom w:val="single" w:sz="4" w:space="0" w:color="auto"/>
              <w:right w:val="single" w:sz="4" w:space="0" w:color="auto"/>
            </w:tcBorders>
            <w:shd w:val="clear" w:color="000000" w:fill="D9D9D9"/>
            <w:vAlign w:val="center"/>
            <w:hideMark/>
          </w:tcPr>
          <w:p w:rsidR="00235E3B" w:rsidRPr="0059144D" w:rsidRDefault="00235E3B" w:rsidP="00235E3B">
            <w:pPr>
              <w:jc w:val="center"/>
              <w:rPr>
                <w:rFonts w:eastAsia="Times New Roman"/>
                <w:b/>
                <w:bCs/>
                <w:color w:val="000000"/>
                <w:sz w:val="20"/>
                <w:szCs w:val="20"/>
              </w:rPr>
            </w:pPr>
            <w:r w:rsidRPr="0059144D">
              <w:rPr>
                <w:rFonts w:eastAsia="Times New Roman"/>
                <w:b/>
                <w:bCs/>
                <w:color w:val="000000"/>
                <w:sz w:val="20"/>
                <w:szCs w:val="20"/>
              </w:rPr>
              <w:t>2011 &amp; 2012 combined</w:t>
            </w:r>
          </w:p>
        </w:tc>
        <w:tc>
          <w:tcPr>
            <w:tcW w:w="1100" w:type="dxa"/>
            <w:tcBorders>
              <w:top w:val="nil"/>
              <w:left w:val="nil"/>
              <w:bottom w:val="single" w:sz="4" w:space="0" w:color="auto"/>
              <w:right w:val="single" w:sz="4" w:space="0" w:color="auto"/>
            </w:tcBorders>
            <w:shd w:val="clear" w:color="000000" w:fill="D9D9D9"/>
            <w:vAlign w:val="center"/>
            <w:hideMark/>
          </w:tcPr>
          <w:p w:rsidR="00235E3B" w:rsidRPr="0059144D" w:rsidRDefault="00235E3B" w:rsidP="00235E3B">
            <w:pPr>
              <w:jc w:val="center"/>
              <w:rPr>
                <w:rFonts w:eastAsia="Times New Roman"/>
                <w:b/>
                <w:bCs/>
                <w:color w:val="000000"/>
                <w:sz w:val="20"/>
                <w:szCs w:val="20"/>
              </w:rPr>
            </w:pPr>
            <w:r w:rsidRPr="0059144D">
              <w:rPr>
                <w:rFonts w:eastAsia="Times New Roman"/>
                <w:b/>
                <w:bCs/>
                <w:color w:val="000000"/>
                <w:sz w:val="20"/>
                <w:szCs w:val="20"/>
              </w:rPr>
              <w:t>2011</w:t>
            </w:r>
          </w:p>
        </w:tc>
        <w:tc>
          <w:tcPr>
            <w:tcW w:w="1100" w:type="dxa"/>
            <w:tcBorders>
              <w:top w:val="nil"/>
              <w:left w:val="nil"/>
              <w:bottom w:val="single" w:sz="4" w:space="0" w:color="auto"/>
              <w:right w:val="single" w:sz="4" w:space="0" w:color="auto"/>
            </w:tcBorders>
            <w:shd w:val="clear" w:color="000000" w:fill="D9D9D9"/>
            <w:vAlign w:val="center"/>
            <w:hideMark/>
          </w:tcPr>
          <w:p w:rsidR="00235E3B" w:rsidRPr="0059144D" w:rsidRDefault="00235E3B" w:rsidP="00235E3B">
            <w:pPr>
              <w:jc w:val="center"/>
              <w:rPr>
                <w:rFonts w:eastAsia="Times New Roman"/>
                <w:b/>
                <w:bCs/>
                <w:color w:val="000000"/>
                <w:sz w:val="20"/>
                <w:szCs w:val="20"/>
              </w:rPr>
            </w:pPr>
            <w:r w:rsidRPr="0059144D">
              <w:rPr>
                <w:rFonts w:eastAsia="Times New Roman"/>
                <w:b/>
                <w:bCs/>
                <w:color w:val="000000"/>
                <w:sz w:val="20"/>
                <w:szCs w:val="20"/>
              </w:rPr>
              <w:t>2012</w:t>
            </w:r>
          </w:p>
        </w:tc>
        <w:tc>
          <w:tcPr>
            <w:tcW w:w="1100" w:type="dxa"/>
            <w:tcBorders>
              <w:top w:val="nil"/>
              <w:left w:val="nil"/>
              <w:bottom w:val="single" w:sz="4" w:space="0" w:color="auto"/>
              <w:right w:val="single" w:sz="4" w:space="0" w:color="auto"/>
            </w:tcBorders>
            <w:shd w:val="clear" w:color="000000" w:fill="D9D9D9"/>
            <w:vAlign w:val="center"/>
            <w:hideMark/>
          </w:tcPr>
          <w:p w:rsidR="00235E3B" w:rsidRPr="0059144D" w:rsidRDefault="00235E3B" w:rsidP="00235E3B">
            <w:pPr>
              <w:jc w:val="center"/>
              <w:rPr>
                <w:rFonts w:eastAsia="Times New Roman"/>
                <w:b/>
                <w:bCs/>
                <w:color w:val="000000"/>
                <w:sz w:val="20"/>
                <w:szCs w:val="20"/>
              </w:rPr>
            </w:pPr>
            <w:r w:rsidRPr="0059144D">
              <w:rPr>
                <w:rFonts w:eastAsia="Times New Roman"/>
                <w:b/>
                <w:bCs/>
                <w:color w:val="000000"/>
                <w:sz w:val="20"/>
                <w:szCs w:val="20"/>
              </w:rPr>
              <w:t>2011 &amp; 2012 combined</w:t>
            </w:r>
          </w:p>
        </w:tc>
      </w:tr>
      <w:tr w:rsidR="00235E3B" w:rsidRPr="0059144D" w:rsidTr="00235E3B">
        <w:trPr>
          <w:trHeight w:val="510"/>
        </w:trPr>
        <w:tc>
          <w:tcPr>
            <w:tcW w:w="1300" w:type="dxa"/>
            <w:tcBorders>
              <w:top w:val="nil"/>
              <w:left w:val="single" w:sz="4" w:space="0" w:color="auto"/>
              <w:bottom w:val="single" w:sz="4" w:space="0" w:color="auto"/>
              <w:right w:val="single" w:sz="4" w:space="0" w:color="auto"/>
            </w:tcBorders>
            <w:shd w:val="clear" w:color="000000" w:fill="D9D9D9"/>
            <w:vAlign w:val="center"/>
            <w:hideMark/>
          </w:tcPr>
          <w:p w:rsidR="00235E3B" w:rsidRPr="0059144D" w:rsidRDefault="00235E3B" w:rsidP="00235E3B">
            <w:pPr>
              <w:jc w:val="center"/>
              <w:rPr>
                <w:rFonts w:eastAsia="Times New Roman"/>
                <w:b/>
                <w:bCs/>
                <w:color w:val="000000"/>
                <w:sz w:val="20"/>
                <w:szCs w:val="20"/>
              </w:rPr>
            </w:pPr>
            <w:r w:rsidRPr="0059144D">
              <w:rPr>
                <w:rFonts w:eastAsia="Times New Roman"/>
                <w:b/>
                <w:bCs/>
                <w:color w:val="000000"/>
                <w:sz w:val="20"/>
                <w:szCs w:val="20"/>
              </w:rPr>
              <w:t>$5000/MWh</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3.84</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0.48</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2.18</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6.08</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0.92</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3.53</w:t>
            </w:r>
          </w:p>
        </w:tc>
      </w:tr>
      <w:tr w:rsidR="00235E3B" w:rsidRPr="0059144D" w:rsidTr="00235E3B">
        <w:trPr>
          <w:trHeight w:val="510"/>
        </w:trPr>
        <w:tc>
          <w:tcPr>
            <w:tcW w:w="1300" w:type="dxa"/>
            <w:tcBorders>
              <w:top w:val="nil"/>
              <w:left w:val="single" w:sz="4" w:space="0" w:color="auto"/>
              <w:bottom w:val="single" w:sz="4" w:space="0" w:color="auto"/>
              <w:right w:val="single" w:sz="4" w:space="0" w:color="auto"/>
            </w:tcBorders>
            <w:shd w:val="clear" w:color="000000" w:fill="D9D9D9"/>
            <w:vAlign w:val="center"/>
            <w:hideMark/>
          </w:tcPr>
          <w:p w:rsidR="00235E3B" w:rsidRPr="0059144D" w:rsidRDefault="00235E3B" w:rsidP="00235E3B">
            <w:pPr>
              <w:jc w:val="center"/>
              <w:rPr>
                <w:rFonts w:eastAsia="Times New Roman"/>
                <w:b/>
                <w:bCs/>
                <w:color w:val="000000"/>
                <w:sz w:val="20"/>
                <w:szCs w:val="20"/>
              </w:rPr>
            </w:pPr>
            <w:r w:rsidRPr="0059144D">
              <w:rPr>
                <w:rFonts w:eastAsia="Times New Roman"/>
                <w:b/>
                <w:bCs/>
                <w:color w:val="000000"/>
                <w:sz w:val="20"/>
                <w:szCs w:val="20"/>
              </w:rPr>
              <w:t>$7000/MWh</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6.15</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0.69</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3.45</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9.63</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1.33</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5.53</w:t>
            </w:r>
          </w:p>
        </w:tc>
      </w:tr>
      <w:tr w:rsidR="00235E3B" w:rsidRPr="0059144D" w:rsidTr="00235E3B">
        <w:trPr>
          <w:trHeight w:val="510"/>
        </w:trPr>
        <w:tc>
          <w:tcPr>
            <w:tcW w:w="1300" w:type="dxa"/>
            <w:tcBorders>
              <w:top w:val="nil"/>
              <w:left w:val="single" w:sz="4" w:space="0" w:color="auto"/>
              <w:bottom w:val="single" w:sz="4" w:space="0" w:color="auto"/>
              <w:right w:val="single" w:sz="4" w:space="0" w:color="auto"/>
            </w:tcBorders>
            <w:shd w:val="clear" w:color="000000" w:fill="D9D9D9"/>
            <w:vAlign w:val="center"/>
            <w:hideMark/>
          </w:tcPr>
          <w:p w:rsidR="00235E3B" w:rsidRPr="0059144D" w:rsidRDefault="00235E3B" w:rsidP="00235E3B">
            <w:pPr>
              <w:jc w:val="center"/>
              <w:rPr>
                <w:rFonts w:eastAsia="Times New Roman"/>
                <w:b/>
                <w:bCs/>
                <w:color w:val="000000"/>
                <w:sz w:val="20"/>
                <w:szCs w:val="20"/>
              </w:rPr>
            </w:pPr>
            <w:r w:rsidRPr="0059144D">
              <w:rPr>
                <w:rFonts w:eastAsia="Times New Roman"/>
                <w:b/>
                <w:bCs/>
                <w:color w:val="000000"/>
                <w:sz w:val="20"/>
                <w:szCs w:val="20"/>
              </w:rPr>
              <w:t>$9000/MWh</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8.46</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0.91</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4.73</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13.18</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1.73</w:t>
            </w:r>
          </w:p>
        </w:tc>
        <w:tc>
          <w:tcPr>
            <w:tcW w:w="1100" w:type="dxa"/>
            <w:tcBorders>
              <w:top w:val="nil"/>
              <w:left w:val="nil"/>
              <w:bottom w:val="single" w:sz="4" w:space="0" w:color="auto"/>
              <w:right w:val="single" w:sz="4" w:space="0" w:color="auto"/>
            </w:tcBorders>
            <w:shd w:val="clear" w:color="auto" w:fill="auto"/>
            <w:vAlign w:val="center"/>
            <w:hideMark/>
          </w:tcPr>
          <w:p w:rsidR="00235E3B" w:rsidRPr="0059144D" w:rsidRDefault="00235E3B" w:rsidP="00235E3B">
            <w:pPr>
              <w:jc w:val="center"/>
              <w:rPr>
                <w:rFonts w:eastAsia="Times New Roman"/>
                <w:color w:val="000000"/>
                <w:sz w:val="20"/>
                <w:szCs w:val="20"/>
              </w:rPr>
            </w:pPr>
            <w:r w:rsidRPr="0059144D">
              <w:rPr>
                <w:rFonts w:eastAsia="Times New Roman"/>
                <w:color w:val="000000"/>
                <w:sz w:val="20"/>
                <w:szCs w:val="20"/>
              </w:rPr>
              <w:t>7.53</w:t>
            </w:r>
          </w:p>
        </w:tc>
      </w:tr>
    </w:tbl>
    <w:p w:rsidR="009E1E09" w:rsidRDefault="009E1E09" w:rsidP="009E1E09"/>
    <w:p w:rsidR="009E1E09" w:rsidRPr="007C7875" w:rsidRDefault="009E1E09" w:rsidP="009E1E09"/>
    <w:p w:rsidR="009E1E09" w:rsidRDefault="009E1E09" w:rsidP="009E1E09"/>
    <w:p w:rsidR="009E1E09" w:rsidRDefault="009E1E09" w:rsidP="009E1E09"/>
    <w:p w:rsidR="009E1E09" w:rsidRDefault="009E1E09" w:rsidP="009E1E09"/>
    <w:p w:rsidR="009E1E09" w:rsidRDefault="009E1E09" w:rsidP="009E1E09"/>
    <w:p w:rsidR="009E1E09" w:rsidRDefault="009E1E09" w:rsidP="009E1E09"/>
    <w:p w:rsidR="009E1E09" w:rsidRDefault="009E1E09" w:rsidP="009E1E09">
      <w:bookmarkStart w:id="303" w:name="_GoBack"/>
      <w:bookmarkEnd w:id="303"/>
    </w:p>
    <w:p w:rsidR="009E1E09" w:rsidRDefault="009E1E09" w:rsidP="009E1E09"/>
    <w:p w:rsidR="009E1E09" w:rsidRDefault="009E1E09" w:rsidP="009E1E09"/>
    <w:p w:rsidR="009E1E09" w:rsidRDefault="009E1E09" w:rsidP="009E1E09"/>
    <w:p w:rsidR="009E1E09" w:rsidRDefault="009E1E09" w:rsidP="009E1E09"/>
    <w:p w:rsidR="009E1E09" w:rsidRDefault="009E1E09" w:rsidP="009E1E09"/>
    <w:p w:rsidR="009E1E09" w:rsidRPr="007C7875" w:rsidRDefault="004B4985" w:rsidP="00235E3B">
      <w:pPr>
        <w:jc w:val="both"/>
      </w:pPr>
      <w:r>
        <w:t xml:space="preserve">Due to the increase in energy prices resulting from the proposal, the potential impacts on PNM were also analyzed.  </w:t>
      </w:r>
      <w:r w:rsidR="009E1E09" w:rsidRPr="007C7875">
        <w:t xml:space="preserve">Table </w:t>
      </w:r>
      <w:r w:rsidR="00317CBE">
        <w:t>8</w:t>
      </w:r>
      <w:r w:rsidR="009E1E09" w:rsidRPr="007C7875">
        <w:t xml:space="preserve"> </w:t>
      </w:r>
      <w:r w:rsidR="00317CBE">
        <w:t>shows</w:t>
      </w:r>
      <w:r w:rsidR="009E1E09" w:rsidRPr="007C7875">
        <w:t xml:space="preserve"> the additional PNM from the approach being presented</w:t>
      </w:r>
      <w:r>
        <w:t xml:space="preserve">.  In addition, a study was also performed to determine what the potential </w:t>
      </w:r>
      <w:r w:rsidR="004445B0">
        <w:t xml:space="preserve">PNM </w:t>
      </w:r>
      <w:r>
        <w:t xml:space="preserve">impacts to 2011 and 2012 may have been </w:t>
      </w:r>
      <w:r w:rsidR="005C64F1">
        <w:t xml:space="preserve">if the Real-Time market simply had a higher SWCAP during those study years. </w:t>
      </w:r>
      <w:r w:rsidR="009E1E09" w:rsidRPr="007C7875">
        <w:t xml:space="preserve"> </w:t>
      </w:r>
      <w:r w:rsidR="00317CBE">
        <w:t>T</w:t>
      </w:r>
      <w:r w:rsidR="009E1E09">
        <w:t xml:space="preserve">able </w:t>
      </w:r>
      <w:r w:rsidR="00317CBE">
        <w:t>9</w:t>
      </w:r>
      <w:r w:rsidR="009E1E09">
        <w:t xml:space="preserve"> shows what the </w:t>
      </w:r>
      <w:r w:rsidR="009E1E09" w:rsidRPr="007C7875">
        <w:t>additional PNM</w:t>
      </w:r>
      <w:r w:rsidR="009E1E09">
        <w:t xml:space="preserve"> would have been </w:t>
      </w:r>
      <w:r w:rsidR="005C64F1">
        <w:t xml:space="preserve">by solely increasing </w:t>
      </w:r>
      <w:r w:rsidR="009E1E09" w:rsidRPr="007C7875">
        <w:t xml:space="preserve">the </w:t>
      </w:r>
      <w:r w:rsidR="009E1E09">
        <w:t>SWCAP</w:t>
      </w:r>
      <w:r w:rsidR="009E1E09" w:rsidRPr="007C7875">
        <w:t xml:space="preserve"> </w:t>
      </w:r>
      <w:r w:rsidR="005C64F1">
        <w:t>to</w:t>
      </w:r>
      <w:r w:rsidR="009E1E09" w:rsidRPr="007C7875">
        <w:t xml:space="preserve"> the various values of VOLL</w:t>
      </w:r>
      <w:r w:rsidR="005C64F1">
        <w:t xml:space="preserve"> being evaluated as part of the back cast</w:t>
      </w:r>
      <w:r w:rsidR="009E1E09" w:rsidRPr="007C7875">
        <w:t xml:space="preserve">. </w:t>
      </w:r>
      <w:r w:rsidR="00C3018E">
        <w:t xml:space="preserve"> </w:t>
      </w:r>
      <w:r w:rsidR="009E1E09" w:rsidRPr="007C7875">
        <w:t xml:space="preserve">The </w:t>
      </w:r>
      <w:r w:rsidR="00317CBE">
        <w:t>actual</w:t>
      </w:r>
      <w:r w:rsidR="009E1E09" w:rsidRPr="007C7875">
        <w:t xml:space="preserve"> PNM for 2011 and 2012 was $125,001/MW and $33,952/MW</w:t>
      </w:r>
      <w:r w:rsidR="004445B0">
        <w:t>,</w:t>
      </w:r>
      <w:r w:rsidR="009E1E09" w:rsidRPr="007C7875">
        <w:t xml:space="preserve"> respectively.</w:t>
      </w:r>
    </w:p>
    <w:p w:rsidR="009E1E09" w:rsidRPr="007C7875" w:rsidRDefault="009E1E09" w:rsidP="009E1E09"/>
    <w:p w:rsidR="00317CBE" w:rsidRDefault="00427DDD" w:rsidP="00317CBE">
      <w:pPr>
        <w:pStyle w:val="Caption"/>
        <w:keepNext/>
        <w:jc w:val="center"/>
      </w:pPr>
      <w:r w:rsidRPr="00427DDD">
        <w:lastRenderedPageBreak/>
        <w:t xml:space="preserve">Table </w:t>
      </w:r>
      <w:proofErr w:type="gramStart"/>
      <w:r w:rsidRPr="00427DDD">
        <w:t>8 :</w:t>
      </w:r>
      <w:proofErr w:type="gramEnd"/>
      <w:r w:rsidRPr="00427DDD">
        <w:t xml:space="preserve"> Estimated additional PNM (in $/MW) from “Interim Solution B+” for 2011 &amp; 2012 with different VOLLs and minimum contingency levels (X)</w:t>
      </w:r>
    </w:p>
    <w:tbl>
      <w:tblPr>
        <w:tblW w:w="6440" w:type="dxa"/>
        <w:jc w:val="center"/>
        <w:tblInd w:w="702" w:type="dxa"/>
        <w:tblLook w:val="0600" w:firstRow="0" w:lastRow="0" w:firstColumn="0" w:lastColumn="0" w:noHBand="1" w:noVBand="1"/>
      </w:tblPr>
      <w:tblGrid>
        <w:gridCol w:w="1272"/>
        <w:gridCol w:w="1291"/>
        <w:gridCol w:w="1292"/>
        <w:gridCol w:w="1293"/>
        <w:gridCol w:w="1292"/>
      </w:tblGrid>
      <w:tr w:rsidR="009E1E09" w:rsidRPr="00BE2A91" w:rsidTr="00184047">
        <w:trPr>
          <w:trHeight w:val="900"/>
          <w:jc w:val="center"/>
        </w:trPr>
        <w:tc>
          <w:tcPr>
            <w:tcW w:w="1272"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rsidR="009E1E09" w:rsidRPr="00BE2A91" w:rsidRDefault="009E1E09" w:rsidP="00F40DFF">
            <w:pPr>
              <w:jc w:val="center"/>
              <w:rPr>
                <w:rFonts w:eastAsia="Times New Roman"/>
                <w:b/>
                <w:bCs/>
                <w:color w:val="000000"/>
                <w:sz w:val="20"/>
                <w:szCs w:val="20"/>
              </w:rPr>
            </w:pPr>
            <w:r w:rsidRPr="00BE2A91">
              <w:rPr>
                <w:rFonts w:eastAsia="Times New Roman"/>
                <w:b/>
                <w:bCs/>
                <w:color w:val="000000"/>
                <w:sz w:val="20"/>
                <w:szCs w:val="20"/>
              </w:rPr>
              <w:t>VOLL</w:t>
            </w:r>
          </w:p>
        </w:tc>
        <w:tc>
          <w:tcPr>
            <w:tcW w:w="2583" w:type="dxa"/>
            <w:gridSpan w:val="2"/>
            <w:tcBorders>
              <w:top w:val="single" w:sz="8" w:space="0" w:color="000000"/>
              <w:left w:val="nil"/>
              <w:bottom w:val="single" w:sz="8" w:space="0" w:color="000000"/>
              <w:right w:val="single" w:sz="8" w:space="0" w:color="000000"/>
            </w:tcBorders>
            <w:shd w:val="clear" w:color="000000" w:fill="D9D9D9"/>
            <w:vAlign w:val="center"/>
            <w:hideMark/>
          </w:tcPr>
          <w:p w:rsidR="009E1E09" w:rsidRPr="00BE2A91" w:rsidRDefault="009E1E09" w:rsidP="00F40DFF">
            <w:pPr>
              <w:jc w:val="center"/>
              <w:rPr>
                <w:rFonts w:eastAsia="Times New Roman"/>
                <w:b/>
                <w:bCs/>
                <w:color w:val="000000"/>
                <w:sz w:val="20"/>
                <w:szCs w:val="20"/>
              </w:rPr>
            </w:pPr>
            <w:r w:rsidRPr="00BE2A91">
              <w:rPr>
                <w:rFonts w:eastAsia="Times New Roman"/>
                <w:b/>
                <w:bCs/>
                <w:color w:val="000000"/>
                <w:sz w:val="20"/>
                <w:szCs w:val="20"/>
              </w:rPr>
              <w:t>Total Additional PNM under Interim Solution B+ with X at 1375 ($/MW)</w:t>
            </w:r>
          </w:p>
        </w:tc>
        <w:tc>
          <w:tcPr>
            <w:tcW w:w="2585" w:type="dxa"/>
            <w:gridSpan w:val="2"/>
            <w:tcBorders>
              <w:top w:val="single" w:sz="8" w:space="0" w:color="000000"/>
              <w:left w:val="nil"/>
              <w:bottom w:val="single" w:sz="8" w:space="0" w:color="000000"/>
              <w:right w:val="single" w:sz="8" w:space="0" w:color="000000"/>
            </w:tcBorders>
            <w:shd w:val="clear" w:color="000000" w:fill="D9D9D9"/>
            <w:vAlign w:val="center"/>
            <w:hideMark/>
          </w:tcPr>
          <w:p w:rsidR="009E1E09" w:rsidRPr="00BE2A91" w:rsidRDefault="009E1E09" w:rsidP="00F40DFF">
            <w:pPr>
              <w:jc w:val="center"/>
              <w:rPr>
                <w:rFonts w:eastAsia="Times New Roman"/>
                <w:b/>
                <w:bCs/>
                <w:color w:val="000000"/>
                <w:sz w:val="20"/>
                <w:szCs w:val="20"/>
              </w:rPr>
            </w:pPr>
            <w:r w:rsidRPr="00BE2A91">
              <w:rPr>
                <w:rFonts w:eastAsia="Times New Roman"/>
                <w:b/>
                <w:bCs/>
                <w:color w:val="000000"/>
                <w:sz w:val="20"/>
                <w:szCs w:val="20"/>
              </w:rPr>
              <w:t>Total Additional PNM under Interim Solution B+ with X at 1750  ($/MW)</w:t>
            </w:r>
          </w:p>
        </w:tc>
      </w:tr>
      <w:tr w:rsidR="009E1E09" w:rsidRPr="00BE2A91" w:rsidTr="00184047">
        <w:trPr>
          <w:trHeight w:val="780"/>
          <w:jc w:val="center"/>
        </w:trPr>
        <w:tc>
          <w:tcPr>
            <w:tcW w:w="1272" w:type="dxa"/>
            <w:vMerge/>
            <w:tcBorders>
              <w:top w:val="single" w:sz="8" w:space="0" w:color="000000"/>
              <w:left w:val="single" w:sz="8" w:space="0" w:color="000000"/>
              <w:bottom w:val="single" w:sz="8" w:space="0" w:color="000000"/>
              <w:right w:val="single" w:sz="8" w:space="0" w:color="000000"/>
            </w:tcBorders>
            <w:vAlign w:val="center"/>
            <w:hideMark/>
          </w:tcPr>
          <w:p w:rsidR="009E1E09" w:rsidRPr="00BE2A91" w:rsidRDefault="009E1E09" w:rsidP="00F40DFF">
            <w:pPr>
              <w:rPr>
                <w:rFonts w:eastAsia="Times New Roman"/>
                <w:b/>
                <w:bCs/>
                <w:color w:val="000000"/>
                <w:sz w:val="20"/>
                <w:szCs w:val="20"/>
              </w:rPr>
            </w:pPr>
          </w:p>
        </w:tc>
        <w:tc>
          <w:tcPr>
            <w:tcW w:w="1291" w:type="dxa"/>
            <w:tcBorders>
              <w:top w:val="nil"/>
              <w:left w:val="nil"/>
              <w:bottom w:val="single" w:sz="8" w:space="0" w:color="000000"/>
              <w:right w:val="single" w:sz="8" w:space="0" w:color="000000"/>
            </w:tcBorders>
            <w:shd w:val="clear" w:color="000000" w:fill="D9D9D9"/>
            <w:vAlign w:val="center"/>
            <w:hideMark/>
          </w:tcPr>
          <w:p w:rsidR="009E1E09" w:rsidRPr="00BE2A91" w:rsidRDefault="009E1E09" w:rsidP="00F40DFF">
            <w:pPr>
              <w:jc w:val="center"/>
              <w:rPr>
                <w:rFonts w:eastAsia="Times New Roman"/>
                <w:b/>
                <w:bCs/>
                <w:color w:val="000000"/>
                <w:sz w:val="20"/>
                <w:szCs w:val="20"/>
              </w:rPr>
            </w:pPr>
            <w:r w:rsidRPr="00BE2A91">
              <w:rPr>
                <w:rFonts w:eastAsia="Times New Roman"/>
                <w:b/>
                <w:bCs/>
                <w:color w:val="000000"/>
                <w:sz w:val="20"/>
                <w:szCs w:val="20"/>
              </w:rPr>
              <w:t>2011</w:t>
            </w:r>
          </w:p>
        </w:tc>
        <w:tc>
          <w:tcPr>
            <w:tcW w:w="1292" w:type="dxa"/>
            <w:tcBorders>
              <w:top w:val="nil"/>
              <w:left w:val="nil"/>
              <w:bottom w:val="single" w:sz="8" w:space="0" w:color="000000"/>
              <w:right w:val="single" w:sz="8" w:space="0" w:color="000000"/>
            </w:tcBorders>
            <w:shd w:val="clear" w:color="000000" w:fill="D9D9D9"/>
            <w:vAlign w:val="center"/>
            <w:hideMark/>
          </w:tcPr>
          <w:p w:rsidR="009E1E09" w:rsidRPr="00BE2A91" w:rsidRDefault="009E1E09" w:rsidP="00F40DFF">
            <w:pPr>
              <w:jc w:val="center"/>
              <w:rPr>
                <w:rFonts w:eastAsia="Times New Roman"/>
                <w:b/>
                <w:bCs/>
                <w:color w:val="000000"/>
                <w:sz w:val="20"/>
                <w:szCs w:val="20"/>
              </w:rPr>
            </w:pPr>
            <w:r w:rsidRPr="00BE2A91">
              <w:rPr>
                <w:rFonts w:eastAsia="Times New Roman"/>
                <w:b/>
                <w:bCs/>
                <w:color w:val="000000"/>
                <w:sz w:val="20"/>
                <w:szCs w:val="20"/>
              </w:rPr>
              <w:t>2012</w:t>
            </w:r>
          </w:p>
        </w:tc>
        <w:tc>
          <w:tcPr>
            <w:tcW w:w="1293" w:type="dxa"/>
            <w:tcBorders>
              <w:top w:val="nil"/>
              <w:left w:val="nil"/>
              <w:bottom w:val="single" w:sz="8" w:space="0" w:color="000000"/>
              <w:right w:val="single" w:sz="8" w:space="0" w:color="000000"/>
            </w:tcBorders>
            <w:shd w:val="clear" w:color="000000" w:fill="D9D9D9"/>
            <w:vAlign w:val="center"/>
            <w:hideMark/>
          </w:tcPr>
          <w:p w:rsidR="009E1E09" w:rsidRPr="00BE2A91" w:rsidRDefault="009E1E09" w:rsidP="00F40DFF">
            <w:pPr>
              <w:jc w:val="center"/>
              <w:rPr>
                <w:rFonts w:eastAsia="Times New Roman"/>
                <w:b/>
                <w:bCs/>
                <w:color w:val="000000"/>
                <w:sz w:val="20"/>
                <w:szCs w:val="20"/>
              </w:rPr>
            </w:pPr>
            <w:r w:rsidRPr="00BE2A91">
              <w:rPr>
                <w:rFonts w:eastAsia="Times New Roman"/>
                <w:b/>
                <w:bCs/>
                <w:color w:val="000000"/>
                <w:sz w:val="20"/>
                <w:szCs w:val="20"/>
              </w:rPr>
              <w:t>2011</w:t>
            </w:r>
          </w:p>
        </w:tc>
        <w:tc>
          <w:tcPr>
            <w:tcW w:w="1292" w:type="dxa"/>
            <w:tcBorders>
              <w:top w:val="nil"/>
              <w:left w:val="nil"/>
              <w:bottom w:val="single" w:sz="8" w:space="0" w:color="000000"/>
              <w:right w:val="single" w:sz="8" w:space="0" w:color="000000"/>
            </w:tcBorders>
            <w:shd w:val="clear" w:color="000000" w:fill="D9D9D9"/>
            <w:vAlign w:val="center"/>
            <w:hideMark/>
          </w:tcPr>
          <w:p w:rsidR="009E1E09" w:rsidRPr="00BE2A91" w:rsidRDefault="009E1E09" w:rsidP="00F40DFF">
            <w:pPr>
              <w:jc w:val="center"/>
              <w:rPr>
                <w:rFonts w:eastAsia="Times New Roman"/>
                <w:b/>
                <w:bCs/>
                <w:color w:val="000000"/>
                <w:sz w:val="20"/>
                <w:szCs w:val="20"/>
              </w:rPr>
            </w:pPr>
            <w:r w:rsidRPr="00BE2A91">
              <w:rPr>
                <w:rFonts w:eastAsia="Times New Roman"/>
                <w:b/>
                <w:bCs/>
                <w:color w:val="000000"/>
                <w:sz w:val="20"/>
                <w:szCs w:val="20"/>
              </w:rPr>
              <w:t>2012</w:t>
            </w:r>
          </w:p>
        </w:tc>
      </w:tr>
      <w:tr w:rsidR="009E1E09" w:rsidRPr="00BE2A91" w:rsidTr="00184047">
        <w:trPr>
          <w:trHeight w:val="510"/>
          <w:jc w:val="center"/>
        </w:trPr>
        <w:tc>
          <w:tcPr>
            <w:tcW w:w="1272" w:type="dxa"/>
            <w:tcBorders>
              <w:top w:val="nil"/>
              <w:left w:val="single" w:sz="8" w:space="0" w:color="000000"/>
              <w:bottom w:val="single" w:sz="8" w:space="0" w:color="000000"/>
              <w:right w:val="single" w:sz="8" w:space="0" w:color="000000"/>
            </w:tcBorders>
            <w:shd w:val="clear" w:color="000000" w:fill="D9D9D9"/>
            <w:vAlign w:val="center"/>
            <w:hideMark/>
          </w:tcPr>
          <w:p w:rsidR="009E1E09" w:rsidRPr="00BE2A91" w:rsidRDefault="009E1E09" w:rsidP="00F40DFF">
            <w:pPr>
              <w:jc w:val="center"/>
              <w:rPr>
                <w:rFonts w:eastAsia="Times New Roman"/>
                <w:b/>
                <w:bCs/>
                <w:color w:val="000000"/>
                <w:sz w:val="20"/>
                <w:szCs w:val="20"/>
              </w:rPr>
            </w:pPr>
            <w:r w:rsidRPr="00BE2A91">
              <w:rPr>
                <w:rFonts w:eastAsia="Times New Roman"/>
                <w:b/>
                <w:bCs/>
                <w:color w:val="000000"/>
                <w:sz w:val="20"/>
                <w:szCs w:val="20"/>
              </w:rPr>
              <w:t>$5000/MWh</w:t>
            </w:r>
          </w:p>
        </w:tc>
        <w:tc>
          <w:tcPr>
            <w:tcW w:w="1291" w:type="dxa"/>
            <w:tcBorders>
              <w:top w:val="nil"/>
              <w:left w:val="nil"/>
              <w:bottom w:val="single" w:sz="8" w:space="0" w:color="000000"/>
              <w:right w:val="single" w:sz="8" w:space="0" w:color="000000"/>
            </w:tcBorders>
            <w:shd w:val="clear" w:color="auto" w:fill="auto"/>
            <w:vAlign w:val="center"/>
            <w:hideMark/>
          </w:tcPr>
          <w:p w:rsidR="009E1E09" w:rsidRPr="00BE2A91" w:rsidRDefault="009E1E09" w:rsidP="00184047">
            <w:pPr>
              <w:jc w:val="center"/>
              <w:rPr>
                <w:rFonts w:ascii="Arial" w:eastAsia="Times New Roman" w:hAnsi="Arial"/>
                <w:color w:val="000000"/>
                <w:sz w:val="20"/>
                <w:szCs w:val="20"/>
              </w:rPr>
            </w:pPr>
            <w:r w:rsidRPr="00BE2A91">
              <w:rPr>
                <w:rFonts w:eastAsia="Times New Roman"/>
                <w:color w:val="000000"/>
                <w:sz w:val="20"/>
                <w:szCs w:val="20"/>
              </w:rPr>
              <w:t>38,544</w:t>
            </w:r>
          </w:p>
        </w:tc>
        <w:tc>
          <w:tcPr>
            <w:tcW w:w="1292" w:type="dxa"/>
            <w:tcBorders>
              <w:top w:val="nil"/>
              <w:left w:val="nil"/>
              <w:bottom w:val="single" w:sz="8" w:space="0" w:color="000000"/>
              <w:right w:val="single" w:sz="8" w:space="0" w:color="000000"/>
            </w:tcBorders>
            <w:shd w:val="clear" w:color="auto" w:fill="auto"/>
            <w:vAlign w:val="center"/>
            <w:hideMark/>
          </w:tcPr>
          <w:p w:rsidR="009E1E09" w:rsidRPr="00BE2A91" w:rsidRDefault="009E1E09" w:rsidP="00184047">
            <w:pPr>
              <w:jc w:val="center"/>
              <w:rPr>
                <w:rFonts w:ascii="Arial" w:eastAsia="Times New Roman" w:hAnsi="Arial"/>
                <w:color w:val="000000"/>
                <w:sz w:val="20"/>
                <w:szCs w:val="20"/>
              </w:rPr>
            </w:pPr>
            <w:r w:rsidRPr="00BE2A91">
              <w:rPr>
                <w:rFonts w:eastAsia="Times New Roman"/>
                <w:color w:val="000000"/>
                <w:sz w:val="20"/>
                <w:szCs w:val="20"/>
              </w:rPr>
              <w:t>7,740</w:t>
            </w:r>
          </w:p>
        </w:tc>
        <w:tc>
          <w:tcPr>
            <w:tcW w:w="1293" w:type="dxa"/>
            <w:tcBorders>
              <w:top w:val="nil"/>
              <w:left w:val="nil"/>
              <w:bottom w:val="single" w:sz="8" w:space="0" w:color="000000"/>
              <w:right w:val="single" w:sz="8" w:space="0" w:color="000000"/>
            </w:tcBorders>
            <w:shd w:val="clear" w:color="auto" w:fill="auto"/>
            <w:vAlign w:val="center"/>
            <w:hideMark/>
          </w:tcPr>
          <w:p w:rsidR="009E1E09" w:rsidRPr="00BE2A91" w:rsidRDefault="009E1E09" w:rsidP="00184047">
            <w:pPr>
              <w:jc w:val="center"/>
              <w:rPr>
                <w:rFonts w:ascii="Arial" w:eastAsia="Times New Roman" w:hAnsi="Arial"/>
                <w:color w:val="000000"/>
                <w:sz w:val="20"/>
                <w:szCs w:val="20"/>
              </w:rPr>
            </w:pPr>
            <w:r w:rsidRPr="00BE2A91">
              <w:rPr>
                <w:rFonts w:eastAsia="Times New Roman"/>
                <w:color w:val="000000"/>
                <w:sz w:val="20"/>
                <w:szCs w:val="20"/>
              </w:rPr>
              <w:t>67,892</w:t>
            </w:r>
          </w:p>
        </w:tc>
        <w:tc>
          <w:tcPr>
            <w:tcW w:w="1292" w:type="dxa"/>
            <w:tcBorders>
              <w:top w:val="nil"/>
              <w:left w:val="nil"/>
              <w:bottom w:val="single" w:sz="8" w:space="0" w:color="000000"/>
              <w:right w:val="single" w:sz="8" w:space="0" w:color="000000"/>
            </w:tcBorders>
            <w:shd w:val="clear" w:color="auto" w:fill="auto"/>
            <w:vAlign w:val="center"/>
            <w:hideMark/>
          </w:tcPr>
          <w:p w:rsidR="009E1E09" w:rsidRPr="00BE2A91" w:rsidRDefault="009E1E09" w:rsidP="00184047">
            <w:pPr>
              <w:jc w:val="center"/>
              <w:rPr>
                <w:rFonts w:ascii="Arial" w:eastAsia="Times New Roman" w:hAnsi="Arial"/>
                <w:color w:val="000000"/>
                <w:sz w:val="20"/>
                <w:szCs w:val="20"/>
              </w:rPr>
            </w:pPr>
            <w:r w:rsidRPr="00BE2A91">
              <w:rPr>
                <w:rFonts w:eastAsia="Times New Roman"/>
                <w:color w:val="000000"/>
                <w:sz w:val="20"/>
                <w:szCs w:val="20"/>
              </w:rPr>
              <w:t>17,267</w:t>
            </w:r>
          </w:p>
        </w:tc>
      </w:tr>
      <w:tr w:rsidR="009E1E09" w:rsidRPr="00BE2A91" w:rsidTr="00184047">
        <w:trPr>
          <w:trHeight w:val="510"/>
          <w:jc w:val="center"/>
        </w:trPr>
        <w:tc>
          <w:tcPr>
            <w:tcW w:w="1272" w:type="dxa"/>
            <w:tcBorders>
              <w:top w:val="nil"/>
              <w:left w:val="single" w:sz="8" w:space="0" w:color="000000"/>
              <w:bottom w:val="single" w:sz="8" w:space="0" w:color="000000"/>
              <w:right w:val="single" w:sz="8" w:space="0" w:color="000000"/>
            </w:tcBorders>
            <w:shd w:val="clear" w:color="000000" w:fill="D9D9D9"/>
            <w:vAlign w:val="center"/>
            <w:hideMark/>
          </w:tcPr>
          <w:p w:rsidR="009E1E09" w:rsidRPr="00BE2A91" w:rsidRDefault="009E1E09" w:rsidP="00F40DFF">
            <w:pPr>
              <w:jc w:val="center"/>
              <w:rPr>
                <w:rFonts w:eastAsia="Times New Roman"/>
                <w:b/>
                <w:bCs/>
                <w:color w:val="000000"/>
                <w:sz w:val="20"/>
                <w:szCs w:val="20"/>
              </w:rPr>
            </w:pPr>
            <w:r w:rsidRPr="00BE2A91">
              <w:rPr>
                <w:rFonts w:eastAsia="Times New Roman"/>
                <w:b/>
                <w:bCs/>
                <w:color w:val="000000"/>
                <w:sz w:val="20"/>
                <w:szCs w:val="20"/>
              </w:rPr>
              <w:t>$7000/MWh</w:t>
            </w:r>
          </w:p>
        </w:tc>
        <w:tc>
          <w:tcPr>
            <w:tcW w:w="1291" w:type="dxa"/>
            <w:tcBorders>
              <w:top w:val="nil"/>
              <w:left w:val="nil"/>
              <w:bottom w:val="single" w:sz="8" w:space="0" w:color="000000"/>
              <w:right w:val="single" w:sz="8" w:space="0" w:color="000000"/>
            </w:tcBorders>
            <w:shd w:val="clear" w:color="auto" w:fill="auto"/>
            <w:vAlign w:val="center"/>
            <w:hideMark/>
          </w:tcPr>
          <w:p w:rsidR="009E1E09" w:rsidRPr="00BE2A91" w:rsidRDefault="009E1E09" w:rsidP="00184047">
            <w:pPr>
              <w:jc w:val="center"/>
              <w:rPr>
                <w:rFonts w:ascii="Arial" w:eastAsia="Times New Roman" w:hAnsi="Arial"/>
                <w:color w:val="000000"/>
                <w:sz w:val="20"/>
                <w:szCs w:val="20"/>
              </w:rPr>
            </w:pPr>
            <w:r w:rsidRPr="00BE2A91">
              <w:rPr>
                <w:rFonts w:eastAsia="Times New Roman"/>
                <w:color w:val="000000"/>
                <w:sz w:val="20"/>
                <w:szCs w:val="20"/>
              </w:rPr>
              <w:t>62,141</w:t>
            </w:r>
          </w:p>
        </w:tc>
        <w:tc>
          <w:tcPr>
            <w:tcW w:w="1292" w:type="dxa"/>
            <w:tcBorders>
              <w:top w:val="nil"/>
              <w:left w:val="nil"/>
              <w:bottom w:val="single" w:sz="8" w:space="0" w:color="000000"/>
              <w:right w:val="single" w:sz="8" w:space="0" w:color="000000"/>
            </w:tcBorders>
            <w:shd w:val="clear" w:color="auto" w:fill="auto"/>
            <w:vAlign w:val="center"/>
            <w:hideMark/>
          </w:tcPr>
          <w:p w:rsidR="009E1E09" w:rsidRPr="00BE2A91" w:rsidRDefault="009E1E09" w:rsidP="00184047">
            <w:pPr>
              <w:jc w:val="center"/>
              <w:rPr>
                <w:rFonts w:ascii="Arial" w:eastAsia="Times New Roman" w:hAnsi="Arial"/>
                <w:color w:val="000000"/>
                <w:sz w:val="20"/>
                <w:szCs w:val="20"/>
              </w:rPr>
            </w:pPr>
            <w:r w:rsidRPr="00BE2A91">
              <w:rPr>
                <w:rFonts w:eastAsia="Times New Roman"/>
                <w:color w:val="000000"/>
                <w:sz w:val="20"/>
                <w:szCs w:val="20"/>
              </w:rPr>
              <w:t>11,189</w:t>
            </w:r>
          </w:p>
        </w:tc>
        <w:tc>
          <w:tcPr>
            <w:tcW w:w="1293" w:type="dxa"/>
            <w:tcBorders>
              <w:top w:val="nil"/>
              <w:left w:val="nil"/>
              <w:bottom w:val="single" w:sz="8" w:space="0" w:color="000000"/>
              <w:right w:val="single" w:sz="8" w:space="0" w:color="000000"/>
            </w:tcBorders>
            <w:shd w:val="clear" w:color="auto" w:fill="auto"/>
            <w:vAlign w:val="center"/>
            <w:hideMark/>
          </w:tcPr>
          <w:p w:rsidR="009E1E09" w:rsidRPr="00BE2A91" w:rsidRDefault="009E1E09" w:rsidP="00184047">
            <w:pPr>
              <w:jc w:val="center"/>
              <w:rPr>
                <w:rFonts w:ascii="Arial" w:eastAsia="Times New Roman" w:hAnsi="Arial"/>
                <w:color w:val="000000"/>
                <w:sz w:val="20"/>
                <w:szCs w:val="20"/>
              </w:rPr>
            </w:pPr>
            <w:r w:rsidRPr="00BE2A91">
              <w:rPr>
                <w:rFonts w:eastAsia="Times New Roman"/>
                <w:color w:val="000000"/>
                <w:sz w:val="20"/>
                <w:szCs w:val="20"/>
              </w:rPr>
              <w:t>107,327</w:t>
            </w:r>
          </w:p>
        </w:tc>
        <w:tc>
          <w:tcPr>
            <w:tcW w:w="1292" w:type="dxa"/>
            <w:tcBorders>
              <w:top w:val="nil"/>
              <w:left w:val="nil"/>
              <w:bottom w:val="single" w:sz="8" w:space="0" w:color="000000"/>
              <w:right w:val="single" w:sz="8" w:space="0" w:color="000000"/>
            </w:tcBorders>
            <w:shd w:val="clear" w:color="auto" w:fill="auto"/>
            <w:vAlign w:val="center"/>
            <w:hideMark/>
          </w:tcPr>
          <w:p w:rsidR="009E1E09" w:rsidRPr="00BE2A91" w:rsidRDefault="009E1E09" w:rsidP="00184047">
            <w:pPr>
              <w:jc w:val="center"/>
              <w:rPr>
                <w:rFonts w:ascii="Arial" w:eastAsia="Times New Roman" w:hAnsi="Arial"/>
                <w:color w:val="000000"/>
                <w:sz w:val="20"/>
                <w:szCs w:val="20"/>
              </w:rPr>
            </w:pPr>
            <w:r w:rsidRPr="00BE2A91">
              <w:rPr>
                <w:rFonts w:eastAsia="Times New Roman"/>
                <w:color w:val="000000"/>
                <w:sz w:val="20"/>
                <w:szCs w:val="20"/>
              </w:rPr>
              <w:t>24,809</w:t>
            </w:r>
          </w:p>
        </w:tc>
      </w:tr>
      <w:tr w:rsidR="009E1E09" w:rsidRPr="00BE2A91" w:rsidTr="00184047">
        <w:trPr>
          <w:trHeight w:val="510"/>
          <w:jc w:val="center"/>
        </w:trPr>
        <w:tc>
          <w:tcPr>
            <w:tcW w:w="1272" w:type="dxa"/>
            <w:tcBorders>
              <w:top w:val="nil"/>
              <w:left w:val="single" w:sz="8" w:space="0" w:color="000000"/>
              <w:bottom w:val="single" w:sz="8" w:space="0" w:color="000000"/>
              <w:right w:val="single" w:sz="8" w:space="0" w:color="000000"/>
            </w:tcBorders>
            <w:shd w:val="clear" w:color="000000" w:fill="D9D9D9"/>
            <w:vAlign w:val="center"/>
            <w:hideMark/>
          </w:tcPr>
          <w:p w:rsidR="009E1E09" w:rsidRPr="00BE2A91" w:rsidRDefault="009E1E09" w:rsidP="00F40DFF">
            <w:pPr>
              <w:jc w:val="center"/>
              <w:rPr>
                <w:rFonts w:eastAsia="Times New Roman"/>
                <w:b/>
                <w:bCs/>
                <w:color w:val="000000"/>
                <w:sz w:val="20"/>
                <w:szCs w:val="20"/>
              </w:rPr>
            </w:pPr>
            <w:r w:rsidRPr="00BE2A91">
              <w:rPr>
                <w:rFonts w:eastAsia="Times New Roman"/>
                <w:b/>
                <w:bCs/>
                <w:color w:val="000000"/>
                <w:sz w:val="20"/>
                <w:szCs w:val="20"/>
              </w:rPr>
              <w:t>$9000/MWh</w:t>
            </w:r>
          </w:p>
        </w:tc>
        <w:tc>
          <w:tcPr>
            <w:tcW w:w="1291" w:type="dxa"/>
            <w:tcBorders>
              <w:top w:val="nil"/>
              <w:left w:val="nil"/>
              <w:bottom w:val="single" w:sz="8" w:space="0" w:color="000000"/>
              <w:right w:val="single" w:sz="8" w:space="0" w:color="000000"/>
            </w:tcBorders>
            <w:shd w:val="clear" w:color="auto" w:fill="auto"/>
            <w:vAlign w:val="center"/>
            <w:hideMark/>
          </w:tcPr>
          <w:p w:rsidR="009E1E09" w:rsidRPr="00BE2A91" w:rsidRDefault="009E1E09" w:rsidP="00184047">
            <w:pPr>
              <w:jc w:val="center"/>
              <w:rPr>
                <w:rFonts w:ascii="Arial" w:eastAsia="Times New Roman" w:hAnsi="Arial"/>
                <w:color w:val="000000"/>
                <w:sz w:val="20"/>
                <w:szCs w:val="20"/>
              </w:rPr>
            </w:pPr>
            <w:r w:rsidRPr="00BE2A91">
              <w:rPr>
                <w:rFonts w:eastAsia="Times New Roman"/>
                <w:color w:val="000000"/>
                <w:sz w:val="20"/>
                <w:szCs w:val="20"/>
              </w:rPr>
              <w:t>85,773</w:t>
            </w:r>
          </w:p>
        </w:tc>
        <w:tc>
          <w:tcPr>
            <w:tcW w:w="1292" w:type="dxa"/>
            <w:tcBorders>
              <w:top w:val="nil"/>
              <w:left w:val="nil"/>
              <w:bottom w:val="single" w:sz="8" w:space="0" w:color="000000"/>
              <w:right w:val="single" w:sz="8" w:space="0" w:color="000000"/>
            </w:tcBorders>
            <w:shd w:val="clear" w:color="auto" w:fill="auto"/>
            <w:vAlign w:val="center"/>
            <w:hideMark/>
          </w:tcPr>
          <w:p w:rsidR="009E1E09" w:rsidRPr="00BE2A91" w:rsidRDefault="009E1E09" w:rsidP="00184047">
            <w:pPr>
              <w:jc w:val="center"/>
              <w:rPr>
                <w:rFonts w:ascii="Arial" w:eastAsia="Times New Roman" w:hAnsi="Arial"/>
                <w:color w:val="000000"/>
                <w:sz w:val="20"/>
                <w:szCs w:val="20"/>
              </w:rPr>
            </w:pPr>
            <w:r w:rsidRPr="00BE2A91">
              <w:rPr>
                <w:rFonts w:eastAsia="Times New Roman"/>
                <w:color w:val="000000"/>
                <w:sz w:val="20"/>
                <w:szCs w:val="20"/>
              </w:rPr>
              <w:t>14,643</w:t>
            </w:r>
          </w:p>
        </w:tc>
        <w:tc>
          <w:tcPr>
            <w:tcW w:w="1293" w:type="dxa"/>
            <w:tcBorders>
              <w:top w:val="nil"/>
              <w:left w:val="nil"/>
              <w:bottom w:val="single" w:sz="8" w:space="0" w:color="000000"/>
              <w:right w:val="single" w:sz="8" w:space="0" w:color="000000"/>
            </w:tcBorders>
            <w:shd w:val="clear" w:color="auto" w:fill="auto"/>
            <w:vAlign w:val="center"/>
            <w:hideMark/>
          </w:tcPr>
          <w:p w:rsidR="009E1E09" w:rsidRPr="00BE2A91" w:rsidRDefault="009E1E09" w:rsidP="00184047">
            <w:pPr>
              <w:jc w:val="center"/>
              <w:rPr>
                <w:rFonts w:ascii="Arial" w:eastAsia="Times New Roman" w:hAnsi="Arial"/>
                <w:color w:val="000000"/>
                <w:sz w:val="20"/>
                <w:szCs w:val="20"/>
              </w:rPr>
            </w:pPr>
            <w:r w:rsidRPr="00BE2A91">
              <w:rPr>
                <w:rFonts w:eastAsia="Times New Roman"/>
                <w:color w:val="000000"/>
                <w:sz w:val="20"/>
                <w:szCs w:val="20"/>
              </w:rPr>
              <w:t>146,795</w:t>
            </w:r>
          </w:p>
        </w:tc>
        <w:tc>
          <w:tcPr>
            <w:tcW w:w="1292" w:type="dxa"/>
            <w:tcBorders>
              <w:top w:val="nil"/>
              <w:left w:val="nil"/>
              <w:bottom w:val="single" w:sz="8" w:space="0" w:color="000000"/>
              <w:right w:val="single" w:sz="8" w:space="0" w:color="000000"/>
            </w:tcBorders>
            <w:shd w:val="clear" w:color="auto" w:fill="auto"/>
            <w:vAlign w:val="center"/>
            <w:hideMark/>
          </w:tcPr>
          <w:p w:rsidR="009E1E09" w:rsidRPr="00BE2A91" w:rsidRDefault="009E1E09" w:rsidP="00184047">
            <w:pPr>
              <w:jc w:val="center"/>
              <w:rPr>
                <w:rFonts w:ascii="Arial" w:eastAsia="Times New Roman" w:hAnsi="Arial"/>
                <w:color w:val="000000"/>
                <w:sz w:val="20"/>
                <w:szCs w:val="20"/>
              </w:rPr>
            </w:pPr>
            <w:r w:rsidRPr="00BE2A91">
              <w:rPr>
                <w:rFonts w:eastAsia="Times New Roman"/>
                <w:color w:val="000000"/>
                <w:sz w:val="20"/>
                <w:szCs w:val="20"/>
              </w:rPr>
              <w:t>32,362</w:t>
            </w:r>
          </w:p>
        </w:tc>
      </w:tr>
    </w:tbl>
    <w:p w:rsidR="009E1E09" w:rsidRDefault="009E1E09" w:rsidP="009E1E09">
      <w:pPr>
        <w:ind w:firstLine="720"/>
        <w:rPr>
          <w:sz w:val="20"/>
        </w:rPr>
      </w:pPr>
    </w:p>
    <w:p w:rsidR="009E1E09" w:rsidRDefault="009E1E09" w:rsidP="009E1E09">
      <w:pPr>
        <w:ind w:firstLine="720"/>
        <w:rPr>
          <w:sz w:val="20"/>
        </w:rPr>
      </w:pPr>
    </w:p>
    <w:p w:rsidR="00317CBE" w:rsidRDefault="00427DDD" w:rsidP="00317CBE">
      <w:pPr>
        <w:pStyle w:val="Caption"/>
        <w:keepNext/>
        <w:jc w:val="center"/>
      </w:pPr>
      <w:r w:rsidRPr="00427DDD">
        <w:t xml:space="preserve">Table </w:t>
      </w:r>
      <w:proofErr w:type="gramStart"/>
      <w:r w:rsidRPr="00427DDD">
        <w:t>9 :</w:t>
      </w:r>
      <w:proofErr w:type="gramEnd"/>
      <w:r w:rsidRPr="00427DDD">
        <w:t xml:space="preserve"> Estimated additional PNM ($/MW) for 2011 and 2012 by only increasing the SWCAP</w:t>
      </w:r>
    </w:p>
    <w:tbl>
      <w:tblPr>
        <w:tblW w:w="2537" w:type="pct"/>
        <w:jc w:val="center"/>
        <w:tblInd w:w="1313" w:type="dxa"/>
        <w:tblCellMar>
          <w:left w:w="0" w:type="dxa"/>
          <w:right w:w="0" w:type="dxa"/>
        </w:tblCellMar>
        <w:tblLook w:val="0600" w:firstRow="0" w:lastRow="0" w:firstColumn="0" w:lastColumn="0" w:noHBand="1" w:noVBand="1"/>
      </w:tblPr>
      <w:tblGrid>
        <w:gridCol w:w="1695"/>
        <w:gridCol w:w="1536"/>
        <w:gridCol w:w="1533"/>
      </w:tblGrid>
      <w:tr w:rsidR="009E1E09" w:rsidRPr="007C7875" w:rsidTr="00184047">
        <w:trPr>
          <w:trHeight w:val="548"/>
          <w:jc w:val="center"/>
        </w:trPr>
        <w:tc>
          <w:tcPr>
            <w:tcW w:w="1779" w:type="pct"/>
            <w:vMerge w:val="restar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9E1E09" w:rsidRPr="007C7875" w:rsidRDefault="009E1E09" w:rsidP="00F40DFF">
            <w:pPr>
              <w:jc w:val="center"/>
              <w:textAlignment w:val="center"/>
              <w:rPr>
                <w:rFonts w:eastAsia="Times New Roman"/>
                <w:b/>
                <w:bCs/>
                <w:color w:val="000000"/>
                <w:kern w:val="24"/>
                <w:sz w:val="20"/>
                <w:szCs w:val="18"/>
              </w:rPr>
            </w:pPr>
            <w:r>
              <w:rPr>
                <w:rFonts w:eastAsia="Times New Roman"/>
                <w:b/>
                <w:bCs/>
                <w:color w:val="000000"/>
                <w:kern w:val="24"/>
                <w:sz w:val="20"/>
                <w:szCs w:val="18"/>
              </w:rPr>
              <w:t>SWCAP</w:t>
            </w:r>
          </w:p>
        </w:tc>
        <w:tc>
          <w:tcPr>
            <w:tcW w:w="3221" w:type="pct"/>
            <w:gridSpan w:val="2"/>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5473A2" w:rsidRDefault="005473A2" w:rsidP="005473A2">
            <w:pPr>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 xml:space="preserve">Total Additional PNM if </w:t>
            </w:r>
            <w:r>
              <w:rPr>
                <w:rFonts w:eastAsia="Times New Roman"/>
                <w:b/>
                <w:bCs/>
                <w:color w:val="000000"/>
                <w:kern w:val="24"/>
                <w:sz w:val="20"/>
                <w:szCs w:val="18"/>
              </w:rPr>
              <w:t>SWCAP Increased to VOLL</w:t>
            </w:r>
          </w:p>
          <w:p w:rsidR="009E1E09" w:rsidRPr="007C7875" w:rsidRDefault="005473A2" w:rsidP="005473A2">
            <w:pPr>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($/MW)</w:t>
            </w:r>
          </w:p>
        </w:tc>
      </w:tr>
      <w:tr w:rsidR="009E1E09" w:rsidRPr="007C7875" w:rsidTr="00184047">
        <w:trPr>
          <w:trHeight w:val="425"/>
          <w:jc w:val="center"/>
        </w:trPr>
        <w:tc>
          <w:tcPr>
            <w:tcW w:w="1779" w:type="pct"/>
            <w:vMerge/>
            <w:tcBorders>
              <w:top w:val="single" w:sz="4" w:space="0" w:color="000000"/>
              <w:left w:val="single" w:sz="4" w:space="0" w:color="000000"/>
              <w:bottom w:val="single" w:sz="4" w:space="0" w:color="000000"/>
              <w:right w:val="single" w:sz="4" w:space="0" w:color="000000"/>
            </w:tcBorders>
            <w:vAlign w:val="center"/>
            <w:hideMark/>
          </w:tcPr>
          <w:p w:rsidR="009E1E09" w:rsidRPr="007C7875" w:rsidRDefault="009E1E09" w:rsidP="00F40DFF">
            <w:pPr>
              <w:jc w:val="center"/>
              <w:textAlignment w:val="center"/>
              <w:rPr>
                <w:rFonts w:eastAsia="Times New Roman"/>
                <w:b/>
                <w:bCs/>
                <w:color w:val="000000"/>
                <w:kern w:val="24"/>
                <w:sz w:val="20"/>
                <w:szCs w:val="18"/>
              </w:rPr>
            </w:pPr>
          </w:p>
        </w:tc>
        <w:tc>
          <w:tcPr>
            <w:tcW w:w="1612"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9E1E09" w:rsidRPr="007C7875" w:rsidRDefault="009E1E09" w:rsidP="00F40DFF">
            <w:pPr>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2011</w:t>
            </w:r>
          </w:p>
        </w:tc>
        <w:tc>
          <w:tcPr>
            <w:tcW w:w="1609"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9E1E09" w:rsidRPr="007C7875" w:rsidRDefault="009E1E09" w:rsidP="00F40DFF">
            <w:pPr>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2012</w:t>
            </w:r>
          </w:p>
        </w:tc>
      </w:tr>
      <w:tr w:rsidR="009E1E09" w:rsidRPr="007C7875" w:rsidTr="001A64E3">
        <w:trPr>
          <w:trHeight w:val="497"/>
          <w:jc w:val="center"/>
        </w:trPr>
        <w:tc>
          <w:tcPr>
            <w:tcW w:w="1779"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9E1E09" w:rsidRPr="007C7875" w:rsidRDefault="009E1E09" w:rsidP="00F40DFF">
            <w:pPr>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$5000/MWh</w:t>
            </w:r>
          </w:p>
        </w:tc>
        <w:tc>
          <w:tcPr>
            <w:tcW w:w="1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9E1E09" w:rsidRPr="007C7875" w:rsidRDefault="009E1E09" w:rsidP="00F40DFF">
            <w:pPr>
              <w:spacing w:before="40" w:after="40"/>
              <w:jc w:val="center"/>
              <w:textAlignment w:val="bottom"/>
              <w:rPr>
                <w:rFonts w:eastAsia="Times New Roman"/>
                <w:bCs/>
                <w:color w:val="000000"/>
                <w:kern w:val="24"/>
                <w:sz w:val="20"/>
                <w:szCs w:val="18"/>
              </w:rPr>
            </w:pPr>
            <w:r w:rsidRPr="007C7875">
              <w:rPr>
                <w:rFonts w:eastAsia="Times New Roman"/>
                <w:bCs/>
                <w:color w:val="000000"/>
                <w:kern w:val="24"/>
                <w:sz w:val="20"/>
                <w:szCs w:val="18"/>
              </w:rPr>
              <w:t>57,631</w:t>
            </w:r>
          </w:p>
        </w:tc>
        <w:tc>
          <w:tcPr>
            <w:tcW w:w="16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9E1E09" w:rsidRPr="007C7875" w:rsidRDefault="009E1E09" w:rsidP="00F40DFF">
            <w:pPr>
              <w:spacing w:before="40" w:after="40"/>
              <w:jc w:val="center"/>
              <w:textAlignment w:val="bottom"/>
              <w:rPr>
                <w:rFonts w:eastAsia="Times New Roman"/>
                <w:bCs/>
                <w:color w:val="000000"/>
                <w:kern w:val="24"/>
                <w:sz w:val="20"/>
                <w:szCs w:val="18"/>
              </w:rPr>
            </w:pPr>
            <w:r w:rsidRPr="007C7875">
              <w:rPr>
                <w:rFonts w:eastAsia="Times New Roman"/>
                <w:bCs/>
                <w:color w:val="000000"/>
                <w:kern w:val="24"/>
                <w:sz w:val="20"/>
                <w:szCs w:val="18"/>
              </w:rPr>
              <w:t>2,877</w:t>
            </w:r>
          </w:p>
        </w:tc>
      </w:tr>
      <w:tr w:rsidR="009E1E09" w:rsidRPr="007C7875" w:rsidTr="001A64E3">
        <w:trPr>
          <w:trHeight w:val="425"/>
          <w:jc w:val="center"/>
        </w:trPr>
        <w:tc>
          <w:tcPr>
            <w:tcW w:w="1779"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9E1E09" w:rsidRPr="007C7875" w:rsidRDefault="009E1E09" w:rsidP="00F40DFF">
            <w:pPr>
              <w:spacing w:before="40" w:after="40"/>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$7000/MWh</w:t>
            </w:r>
          </w:p>
        </w:tc>
        <w:tc>
          <w:tcPr>
            <w:tcW w:w="1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9E1E09" w:rsidRPr="007C7875" w:rsidRDefault="009E1E09" w:rsidP="00F40DFF">
            <w:pPr>
              <w:spacing w:before="40" w:after="40"/>
              <w:jc w:val="center"/>
              <w:textAlignment w:val="bottom"/>
              <w:rPr>
                <w:rFonts w:eastAsia="Times New Roman"/>
                <w:bCs/>
                <w:color w:val="000000"/>
                <w:kern w:val="24"/>
                <w:sz w:val="20"/>
                <w:szCs w:val="18"/>
              </w:rPr>
            </w:pPr>
            <w:r w:rsidRPr="007C7875">
              <w:rPr>
                <w:rFonts w:eastAsia="Times New Roman"/>
                <w:bCs/>
                <w:color w:val="000000"/>
                <w:kern w:val="24"/>
                <w:sz w:val="20"/>
                <w:szCs w:val="18"/>
              </w:rPr>
              <w:t>114,168</w:t>
            </w:r>
          </w:p>
        </w:tc>
        <w:tc>
          <w:tcPr>
            <w:tcW w:w="16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9E1E09" w:rsidRPr="007C7875" w:rsidRDefault="009E1E09" w:rsidP="00F40DFF">
            <w:pPr>
              <w:spacing w:before="40" w:after="40"/>
              <w:jc w:val="center"/>
              <w:textAlignment w:val="bottom"/>
              <w:rPr>
                <w:rFonts w:eastAsia="Times New Roman"/>
                <w:bCs/>
                <w:color w:val="000000"/>
                <w:kern w:val="24"/>
                <w:sz w:val="20"/>
                <w:szCs w:val="18"/>
              </w:rPr>
            </w:pPr>
            <w:r w:rsidRPr="007C7875">
              <w:rPr>
                <w:rFonts w:eastAsia="Times New Roman"/>
                <w:bCs/>
                <w:color w:val="000000"/>
                <w:kern w:val="24"/>
                <w:sz w:val="20"/>
                <w:szCs w:val="18"/>
              </w:rPr>
              <w:t>5,883</w:t>
            </w:r>
          </w:p>
        </w:tc>
      </w:tr>
      <w:tr w:rsidR="009E1E09" w:rsidRPr="007C7875" w:rsidTr="001A64E3">
        <w:trPr>
          <w:trHeight w:val="425"/>
          <w:jc w:val="center"/>
        </w:trPr>
        <w:tc>
          <w:tcPr>
            <w:tcW w:w="1779" w:type="pct"/>
            <w:tcBorders>
              <w:top w:val="single" w:sz="4" w:space="0" w:color="000000"/>
              <w:left w:val="single" w:sz="4" w:space="0" w:color="000000"/>
              <w:bottom w:val="single" w:sz="4" w:space="0" w:color="000000"/>
              <w:right w:val="single" w:sz="4" w:space="0" w:color="000000"/>
            </w:tcBorders>
            <w:shd w:val="clear" w:color="auto" w:fill="D9D9D9"/>
            <w:tcMar>
              <w:top w:w="15" w:type="dxa"/>
              <w:left w:w="15" w:type="dxa"/>
              <w:bottom w:w="0" w:type="dxa"/>
              <w:right w:w="15" w:type="dxa"/>
            </w:tcMar>
            <w:vAlign w:val="center"/>
            <w:hideMark/>
          </w:tcPr>
          <w:p w:rsidR="009E1E09" w:rsidRPr="007C7875" w:rsidRDefault="009E1E09" w:rsidP="00F40DFF">
            <w:pPr>
              <w:spacing w:before="40" w:after="40"/>
              <w:jc w:val="center"/>
              <w:textAlignment w:val="center"/>
              <w:rPr>
                <w:rFonts w:eastAsia="Times New Roman"/>
                <w:b/>
                <w:bCs/>
                <w:color w:val="000000"/>
                <w:kern w:val="24"/>
                <w:sz w:val="20"/>
                <w:szCs w:val="18"/>
              </w:rPr>
            </w:pPr>
            <w:r w:rsidRPr="007C7875">
              <w:rPr>
                <w:rFonts w:eastAsia="Times New Roman"/>
                <w:b/>
                <w:bCs/>
                <w:color w:val="000000"/>
                <w:kern w:val="24"/>
                <w:sz w:val="20"/>
                <w:szCs w:val="18"/>
              </w:rPr>
              <w:t>$9000/MWh</w:t>
            </w:r>
          </w:p>
        </w:tc>
        <w:tc>
          <w:tcPr>
            <w:tcW w:w="1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9E1E09" w:rsidRPr="007C7875" w:rsidRDefault="009E1E09" w:rsidP="00F40DFF">
            <w:pPr>
              <w:spacing w:before="40" w:after="40"/>
              <w:jc w:val="center"/>
              <w:textAlignment w:val="bottom"/>
              <w:rPr>
                <w:rFonts w:eastAsia="Times New Roman"/>
                <w:bCs/>
                <w:color w:val="000000"/>
                <w:kern w:val="24"/>
                <w:sz w:val="20"/>
                <w:szCs w:val="18"/>
              </w:rPr>
            </w:pPr>
            <w:r w:rsidRPr="007C7875">
              <w:rPr>
                <w:rFonts w:eastAsia="Times New Roman"/>
                <w:bCs/>
                <w:color w:val="000000"/>
                <w:kern w:val="24"/>
                <w:sz w:val="20"/>
                <w:szCs w:val="18"/>
              </w:rPr>
              <w:t>170,706</w:t>
            </w:r>
          </w:p>
        </w:tc>
        <w:tc>
          <w:tcPr>
            <w:tcW w:w="16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9E1E09" w:rsidRPr="007C7875" w:rsidRDefault="009E1E09" w:rsidP="00F40DFF">
            <w:pPr>
              <w:spacing w:before="40" w:after="40"/>
              <w:jc w:val="center"/>
              <w:textAlignment w:val="bottom"/>
              <w:rPr>
                <w:rFonts w:eastAsia="Times New Roman"/>
                <w:bCs/>
                <w:color w:val="000000"/>
                <w:kern w:val="24"/>
                <w:sz w:val="20"/>
                <w:szCs w:val="18"/>
              </w:rPr>
            </w:pPr>
            <w:r w:rsidRPr="007C7875">
              <w:rPr>
                <w:rFonts w:eastAsia="Times New Roman"/>
                <w:bCs/>
                <w:color w:val="000000"/>
                <w:kern w:val="24"/>
                <w:sz w:val="20"/>
                <w:szCs w:val="18"/>
              </w:rPr>
              <w:t>8,889</w:t>
            </w:r>
          </w:p>
        </w:tc>
      </w:tr>
    </w:tbl>
    <w:p w:rsidR="009E1E09" w:rsidRPr="007C7875" w:rsidRDefault="009E1E09" w:rsidP="009E1E09">
      <w:pPr>
        <w:ind w:firstLine="720"/>
        <w:rPr>
          <w:sz w:val="20"/>
        </w:rPr>
      </w:pPr>
    </w:p>
    <w:p w:rsidR="009E1E09" w:rsidRDefault="009E1E09" w:rsidP="009E1E09">
      <w:pPr>
        <w:rPr>
          <w:sz w:val="20"/>
        </w:rPr>
      </w:pPr>
    </w:p>
    <w:p w:rsidR="001E5F76" w:rsidRDefault="005C64F1" w:rsidP="001A64E3">
      <w:pPr>
        <w:jc w:val="both"/>
      </w:pPr>
      <w:r>
        <w:t xml:space="preserve">As part of the “Interim Solution B+” proposal, a Real-Time AS imbalance settlement is also introduced.  This is intended to account for the fact that Resources may have a different amount of reserves available in Real-Time relative to the amount that they were obligated to provide based on activities in the Day-Ahead Market (DAM) and Adjustment Period.  This can result in </w:t>
      </w:r>
      <w:r w:rsidR="004445B0">
        <w:t>QSEs</w:t>
      </w:r>
      <w:r>
        <w:t xml:space="preserve"> needing to purchase reserves in Real-Time to cover those obligations.  </w:t>
      </w:r>
      <w:proofErr w:type="gramStart"/>
      <w:r>
        <w:t>Due to the different prices for Online and Offline reserves, the AS imbalance settlement analysis is split up to look at each of the two reserve categories individually.</w:t>
      </w:r>
      <w:proofErr w:type="gramEnd"/>
      <w:r>
        <w:t xml:space="preserve">  </w:t>
      </w:r>
      <w:r w:rsidR="00F93687" w:rsidRPr="007C7875">
        <w:t xml:space="preserve">Table </w:t>
      </w:r>
      <w:r w:rsidR="00F93687">
        <w:t xml:space="preserve">10 and Table 11 present the AS </w:t>
      </w:r>
      <w:r w:rsidR="00184047">
        <w:t>imbalance</w:t>
      </w:r>
      <w:r w:rsidR="00F93687">
        <w:t xml:space="preserve"> </w:t>
      </w:r>
      <w:r w:rsidR="00C33F73">
        <w:t>s</w:t>
      </w:r>
      <w:r w:rsidR="00F93687">
        <w:t xml:space="preserve">ettlement subdivided into </w:t>
      </w:r>
      <w:r w:rsidR="00CD0635">
        <w:t>Online</w:t>
      </w:r>
      <w:r w:rsidR="00F93687">
        <w:t xml:space="preserve"> and </w:t>
      </w:r>
      <w:r w:rsidR="00CD0635">
        <w:t>Offline</w:t>
      </w:r>
      <w:r w:rsidR="00F93687">
        <w:t xml:space="preserve"> </w:t>
      </w:r>
      <w:r w:rsidR="00184047">
        <w:t>imbalance</w:t>
      </w:r>
      <w:r w:rsidR="00F93687">
        <w:t xml:space="preserve"> settlements for 2011 &amp; 2012 with different VOLL and minimum contingency levels (X). </w:t>
      </w:r>
      <w:r w:rsidR="00C3018E">
        <w:t xml:space="preserve"> </w:t>
      </w:r>
      <w:r w:rsidR="00F93687">
        <w:t xml:space="preserve">Table 12 </w:t>
      </w:r>
      <w:r>
        <w:t xml:space="preserve">then </w:t>
      </w:r>
      <w:r w:rsidR="00F93687">
        <w:t xml:space="preserve">presents the net of the </w:t>
      </w:r>
      <w:r w:rsidR="00CD0635">
        <w:t>Online</w:t>
      </w:r>
      <w:r w:rsidR="00F93687">
        <w:t xml:space="preserve"> and </w:t>
      </w:r>
      <w:r w:rsidR="00CD0635">
        <w:t>Offline</w:t>
      </w:r>
      <w:r w:rsidR="00F93687">
        <w:t xml:space="preserve"> AS </w:t>
      </w:r>
      <w:r w:rsidR="00184047">
        <w:t>imbalance</w:t>
      </w:r>
      <w:r w:rsidR="00F93687">
        <w:t xml:space="preserve"> </w:t>
      </w:r>
      <w:r w:rsidR="00C33F73">
        <w:t>s</w:t>
      </w:r>
      <w:r w:rsidR="00F93687">
        <w:t>ettlements</w:t>
      </w:r>
      <w:r>
        <w:t xml:space="preserve"> taking all types of reserves in</w:t>
      </w:r>
      <w:r w:rsidR="004445B0">
        <w:t>to</w:t>
      </w:r>
      <w:r>
        <w:t xml:space="preserve"> consideration</w:t>
      </w:r>
      <w:r w:rsidR="00F93687">
        <w:t xml:space="preserve">. </w:t>
      </w:r>
      <w:r w:rsidR="00C3018E">
        <w:t xml:space="preserve"> </w:t>
      </w:r>
      <w:r w:rsidR="006A0C59">
        <w:t>A positive sign for the values in these three tables represent a charge to Resources and i</w:t>
      </w:r>
      <w:r w:rsidR="00F93687">
        <w:t xml:space="preserve">t can be seen </w:t>
      </w:r>
      <w:r w:rsidR="004445B0">
        <w:t xml:space="preserve">in Table 12 </w:t>
      </w:r>
      <w:r w:rsidR="00F93687">
        <w:t>that the net result is a refund to the loads</w:t>
      </w:r>
      <w:r w:rsidR="006A0C59">
        <w:t xml:space="preserve"> for the AS imbalance settlement</w:t>
      </w:r>
      <w:r w:rsidR="00F93687">
        <w:t>.</w:t>
      </w:r>
    </w:p>
    <w:p w:rsidR="00F93687" w:rsidRDefault="00F93687" w:rsidP="009E1E09">
      <w:pPr>
        <w:rPr>
          <w:sz w:val="20"/>
        </w:rPr>
      </w:pPr>
    </w:p>
    <w:p w:rsidR="00317CBE" w:rsidRDefault="00427DDD" w:rsidP="00F93687">
      <w:pPr>
        <w:pStyle w:val="Caption"/>
        <w:keepNext/>
        <w:jc w:val="center"/>
      </w:pPr>
      <w:r w:rsidRPr="00427DDD">
        <w:lastRenderedPageBreak/>
        <w:t xml:space="preserve">Table </w:t>
      </w:r>
      <w:proofErr w:type="gramStart"/>
      <w:r w:rsidRPr="00427DDD">
        <w:t>10 :</w:t>
      </w:r>
      <w:proofErr w:type="gramEnd"/>
      <w:r w:rsidRPr="00427DDD">
        <w:t xml:space="preserve"> Net AS imbalance settlement ($) charge to Resources for 2011 &amp; 2012 with different VOLLs and a minimum contingency level (X) of 1375 MW</w:t>
      </w:r>
    </w:p>
    <w:tbl>
      <w:tblPr>
        <w:tblW w:w="8745" w:type="dxa"/>
        <w:jc w:val="center"/>
        <w:tblInd w:w="311" w:type="dxa"/>
        <w:tblLook w:val="04A0" w:firstRow="1" w:lastRow="0" w:firstColumn="1" w:lastColumn="0" w:noHBand="0" w:noVBand="1"/>
      </w:tblPr>
      <w:tblGrid>
        <w:gridCol w:w="1439"/>
        <w:gridCol w:w="1389"/>
        <w:gridCol w:w="1183"/>
        <w:gridCol w:w="1184"/>
        <w:gridCol w:w="1183"/>
        <w:gridCol w:w="1183"/>
        <w:gridCol w:w="1184"/>
      </w:tblGrid>
      <w:tr w:rsidR="009E1E09" w:rsidRPr="001940E8" w:rsidTr="00235E3B">
        <w:trPr>
          <w:trHeight w:val="781"/>
          <w:jc w:val="center"/>
        </w:trPr>
        <w:tc>
          <w:tcPr>
            <w:tcW w:w="143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VOLL</w:t>
            </w:r>
          </w:p>
        </w:tc>
        <w:tc>
          <w:tcPr>
            <w:tcW w:w="3756" w:type="dxa"/>
            <w:gridSpan w:val="3"/>
            <w:tcBorders>
              <w:top w:val="single" w:sz="4" w:space="0" w:color="auto"/>
              <w:left w:val="nil"/>
              <w:bottom w:val="single" w:sz="4" w:space="0" w:color="auto"/>
              <w:right w:val="single" w:sz="4" w:space="0" w:color="auto"/>
            </w:tcBorders>
            <w:shd w:val="clear" w:color="000000" w:fill="D9D9D9"/>
            <w:vAlign w:val="center"/>
            <w:hideMark/>
          </w:tcPr>
          <w:p w:rsidR="00F93687" w:rsidRDefault="006A0C59" w:rsidP="00F93687">
            <w:pPr>
              <w:jc w:val="center"/>
              <w:rPr>
                <w:rFonts w:eastAsia="Times New Roman"/>
                <w:b/>
                <w:bCs/>
                <w:color w:val="000000"/>
                <w:sz w:val="20"/>
                <w:szCs w:val="18"/>
              </w:rPr>
            </w:pPr>
            <w:r>
              <w:rPr>
                <w:rFonts w:eastAsia="Times New Roman"/>
                <w:b/>
                <w:bCs/>
                <w:color w:val="000000"/>
                <w:sz w:val="20"/>
                <w:szCs w:val="18"/>
              </w:rPr>
              <w:t>Net</w:t>
            </w:r>
            <w:r w:rsidRPr="001940E8">
              <w:rPr>
                <w:rFonts w:eastAsia="Times New Roman"/>
                <w:b/>
                <w:bCs/>
                <w:color w:val="000000"/>
                <w:sz w:val="20"/>
                <w:szCs w:val="18"/>
              </w:rPr>
              <w:t xml:space="preserve"> </w:t>
            </w:r>
            <w:r w:rsidR="009E1E09" w:rsidRPr="001940E8">
              <w:rPr>
                <w:rFonts w:eastAsia="Times New Roman"/>
                <w:b/>
                <w:bCs/>
                <w:color w:val="000000"/>
                <w:sz w:val="20"/>
                <w:szCs w:val="18"/>
              </w:rPr>
              <w:t xml:space="preserve">AS </w:t>
            </w:r>
            <w:r w:rsidR="00184047">
              <w:rPr>
                <w:rFonts w:eastAsia="Times New Roman"/>
                <w:b/>
                <w:bCs/>
                <w:color w:val="000000"/>
                <w:sz w:val="20"/>
                <w:szCs w:val="18"/>
              </w:rPr>
              <w:t>Imbalance</w:t>
            </w:r>
            <w:r w:rsidR="009E1E09" w:rsidRPr="001940E8">
              <w:rPr>
                <w:rFonts w:eastAsia="Times New Roman"/>
                <w:b/>
                <w:bCs/>
                <w:color w:val="000000"/>
                <w:sz w:val="20"/>
                <w:szCs w:val="18"/>
              </w:rPr>
              <w:t xml:space="preserve"> </w:t>
            </w:r>
            <w:r w:rsidR="00F93687">
              <w:rPr>
                <w:rFonts w:eastAsia="Times New Roman"/>
                <w:b/>
                <w:bCs/>
                <w:color w:val="000000"/>
                <w:sz w:val="20"/>
                <w:szCs w:val="18"/>
              </w:rPr>
              <w:t>Settlement</w:t>
            </w:r>
            <w:r w:rsidR="009E1E09" w:rsidRPr="001940E8">
              <w:rPr>
                <w:rFonts w:eastAsia="Times New Roman"/>
                <w:b/>
                <w:bCs/>
                <w:color w:val="000000"/>
                <w:sz w:val="20"/>
                <w:szCs w:val="18"/>
              </w:rPr>
              <w:t xml:space="preserve"> for </w:t>
            </w:r>
            <w:r w:rsidR="00CD0635">
              <w:rPr>
                <w:rFonts w:eastAsia="Times New Roman"/>
                <w:b/>
                <w:bCs/>
                <w:color w:val="000000"/>
                <w:sz w:val="20"/>
                <w:szCs w:val="18"/>
              </w:rPr>
              <w:t>Online</w:t>
            </w:r>
            <w:r w:rsidR="009E1E09" w:rsidRPr="001940E8">
              <w:rPr>
                <w:rFonts w:eastAsia="Times New Roman"/>
                <w:b/>
                <w:bCs/>
                <w:color w:val="000000"/>
                <w:sz w:val="20"/>
                <w:szCs w:val="18"/>
              </w:rPr>
              <w:t xml:space="preserve"> Reserves </w:t>
            </w:r>
          </w:p>
          <w:p w:rsidR="009E1E09" w:rsidRPr="001940E8" w:rsidRDefault="009E1E09" w:rsidP="00F93687">
            <w:pPr>
              <w:jc w:val="center"/>
              <w:rPr>
                <w:rFonts w:eastAsia="Times New Roman"/>
                <w:b/>
                <w:bCs/>
                <w:color w:val="000000"/>
                <w:sz w:val="20"/>
                <w:szCs w:val="18"/>
              </w:rPr>
            </w:pPr>
            <w:r w:rsidRPr="001940E8">
              <w:rPr>
                <w:rFonts w:eastAsia="Times New Roman"/>
                <w:b/>
                <w:bCs/>
                <w:color w:val="000000"/>
                <w:sz w:val="20"/>
                <w:szCs w:val="18"/>
              </w:rPr>
              <w:t>($)</w:t>
            </w:r>
          </w:p>
        </w:tc>
        <w:tc>
          <w:tcPr>
            <w:tcW w:w="3550" w:type="dxa"/>
            <w:gridSpan w:val="3"/>
            <w:tcBorders>
              <w:top w:val="single" w:sz="4" w:space="0" w:color="auto"/>
              <w:left w:val="nil"/>
              <w:bottom w:val="single" w:sz="4" w:space="0" w:color="auto"/>
              <w:right w:val="single" w:sz="4" w:space="0" w:color="auto"/>
            </w:tcBorders>
            <w:shd w:val="clear" w:color="000000" w:fill="D9D9D9"/>
            <w:vAlign w:val="center"/>
            <w:hideMark/>
          </w:tcPr>
          <w:p w:rsidR="00F93687" w:rsidRDefault="006A0C59" w:rsidP="00F93687">
            <w:pPr>
              <w:jc w:val="center"/>
              <w:rPr>
                <w:rFonts w:eastAsia="Times New Roman"/>
                <w:b/>
                <w:bCs/>
                <w:color w:val="000000"/>
                <w:sz w:val="20"/>
                <w:szCs w:val="18"/>
              </w:rPr>
            </w:pPr>
            <w:r>
              <w:rPr>
                <w:rFonts w:eastAsia="Times New Roman"/>
                <w:b/>
                <w:bCs/>
                <w:color w:val="000000"/>
                <w:sz w:val="20"/>
                <w:szCs w:val="18"/>
              </w:rPr>
              <w:t>Net</w:t>
            </w:r>
            <w:r w:rsidRPr="001940E8">
              <w:rPr>
                <w:rFonts w:eastAsia="Times New Roman"/>
                <w:b/>
                <w:bCs/>
                <w:color w:val="000000"/>
                <w:sz w:val="20"/>
                <w:szCs w:val="18"/>
              </w:rPr>
              <w:t xml:space="preserve"> </w:t>
            </w:r>
            <w:r w:rsidR="009E1E09" w:rsidRPr="001940E8">
              <w:rPr>
                <w:rFonts w:eastAsia="Times New Roman"/>
                <w:b/>
                <w:bCs/>
                <w:color w:val="000000"/>
                <w:sz w:val="20"/>
                <w:szCs w:val="18"/>
              </w:rPr>
              <w:t xml:space="preserve">AS </w:t>
            </w:r>
            <w:r w:rsidR="00184047">
              <w:rPr>
                <w:rFonts w:eastAsia="Times New Roman"/>
                <w:b/>
                <w:bCs/>
                <w:color w:val="000000"/>
                <w:sz w:val="20"/>
                <w:szCs w:val="18"/>
              </w:rPr>
              <w:t>Imbalance</w:t>
            </w:r>
            <w:r w:rsidR="009E1E09" w:rsidRPr="001940E8">
              <w:rPr>
                <w:rFonts w:eastAsia="Times New Roman"/>
                <w:b/>
                <w:bCs/>
                <w:color w:val="000000"/>
                <w:sz w:val="20"/>
                <w:szCs w:val="18"/>
              </w:rPr>
              <w:t xml:space="preserve"> </w:t>
            </w:r>
            <w:r w:rsidR="00F93687">
              <w:rPr>
                <w:rFonts w:eastAsia="Times New Roman"/>
                <w:b/>
                <w:bCs/>
                <w:color w:val="000000"/>
                <w:sz w:val="20"/>
                <w:szCs w:val="18"/>
              </w:rPr>
              <w:t>Settlement</w:t>
            </w:r>
            <w:r w:rsidR="009E1E09" w:rsidRPr="001940E8">
              <w:rPr>
                <w:rFonts w:eastAsia="Times New Roman"/>
                <w:b/>
                <w:bCs/>
                <w:color w:val="000000"/>
                <w:sz w:val="20"/>
                <w:szCs w:val="18"/>
              </w:rPr>
              <w:t xml:space="preserve"> for </w:t>
            </w:r>
            <w:r w:rsidR="00CD0635">
              <w:rPr>
                <w:rFonts w:eastAsia="Times New Roman"/>
                <w:b/>
                <w:bCs/>
                <w:color w:val="000000"/>
                <w:sz w:val="20"/>
                <w:szCs w:val="18"/>
              </w:rPr>
              <w:t>Offline</w:t>
            </w:r>
            <w:r w:rsidR="009E1E09" w:rsidRPr="001940E8">
              <w:rPr>
                <w:rFonts w:eastAsia="Times New Roman"/>
                <w:b/>
                <w:bCs/>
                <w:color w:val="000000"/>
                <w:sz w:val="20"/>
                <w:szCs w:val="18"/>
              </w:rPr>
              <w:t xml:space="preserve"> Reserves </w:t>
            </w:r>
          </w:p>
          <w:p w:rsidR="009E1E09" w:rsidRPr="001940E8" w:rsidRDefault="009E1E09" w:rsidP="00F93687">
            <w:pPr>
              <w:jc w:val="center"/>
              <w:rPr>
                <w:rFonts w:eastAsia="Times New Roman"/>
                <w:b/>
                <w:bCs/>
                <w:color w:val="000000"/>
                <w:sz w:val="20"/>
                <w:szCs w:val="18"/>
              </w:rPr>
            </w:pPr>
            <w:r w:rsidRPr="001940E8">
              <w:rPr>
                <w:rFonts w:eastAsia="Times New Roman"/>
                <w:b/>
                <w:bCs/>
                <w:color w:val="000000"/>
                <w:sz w:val="20"/>
                <w:szCs w:val="18"/>
              </w:rPr>
              <w:t>($)</w:t>
            </w:r>
          </w:p>
        </w:tc>
      </w:tr>
      <w:tr w:rsidR="009E1E09" w:rsidRPr="001940E8" w:rsidTr="00235E3B">
        <w:trPr>
          <w:trHeight w:val="781"/>
          <w:jc w:val="center"/>
        </w:trPr>
        <w:tc>
          <w:tcPr>
            <w:tcW w:w="1439" w:type="dxa"/>
            <w:vMerge/>
            <w:tcBorders>
              <w:top w:val="single" w:sz="4" w:space="0" w:color="auto"/>
              <w:left w:val="single" w:sz="4" w:space="0" w:color="auto"/>
              <w:bottom w:val="single" w:sz="4" w:space="0" w:color="auto"/>
              <w:right w:val="single" w:sz="4" w:space="0" w:color="auto"/>
            </w:tcBorders>
            <w:vAlign w:val="center"/>
            <w:hideMark/>
          </w:tcPr>
          <w:p w:rsidR="009E1E09" w:rsidRPr="001940E8" w:rsidRDefault="009E1E09" w:rsidP="00F40DFF">
            <w:pPr>
              <w:rPr>
                <w:rFonts w:eastAsia="Times New Roman"/>
                <w:b/>
                <w:bCs/>
                <w:color w:val="000000"/>
                <w:sz w:val="20"/>
                <w:szCs w:val="18"/>
              </w:rPr>
            </w:pPr>
          </w:p>
        </w:tc>
        <w:tc>
          <w:tcPr>
            <w:tcW w:w="1389" w:type="dxa"/>
            <w:tcBorders>
              <w:top w:val="nil"/>
              <w:left w:val="nil"/>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2011</w:t>
            </w:r>
          </w:p>
        </w:tc>
        <w:tc>
          <w:tcPr>
            <w:tcW w:w="1183" w:type="dxa"/>
            <w:tcBorders>
              <w:top w:val="nil"/>
              <w:left w:val="nil"/>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2011 w/o Feb &amp; Aug</w:t>
            </w:r>
          </w:p>
        </w:tc>
        <w:tc>
          <w:tcPr>
            <w:tcW w:w="1184" w:type="dxa"/>
            <w:tcBorders>
              <w:top w:val="nil"/>
              <w:left w:val="nil"/>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2012</w:t>
            </w:r>
          </w:p>
        </w:tc>
        <w:tc>
          <w:tcPr>
            <w:tcW w:w="1183" w:type="dxa"/>
            <w:tcBorders>
              <w:top w:val="nil"/>
              <w:left w:val="nil"/>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2011</w:t>
            </w:r>
          </w:p>
        </w:tc>
        <w:tc>
          <w:tcPr>
            <w:tcW w:w="1183" w:type="dxa"/>
            <w:tcBorders>
              <w:top w:val="nil"/>
              <w:left w:val="nil"/>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2011 w/o Feb &amp; Aug</w:t>
            </w:r>
          </w:p>
        </w:tc>
        <w:tc>
          <w:tcPr>
            <w:tcW w:w="1184" w:type="dxa"/>
            <w:tcBorders>
              <w:top w:val="nil"/>
              <w:left w:val="nil"/>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2012</w:t>
            </w:r>
          </w:p>
        </w:tc>
      </w:tr>
      <w:tr w:rsidR="009E1E09" w:rsidRPr="001940E8" w:rsidTr="00235E3B">
        <w:trPr>
          <w:trHeight w:val="488"/>
          <w:jc w:val="center"/>
        </w:trPr>
        <w:tc>
          <w:tcPr>
            <w:tcW w:w="1439" w:type="dxa"/>
            <w:tcBorders>
              <w:top w:val="nil"/>
              <w:left w:val="single" w:sz="4" w:space="0" w:color="auto"/>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$5000/MWh</w:t>
            </w:r>
          </w:p>
        </w:tc>
        <w:tc>
          <w:tcPr>
            <w:tcW w:w="1389"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60,770,786</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3,314,157</w:t>
            </w:r>
          </w:p>
        </w:tc>
        <w:tc>
          <w:tcPr>
            <w:tcW w:w="1184"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2,094,851</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-523,182</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-368,912</w:t>
            </w:r>
          </w:p>
        </w:tc>
        <w:tc>
          <w:tcPr>
            <w:tcW w:w="1184"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-337,821</w:t>
            </w:r>
          </w:p>
        </w:tc>
      </w:tr>
      <w:tr w:rsidR="009E1E09" w:rsidRPr="001940E8" w:rsidTr="00235E3B">
        <w:trPr>
          <w:trHeight w:val="488"/>
          <w:jc w:val="center"/>
        </w:trPr>
        <w:tc>
          <w:tcPr>
            <w:tcW w:w="1439" w:type="dxa"/>
            <w:tcBorders>
              <w:top w:val="nil"/>
              <w:left w:val="single" w:sz="4" w:space="0" w:color="auto"/>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$7000/MWh</w:t>
            </w:r>
          </w:p>
        </w:tc>
        <w:tc>
          <w:tcPr>
            <w:tcW w:w="1389"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105,722,935</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4,902,316</w:t>
            </w:r>
          </w:p>
        </w:tc>
        <w:tc>
          <w:tcPr>
            <w:tcW w:w="1184"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3,381,553</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-752,808</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-522,249</w:t>
            </w:r>
          </w:p>
        </w:tc>
        <w:tc>
          <w:tcPr>
            <w:tcW w:w="1184"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-478,712</w:t>
            </w:r>
          </w:p>
        </w:tc>
      </w:tr>
      <w:tr w:rsidR="009E1E09" w:rsidRPr="001940E8" w:rsidTr="00235E3B">
        <w:trPr>
          <w:trHeight w:val="488"/>
          <w:jc w:val="center"/>
        </w:trPr>
        <w:tc>
          <w:tcPr>
            <w:tcW w:w="1439" w:type="dxa"/>
            <w:tcBorders>
              <w:top w:val="nil"/>
              <w:left w:val="single" w:sz="4" w:space="0" w:color="auto"/>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$9000/MWh</w:t>
            </w:r>
          </w:p>
        </w:tc>
        <w:tc>
          <w:tcPr>
            <w:tcW w:w="1389"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150,675,084</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6,490,475</w:t>
            </w:r>
          </w:p>
        </w:tc>
        <w:tc>
          <w:tcPr>
            <w:tcW w:w="1184"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4,668,255</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-982,434</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-675,585</w:t>
            </w:r>
          </w:p>
        </w:tc>
        <w:tc>
          <w:tcPr>
            <w:tcW w:w="1184" w:type="dxa"/>
            <w:tcBorders>
              <w:top w:val="nil"/>
              <w:left w:val="nil"/>
              <w:bottom w:val="single" w:sz="4" w:space="0" w:color="auto"/>
              <w:right w:val="single" w:sz="4" w:space="0" w:color="auto"/>
            </w:tcBorders>
            <w:shd w:val="clear" w:color="auto" w:fill="auto"/>
            <w:noWrap/>
            <w:vAlign w:val="center"/>
            <w:hideMark/>
          </w:tcPr>
          <w:p w:rsidR="009E1E09" w:rsidRPr="001940E8" w:rsidRDefault="009E1E09" w:rsidP="00235E3B">
            <w:pPr>
              <w:jc w:val="center"/>
              <w:rPr>
                <w:rFonts w:eastAsia="Times New Roman"/>
                <w:color w:val="000000"/>
                <w:sz w:val="20"/>
                <w:szCs w:val="18"/>
              </w:rPr>
            </w:pPr>
            <w:r w:rsidRPr="001940E8">
              <w:rPr>
                <w:rFonts w:eastAsia="Times New Roman"/>
                <w:color w:val="000000"/>
                <w:sz w:val="20"/>
                <w:szCs w:val="18"/>
              </w:rPr>
              <w:t>-619,604</w:t>
            </w:r>
          </w:p>
        </w:tc>
      </w:tr>
    </w:tbl>
    <w:p w:rsidR="009E1E09" w:rsidRPr="007C7875" w:rsidRDefault="009E1E09" w:rsidP="009E1E09">
      <w:pPr>
        <w:rPr>
          <w:sz w:val="20"/>
        </w:rPr>
      </w:pPr>
    </w:p>
    <w:p w:rsidR="009E1E09" w:rsidRDefault="009E1E09" w:rsidP="009E1E09">
      <w:pPr>
        <w:rPr>
          <w:sz w:val="20"/>
        </w:rPr>
      </w:pPr>
    </w:p>
    <w:p w:rsidR="00317CBE" w:rsidRDefault="00427DDD" w:rsidP="00F93687">
      <w:pPr>
        <w:pStyle w:val="Caption"/>
        <w:keepNext/>
        <w:jc w:val="center"/>
      </w:pPr>
      <w:r w:rsidRPr="00427DDD">
        <w:t xml:space="preserve">Table </w:t>
      </w:r>
      <w:proofErr w:type="gramStart"/>
      <w:r w:rsidRPr="00427DDD">
        <w:t>11 :</w:t>
      </w:r>
      <w:proofErr w:type="gramEnd"/>
      <w:r w:rsidRPr="00427DDD">
        <w:t xml:space="preserve"> Net AS imbalance settlement ($) charge to Resources for 2011 &amp; 2012 with different VOLLs and a minimum contingency level (X) of 1750 MW</w:t>
      </w:r>
    </w:p>
    <w:tbl>
      <w:tblPr>
        <w:tblW w:w="8745" w:type="dxa"/>
        <w:jc w:val="center"/>
        <w:tblInd w:w="311" w:type="dxa"/>
        <w:tblLook w:val="04A0" w:firstRow="1" w:lastRow="0" w:firstColumn="1" w:lastColumn="0" w:noHBand="0" w:noVBand="1"/>
      </w:tblPr>
      <w:tblGrid>
        <w:gridCol w:w="1439"/>
        <w:gridCol w:w="1389"/>
        <w:gridCol w:w="1183"/>
        <w:gridCol w:w="1184"/>
        <w:gridCol w:w="1183"/>
        <w:gridCol w:w="1183"/>
        <w:gridCol w:w="1184"/>
      </w:tblGrid>
      <w:tr w:rsidR="009E1E09" w:rsidRPr="001940E8" w:rsidTr="00235E3B">
        <w:trPr>
          <w:trHeight w:val="781"/>
          <w:jc w:val="center"/>
        </w:trPr>
        <w:tc>
          <w:tcPr>
            <w:tcW w:w="143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VOLL</w:t>
            </w:r>
          </w:p>
        </w:tc>
        <w:tc>
          <w:tcPr>
            <w:tcW w:w="3756" w:type="dxa"/>
            <w:gridSpan w:val="3"/>
            <w:tcBorders>
              <w:top w:val="single" w:sz="4" w:space="0" w:color="auto"/>
              <w:left w:val="nil"/>
              <w:bottom w:val="single" w:sz="4" w:space="0" w:color="auto"/>
              <w:right w:val="single" w:sz="4" w:space="0" w:color="auto"/>
            </w:tcBorders>
            <w:shd w:val="clear" w:color="000000" w:fill="D9D9D9"/>
            <w:vAlign w:val="center"/>
            <w:hideMark/>
          </w:tcPr>
          <w:p w:rsidR="00F93687" w:rsidRDefault="006A0C59" w:rsidP="00F93687">
            <w:pPr>
              <w:jc w:val="center"/>
              <w:rPr>
                <w:rFonts w:eastAsia="Times New Roman"/>
                <w:b/>
                <w:bCs/>
                <w:color w:val="000000"/>
                <w:sz w:val="20"/>
                <w:szCs w:val="18"/>
              </w:rPr>
            </w:pPr>
            <w:r>
              <w:rPr>
                <w:rFonts w:eastAsia="Times New Roman"/>
                <w:b/>
                <w:bCs/>
                <w:color w:val="000000"/>
                <w:sz w:val="20"/>
                <w:szCs w:val="18"/>
              </w:rPr>
              <w:t>Net</w:t>
            </w:r>
            <w:r w:rsidRPr="001940E8">
              <w:rPr>
                <w:rFonts w:eastAsia="Times New Roman"/>
                <w:b/>
                <w:bCs/>
                <w:color w:val="000000"/>
                <w:sz w:val="20"/>
                <w:szCs w:val="18"/>
              </w:rPr>
              <w:t xml:space="preserve"> </w:t>
            </w:r>
            <w:r w:rsidR="009E1E09" w:rsidRPr="001940E8">
              <w:rPr>
                <w:rFonts w:eastAsia="Times New Roman"/>
                <w:b/>
                <w:bCs/>
                <w:color w:val="000000"/>
                <w:sz w:val="20"/>
                <w:szCs w:val="18"/>
              </w:rPr>
              <w:t xml:space="preserve">AS </w:t>
            </w:r>
            <w:r w:rsidR="00184047">
              <w:rPr>
                <w:rFonts w:eastAsia="Times New Roman"/>
                <w:b/>
                <w:bCs/>
                <w:color w:val="000000"/>
                <w:sz w:val="20"/>
                <w:szCs w:val="18"/>
              </w:rPr>
              <w:t>Imbalance</w:t>
            </w:r>
            <w:r w:rsidR="009E1E09" w:rsidRPr="001940E8">
              <w:rPr>
                <w:rFonts w:eastAsia="Times New Roman"/>
                <w:b/>
                <w:bCs/>
                <w:color w:val="000000"/>
                <w:sz w:val="20"/>
                <w:szCs w:val="18"/>
              </w:rPr>
              <w:t xml:space="preserve"> </w:t>
            </w:r>
            <w:r w:rsidR="00F93687">
              <w:rPr>
                <w:rFonts w:eastAsia="Times New Roman"/>
                <w:b/>
                <w:bCs/>
                <w:color w:val="000000"/>
                <w:sz w:val="20"/>
                <w:szCs w:val="18"/>
              </w:rPr>
              <w:t>Settlement</w:t>
            </w:r>
            <w:r w:rsidR="009E1E09" w:rsidRPr="001940E8">
              <w:rPr>
                <w:rFonts w:eastAsia="Times New Roman"/>
                <w:b/>
                <w:bCs/>
                <w:color w:val="000000"/>
                <w:sz w:val="20"/>
                <w:szCs w:val="18"/>
              </w:rPr>
              <w:t xml:space="preserve"> for </w:t>
            </w:r>
            <w:r w:rsidR="00CD0635">
              <w:rPr>
                <w:rFonts w:eastAsia="Times New Roman"/>
                <w:b/>
                <w:bCs/>
                <w:color w:val="000000"/>
                <w:sz w:val="20"/>
                <w:szCs w:val="18"/>
              </w:rPr>
              <w:t>Online</w:t>
            </w:r>
            <w:r w:rsidR="009E1E09" w:rsidRPr="001940E8">
              <w:rPr>
                <w:rFonts w:eastAsia="Times New Roman"/>
                <w:b/>
                <w:bCs/>
                <w:color w:val="000000"/>
                <w:sz w:val="20"/>
                <w:szCs w:val="18"/>
              </w:rPr>
              <w:t xml:space="preserve"> Reserves </w:t>
            </w:r>
          </w:p>
          <w:p w:rsidR="009E1E09" w:rsidRPr="001940E8" w:rsidRDefault="009E1E09" w:rsidP="00F93687">
            <w:pPr>
              <w:jc w:val="center"/>
              <w:rPr>
                <w:rFonts w:eastAsia="Times New Roman"/>
                <w:b/>
                <w:bCs/>
                <w:color w:val="000000"/>
                <w:sz w:val="20"/>
                <w:szCs w:val="18"/>
              </w:rPr>
            </w:pPr>
            <w:r w:rsidRPr="001940E8">
              <w:rPr>
                <w:rFonts w:eastAsia="Times New Roman"/>
                <w:b/>
                <w:bCs/>
                <w:color w:val="000000"/>
                <w:sz w:val="20"/>
                <w:szCs w:val="18"/>
              </w:rPr>
              <w:t>($)</w:t>
            </w:r>
          </w:p>
        </w:tc>
        <w:tc>
          <w:tcPr>
            <w:tcW w:w="3550" w:type="dxa"/>
            <w:gridSpan w:val="3"/>
            <w:tcBorders>
              <w:top w:val="single" w:sz="4" w:space="0" w:color="auto"/>
              <w:left w:val="nil"/>
              <w:bottom w:val="single" w:sz="4" w:space="0" w:color="auto"/>
              <w:right w:val="single" w:sz="4" w:space="0" w:color="auto"/>
            </w:tcBorders>
            <w:shd w:val="clear" w:color="000000" w:fill="D9D9D9"/>
            <w:vAlign w:val="center"/>
            <w:hideMark/>
          </w:tcPr>
          <w:p w:rsidR="00F93687" w:rsidRDefault="006A0C59" w:rsidP="00F93687">
            <w:pPr>
              <w:jc w:val="center"/>
              <w:rPr>
                <w:rFonts w:eastAsia="Times New Roman"/>
                <w:b/>
                <w:bCs/>
                <w:color w:val="000000"/>
                <w:sz w:val="20"/>
                <w:szCs w:val="18"/>
              </w:rPr>
            </w:pPr>
            <w:r>
              <w:rPr>
                <w:rFonts w:eastAsia="Times New Roman"/>
                <w:b/>
                <w:bCs/>
                <w:color w:val="000000"/>
                <w:sz w:val="20"/>
                <w:szCs w:val="18"/>
              </w:rPr>
              <w:t>Net</w:t>
            </w:r>
            <w:r w:rsidR="009E1E09" w:rsidRPr="001940E8">
              <w:rPr>
                <w:rFonts w:eastAsia="Times New Roman"/>
                <w:b/>
                <w:bCs/>
                <w:color w:val="000000"/>
                <w:sz w:val="20"/>
                <w:szCs w:val="18"/>
              </w:rPr>
              <w:t xml:space="preserve"> AS </w:t>
            </w:r>
            <w:r w:rsidR="00184047">
              <w:rPr>
                <w:rFonts w:eastAsia="Times New Roman"/>
                <w:b/>
                <w:bCs/>
                <w:color w:val="000000"/>
                <w:sz w:val="20"/>
                <w:szCs w:val="18"/>
              </w:rPr>
              <w:t>Imbalance</w:t>
            </w:r>
            <w:r w:rsidR="009E1E09" w:rsidRPr="001940E8">
              <w:rPr>
                <w:rFonts w:eastAsia="Times New Roman"/>
                <w:b/>
                <w:bCs/>
                <w:color w:val="000000"/>
                <w:sz w:val="20"/>
                <w:szCs w:val="18"/>
              </w:rPr>
              <w:t xml:space="preserve"> </w:t>
            </w:r>
            <w:r w:rsidR="00F93687">
              <w:rPr>
                <w:rFonts w:eastAsia="Times New Roman"/>
                <w:b/>
                <w:bCs/>
                <w:color w:val="000000"/>
                <w:sz w:val="20"/>
                <w:szCs w:val="18"/>
              </w:rPr>
              <w:t>Settlement</w:t>
            </w:r>
            <w:r w:rsidR="009E1E09" w:rsidRPr="001940E8">
              <w:rPr>
                <w:rFonts w:eastAsia="Times New Roman"/>
                <w:b/>
                <w:bCs/>
                <w:color w:val="000000"/>
                <w:sz w:val="20"/>
                <w:szCs w:val="18"/>
              </w:rPr>
              <w:t xml:space="preserve"> for </w:t>
            </w:r>
            <w:r w:rsidR="00CD0635">
              <w:rPr>
                <w:rFonts w:eastAsia="Times New Roman"/>
                <w:b/>
                <w:bCs/>
                <w:color w:val="000000"/>
                <w:sz w:val="20"/>
                <w:szCs w:val="18"/>
              </w:rPr>
              <w:t>Offline</w:t>
            </w:r>
            <w:r w:rsidR="009E1E09" w:rsidRPr="001940E8">
              <w:rPr>
                <w:rFonts w:eastAsia="Times New Roman"/>
                <w:b/>
                <w:bCs/>
                <w:color w:val="000000"/>
                <w:sz w:val="20"/>
                <w:szCs w:val="18"/>
              </w:rPr>
              <w:t xml:space="preserve"> Reserves </w:t>
            </w:r>
          </w:p>
          <w:p w:rsidR="009E1E09" w:rsidRPr="001940E8" w:rsidRDefault="009E1E09" w:rsidP="00F93687">
            <w:pPr>
              <w:jc w:val="center"/>
              <w:rPr>
                <w:rFonts w:eastAsia="Times New Roman"/>
                <w:b/>
                <w:bCs/>
                <w:color w:val="000000"/>
                <w:sz w:val="20"/>
                <w:szCs w:val="18"/>
              </w:rPr>
            </w:pPr>
            <w:r w:rsidRPr="001940E8">
              <w:rPr>
                <w:rFonts w:eastAsia="Times New Roman"/>
                <w:b/>
                <w:bCs/>
                <w:color w:val="000000"/>
                <w:sz w:val="20"/>
                <w:szCs w:val="18"/>
              </w:rPr>
              <w:t>($)</w:t>
            </w:r>
          </w:p>
        </w:tc>
      </w:tr>
      <w:tr w:rsidR="009E1E09" w:rsidRPr="001940E8" w:rsidTr="00235E3B">
        <w:trPr>
          <w:trHeight w:val="781"/>
          <w:jc w:val="center"/>
        </w:trPr>
        <w:tc>
          <w:tcPr>
            <w:tcW w:w="1439" w:type="dxa"/>
            <w:vMerge/>
            <w:tcBorders>
              <w:top w:val="single" w:sz="4" w:space="0" w:color="auto"/>
              <w:left w:val="single" w:sz="4" w:space="0" w:color="auto"/>
              <w:bottom w:val="single" w:sz="4" w:space="0" w:color="auto"/>
              <w:right w:val="single" w:sz="4" w:space="0" w:color="auto"/>
            </w:tcBorders>
            <w:vAlign w:val="center"/>
            <w:hideMark/>
          </w:tcPr>
          <w:p w:rsidR="009E1E09" w:rsidRPr="001940E8" w:rsidRDefault="009E1E09" w:rsidP="00F40DFF">
            <w:pPr>
              <w:rPr>
                <w:rFonts w:eastAsia="Times New Roman"/>
                <w:b/>
                <w:bCs/>
                <w:color w:val="000000"/>
                <w:sz w:val="20"/>
                <w:szCs w:val="18"/>
              </w:rPr>
            </w:pPr>
          </w:p>
        </w:tc>
        <w:tc>
          <w:tcPr>
            <w:tcW w:w="1389" w:type="dxa"/>
            <w:tcBorders>
              <w:top w:val="nil"/>
              <w:left w:val="nil"/>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2011</w:t>
            </w:r>
          </w:p>
        </w:tc>
        <w:tc>
          <w:tcPr>
            <w:tcW w:w="1183" w:type="dxa"/>
            <w:tcBorders>
              <w:top w:val="nil"/>
              <w:left w:val="nil"/>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2011 w/o Feb &amp; Aug</w:t>
            </w:r>
          </w:p>
        </w:tc>
        <w:tc>
          <w:tcPr>
            <w:tcW w:w="1184" w:type="dxa"/>
            <w:tcBorders>
              <w:top w:val="nil"/>
              <w:left w:val="nil"/>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2012</w:t>
            </w:r>
          </w:p>
        </w:tc>
        <w:tc>
          <w:tcPr>
            <w:tcW w:w="1183" w:type="dxa"/>
            <w:tcBorders>
              <w:top w:val="nil"/>
              <w:left w:val="nil"/>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2011</w:t>
            </w:r>
          </w:p>
        </w:tc>
        <w:tc>
          <w:tcPr>
            <w:tcW w:w="1183" w:type="dxa"/>
            <w:tcBorders>
              <w:top w:val="nil"/>
              <w:left w:val="nil"/>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2011 w/o Feb &amp; Aug</w:t>
            </w:r>
          </w:p>
        </w:tc>
        <w:tc>
          <w:tcPr>
            <w:tcW w:w="1184" w:type="dxa"/>
            <w:tcBorders>
              <w:top w:val="nil"/>
              <w:left w:val="nil"/>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2012</w:t>
            </w:r>
          </w:p>
        </w:tc>
      </w:tr>
      <w:tr w:rsidR="009E1E09" w:rsidRPr="001940E8" w:rsidTr="00235E3B">
        <w:trPr>
          <w:trHeight w:val="488"/>
          <w:jc w:val="center"/>
        </w:trPr>
        <w:tc>
          <w:tcPr>
            <w:tcW w:w="1439" w:type="dxa"/>
            <w:tcBorders>
              <w:top w:val="nil"/>
              <w:left w:val="single" w:sz="4" w:space="0" w:color="auto"/>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$5000/MWh</w:t>
            </w:r>
          </w:p>
        </w:tc>
        <w:tc>
          <w:tcPr>
            <w:tcW w:w="1389"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89,248,751</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2,745,065</w:t>
            </w:r>
          </w:p>
        </w:tc>
        <w:tc>
          <w:tcPr>
            <w:tcW w:w="1184"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2,329,604</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-1,092,013</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-806,815</w:t>
            </w:r>
          </w:p>
        </w:tc>
        <w:tc>
          <w:tcPr>
            <w:tcW w:w="1184"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-775,359</w:t>
            </w:r>
          </w:p>
        </w:tc>
      </w:tr>
      <w:tr w:rsidR="009E1E09" w:rsidRPr="001940E8" w:rsidTr="00235E3B">
        <w:trPr>
          <w:trHeight w:val="488"/>
          <w:jc w:val="center"/>
        </w:trPr>
        <w:tc>
          <w:tcPr>
            <w:tcW w:w="1439" w:type="dxa"/>
            <w:tcBorders>
              <w:top w:val="nil"/>
              <w:left w:val="single" w:sz="4" w:space="0" w:color="auto"/>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$7000/MWh</w:t>
            </w:r>
          </w:p>
        </w:tc>
        <w:tc>
          <w:tcPr>
            <w:tcW w:w="1389"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154,818,072</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4,263,919</w:t>
            </w:r>
          </w:p>
        </w:tc>
        <w:tc>
          <w:tcPr>
            <w:tcW w:w="1184"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4,000,690</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-1,561,556</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-1,140,286</w:t>
            </w:r>
          </w:p>
        </w:tc>
        <w:tc>
          <w:tcPr>
            <w:tcW w:w="1184"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-1,095,636</w:t>
            </w:r>
          </w:p>
        </w:tc>
      </w:tr>
      <w:tr w:rsidR="009E1E09" w:rsidRPr="001940E8" w:rsidTr="00235E3B">
        <w:trPr>
          <w:trHeight w:val="488"/>
          <w:jc w:val="center"/>
        </w:trPr>
        <w:tc>
          <w:tcPr>
            <w:tcW w:w="1439" w:type="dxa"/>
            <w:tcBorders>
              <w:top w:val="nil"/>
              <w:left w:val="single" w:sz="4" w:space="0" w:color="auto"/>
              <w:bottom w:val="single" w:sz="4" w:space="0" w:color="auto"/>
              <w:right w:val="single" w:sz="4" w:space="0" w:color="auto"/>
            </w:tcBorders>
            <w:shd w:val="clear" w:color="000000" w:fill="D9D9D9"/>
            <w:vAlign w:val="center"/>
            <w:hideMark/>
          </w:tcPr>
          <w:p w:rsidR="009E1E09" w:rsidRPr="001940E8" w:rsidRDefault="009E1E09" w:rsidP="00F40DFF">
            <w:pPr>
              <w:jc w:val="center"/>
              <w:rPr>
                <w:rFonts w:eastAsia="Times New Roman"/>
                <w:b/>
                <w:bCs/>
                <w:color w:val="000000"/>
                <w:sz w:val="20"/>
                <w:szCs w:val="18"/>
              </w:rPr>
            </w:pPr>
            <w:r w:rsidRPr="001940E8">
              <w:rPr>
                <w:rFonts w:eastAsia="Times New Roman"/>
                <w:b/>
                <w:bCs/>
                <w:color w:val="000000"/>
                <w:sz w:val="20"/>
                <w:szCs w:val="18"/>
              </w:rPr>
              <w:t>$9000/MWh</w:t>
            </w:r>
          </w:p>
        </w:tc>
        <w:tc>
          <w:tcPr>
            <w:tcW w:w="1389"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220,387,394</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5,782,772</w:t>
            </w:r>
          </w:p>
        </w:tc>
        <w:tc>
          <w:tcPr>
            <w:tcW w:w="1184"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5,671,775</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-2,031,099</w:t>
            </w:r>
          </w:p>
        </w:tc>
        <w:tc>
          <w:tcPr>
            <w:tcW w:w="1183"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-1,473,757</w:t>
            </w:r>
          </w:p>
        </w:tc>
        <w:tc>
          <w:tcPr>
            <w:tcW w:w="1184"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235E3B">
            <w:pPr>
              <w:jc w:val="center"/>
              <w:rPr>
                <w:color w:val="000000"/>
                <w:sz w:val="20"/>
                <w:szCs w:val="20"/>
              </w:rPr>
            </w:pPr>
            <w:r w:rsidRPr="001966B3">
              <w:rPr>
                <w:color w:val="000000"/>
                <w:sz w:val="20"/>
                <w:szCs w:val="20"/>
              </w:rPr>
              <w:t>-1,415,912</w:t>
            </w:r>
          </w:p>
        </w:tc>
      </w:tr>
    </w:tbl>
    <w:p w:rsidR="009E1E09" w:rsidRPr="007C7875" w:rsidRDefault="009E1E09" w:rsidP="009E1E09">
      <w:pPr>
        <w:rPr>
          <w:sz w:val="18"/>
          <w:szCs w:val="18"/>
        </w:rPr>
      </w:pPr>
    </w:p>
    <w:p w:rsidR="009E1E09" w:rsidRDefault="009E1E09" w:rsidP="009E1E09">
      <w:pPr>
        <w:rPr>
          <w:sz w:val="20"/>
        </w:rPr>
      </w:pPr>
    </w:p>
    <w:p w:rsidR="00317CBE" w:rsidRDefault="00427DDD" w:rsidP="00F93687">
      <w:pPr>
        <w:pStyle w:val="Caption"/>
        <w:keepNext/>
        <w:jc w:val="center"/>
      </w:pPr>
      <w:r w:rsidRPr="00427DDD">
        <w:t xml:space="preserve">Table </w:t>
      </w:r>
      <w:proofErr w:type="gramStart"/>
      <w:r w:rsidRPr="00427DDD">
        <w:t>12 :</w:t>
      </w:r>
      <w:proofErr w:type="gramEnd"/>
      <w:r w:rsidRPr="00427DDD">
        <w:t xml:space="preserve"> Net AS imbalance settlement ($) charge to Resources for 2011 &amp; 2012 with different VOLLs and minimum contingency levels (X)</w:t>
      </w:r>
    </w:p>
    <w:tbl>
      <w:tblPr>
        <w:tblW w:w="9265" w:type="dxa"/>
        <w:jc w:val="center"/>
        <w:tblInd w:w="311" w:type="dxa"/>
        <w:tblLook w:val="04A0" w:firstRow="1" w:lastRow="0" w:firstColumn="1" w:lastColumn="0" w:noHBand="0" w:noVBand="1"/>
      </w:tblPr>
      <w:tblGrid>
        <w:gridCol w:w="1272"/>
        <w:gridCol w:w="1341"/>
        <w:gridCol w:w="1324"/>
        <w:gridCol w:w="1440"/>
        <w:gridCol w:w="1440"/>
        <w:gridCol w:w="1267"/>
        <w:gridCol w:w="1181"/>
      </w:tblGrid>
      <w:tr w:rsidR="009E1E09" w:rsidRPr="00BE2A91" w:rsidTr="00235E3B">
        <w:trPr>
          <w:trHeight w:val="781"/>
          <w:jc w:val="center"/>
        </w:trPr>
        <w:tc>
          <w:tcPr>
            <w:tcW w:w="127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9E1E09" w:rsidRPr="001A64E3" w:rsidRDefault="009E1E09" w:rsidP="00F40DFF">
            <w:pPr>
              <w:jc w:val="center"/>
              <w:rPr>
                <w:rFonts w:eastAsia="Times New Roman"/>
                <w:b/>
                <w:bCs/>
                <w:color w:val="000000"/>
                <w:sz w:val="20"/>
                <w:szCs w:val="20"/>
              </w:rPr>
            </w:pPr>
            <w:r w:rsidRPr="001A64E3">
              <w:rPr>
                <w:rFonts w:eastAsia="Times New Roman"/>
                <w:b/>
                <w:bCs/>
                <w:color w:val="000000"/>
                <w:sz w:val="20"/>
                <w:szCs w:val="20"/>
              </w:rPr>
              <w:t>VOLL</w:t>
            </w:r>
          </w:p>
        </w:tc>
        <w:tc>
          <w:tcPr>
            <w:tcW w:w="4105" w:type="dxa"/>
            <w:gridSpan w:val="3"/>
            <w:tcBorders>
              <w:top w:val="single" w:sz="4" w:space="0" w:color="auto"/>
              <w:left w:val="nil"/>
              <w:bottom w:val="single" w:sz="4" w:space="0" w:color="auto"/>
              <w:right w:val="single" w:sz="4" w:space="0" w:color="auto"/>
            </w:tcBorders>
            <w:shd w:val="clear" w:color="000000" w:fill="D9D9D9"/>
            <w:vAlign w:val="center"/>
            <w:hideMark/>
          </w:tcPr>
          <w:p w:rsidR="009E1E09" w:rsidRPr="001A64E3" w:rsidRDefault="006A0C59" w:rsidP="00F40DFF">
            <w:pPr>
              <w:jc w:val="center"/>
              <w:rPr>
                <w:rFonts w:eastAsia="Times New Roman"/>
                <w:b/>
                <w:bCs/>
                <w:color w:val="000000"/>
                <w:sz w:val="20"/>
                <w:szCs w:val="20"/>
              </w:rPr>
            </w:pPr>
            <w:r w:rsidRPr="001A64E3">
              <w:rPr>
                <w:rFonts w:eastAsia="Times New Roman"/>
                <w:b/>
                <w:bCs/>
                <w:color w:val="000000"/>
                <w:sz w:val="20"/>
                <w:szCs w:val="20"/>
              </w:rPr>
              <w:t>Net</w:t>
            </w:r>
            <w:r w:rsidR="009E1E09" w:rsidRPr="001A64E3">
              <w:rPr>
                <w:rFonts w:eastAsia="Times New Roman"/>
                <w:b/>
                <w:bCs/>
                <w:color w:val="000000"/>
                <w:sz w:val="20"/>
                <w:szCs w:val="20"/>
              </w:rPr>
              <w:t xml:space="preserve"> AS </w:t>
            </w:r>
            <w:r w:rsidR="00184047" w:rsidRPr="001A64E3">
              <w:rPr>
                <w:rFonts w:eastAsia="Times New Roman"/>
                <w:b/>
                <w:bCs/>
                <w:color w:val="000000"/>
                <w:sz w:val="20"/>
                <w:szCs w:val="20"/>
              </w:rPr>
              <w:t>Imbalance</w:t>
            </w:r>
            <w:r w:rsidR="009E1E09" w:rsidRPr="001A64E3">
              <w:rPr>
                <w:rFonts w:eastAsia="Times New Roman"/>
                <w:b/>
                <w:bCs/>
                <w:color w:val="000000"/>
                <w:sz w:val="20"/>
                <w:szCs w:val="20"/>
              </w:rPr>
              <w:t xml:space="preserve"> </w:t>
            </w:r>
            <w:r w:rsidRPr="001A64E3">
              <w:rPr>
                <w:rFonts w:eastAsia="Times New Roman"/>
                <w:b/>
                <w:bCs/>
                <w:color w:val="000000"/>
                <w:sz w:val="20"/>
                <w:szCs w:val="20"/>
              </w:rPr>
              <w:t xml:space="preserve">Settlement </w:t>
            </w:r>
            <w:r w:rsidR="009E1E09" w:rsidRPr="001A64E3">
              <w:rPr>
                <w:rFonts w:eastAsia="Times New Roman"/>
                <w:b/>
                <w:bCs/>
                <w:color w:val="000000"/>
                <w:sz w:val="20"/>
                <w:szCs w:val="20"/>
              </w:rPr>
              <w:t xml:space="preserve">for  </w:t>
            </w:r>
            <w:r w:rsidR="007D5FEA" w:rsidRPr="001A64E3">
              <w:rPr>
                <w:rFonts w:eastAsia="Times New Roman"/>
                <w:b/>
                <w:bCs/>
                <w:color w:val="000000"/>
                <w:sz w:val="20"/>
                <w:szCs w:val="20"/>
              </w:rPr>
              <w:t xml:space="preserve">All </w:t>
            </w:r>
            <w:r w:rsidR="009E1E09" w:rsidRPr="001A64E3">
              <w:rPr>
                <w:rFonts w:eastAsia="Times New Roman"/>
                <w:b/>
                <w:bCs/>
                <w:color w:val="000000"/>
                <w:sz w:val="20"/>
                <w:szCs w:val="20"/>
              </w:rPr>
              <w:t xml:space="preserve">Reserves with X at 1375MW  </w:t>
            </w:r>
          </w:p>
          <w:p w:rsidR="009E1E09" w:rsidRPr="001A64E3" w:rsidRDefault="009E1E09" w:rsidP="00F40DFF">
            <w:pPr>
              <w:jc w:val="center"/>
              <w:rPr>
                <w:rFonts w:eastAsia="Times New Roman"/>
                <w:b/>
                <w:bCs/>
                <w:color w:val="000000"/>
                <w:sz w:val="20"/>
                <w:szCs w:val="20"/>
              </w:rPr>
            </w:pPr>
            <w:r w:rsidRPr="001A64E3">
              <w:rPr>
                <w:rFonts w:eastAsia="Times New Roman"/>
                <w:b/>
                <w:bCs/>
                <w:color w:val="000000"/>
                <w:sz w:val="20"/>
                <w:szCs w:val="20"/>
              </w:rPr>
              <w:t>($)</w:t>
            </w:r>
          </w:p>
        </w:tc>
        <w:tc>
          <w:tcPr>
            <w:tcW w:w="3888" w:type="dxa"/>
            <w:gridSpan w:val="3"/>
            <w:tcBorders>
              <w:top w:val="single" w:sz="4" w:space="0" w:color="auto"/>
              <w:left w:val="nil"/>
              <w:bottom w:val="single" w:sz="4" w:space="0" w:color="auto"/>
              <w:right w:val="single" w:sz="4" w:space="0" w:color="auto"/>
            </w:tcBorders>
            <w:shd w:val="clear" w:color="000000" w:fill="D9D9D9"/>
            <w:vAlign w:val="center"/>
          </w:tcPr>
          <w:p w:rsidR="009E1E09" w:rsidRPr="001A64E3" w:rsidRDefault="006A0C59" w:rsidP="00F40DFF">
            <w:pPr>
              <w:jc w:val="center"/>
              <w:rPr>
                <w:rFonts w:eastAsia="Times New Roman"/>
                <w:b/>
                <w:bCs/>
                <w:color w:val="000000"/>
                <w:sz w:val="20"/>
                <w:szCs w:val="20"/>
              </w:rPr>
            </w:pPr>
            <w:r w:rsidRPr="001A64E3">
              <w:rPr>
                <w:rFonts w:eastAsia="Times New Roman"/>
                <w:b/>
                <w:bCs/>
                <w:color w:val="000000"/>
                <w:sz w:val="20"/>
                <w:szCs w:val="20"/>
              </w:rPr>
              <w:t>Net</w:t>
            </w:r>
            <w:r w:rsidR="009E1E09" w:rsidRPr="001A64E3">
              <w:rPr>
                <w:rFonts w:eastAsia="Times New Roman"/>
                <w:b/>
                <w:bCs/>
                <w:color w:val="000000"/>
                <w:sz w:val="20"/>
                <w:szCs w:val="20"/>
              </w:rPr>
              <w:t xml:space="preserve"> AS </w:t>
            </w:r>
            <w:r w:rsidR="00184047" w:rsidRPr="001A64E3">
              <w:rPr>
                <w:rFonts w:eastAsia="Times New Roman"/>
                <w:b/>
                <w:bCs/>
                <w:color w:val="000000"/>
                <w:sz w:val="20"/>
                <w:szCs w:val="20"/>
              </w:rPr>
              <w:t>Imbalance</w:t>
            </w:r>
            <w:r w:rsidR="009E1E09" w:rsidRPr="001A64E3">
              <w:rPr>
                <w:rFonts w:eastAsia="Times New Roman"/>
                <w:b/>
                <w:bCs/>
                <w:color w:val="000000"/>
                <w:sz w:val="20"/>
                <w:szCs w:val="20"/>
              </w:rPr>
              <w:t xml:space="preserve"> </w:t>
            </w:r>
            <w:r w:rsidRPr="001A64E3">
              <w:rPr>
                <w:rFonts w:eastAsia="Times New Roman"/>
                <w:b/>
                <w:bCs/>
                <w:color w:val="000000"/>
                <w:sz w:val="20"/>
                <w:szCs w:val="20"/>
              </w:rPr>
              <w:t>Settlement</w:t>
            </w:r>
            <w:r w:rsidR="009E1E09" w:rsidRPr="001A64E3">
              <w:rPr>
                <w:rFonts w:eastAsia="Times New Roman"/>
                <w:b/>
                <w:bCs/>
                <w:color w:val="000000"/>
                <w:sz w:val="20"/>
                <w:szCs w:val="20"/>
              </w:rPr>
              <w:t xml:space="preserve"> for  </w:t>
            </w:r>
            <w:r w:rsidR="007D5FEA" w:rsidRPr="001A64E3">
              <w:rPr>
                <w:rFonts w:eastAsia="Times New Roman"/>
                <w:b/>
                <w:bCs/>
                <w:color w:val="000000"/>
                <w:sz w:val="20"/>
                <w:szCs w:val="20"/>
              </w:rPr>
              <w:t xml:space="preserve">All </w:t>
            </w:r>
            <w:r w:rsidR="009E1E09" w:rsidRPr="001A64E3">
              <w:rPr>
                <w:rFonts w:eastAsia="Times New Roman"/>
                <w:b/>
                <w:bCs/>
                <w:color w:val="000000"/>
                <w:sz w:val="20"/>
                <w:szCs w:val="20"/>
              </w:rPr>
              <w:t>Reserves  with X at 1750MW</w:t>
            </w:r>
          </w:p>
          <w:p w:rsidR="009E1E09" w:rsidRPr="001A64E3" w:rsidRDefault="009E1E09" w:rsidP="00F40DFF">
            <w:pPr>
              <w:jc w:val="center"/>
              <w:rPr>
                <w:rFonts w:eastAsia="Times New Roman"/>
                <w:b/>
                <w:bCs/>
                <w:color w:val="000000"/>
                <w:sz w:val="20"/>
                <w:szCs w:val="20"/>
              </w:rPr>
            </w:pPr>
            <w:r w:rsidRPr="001A64E3">
              <w:rPr>
                <w:rFonts w:eastAsia="Times New Roman"/>
                <w:b/>
                <w:bCs/>
                <w:color w:val="000000"/>
                <w:sz w:val="20"/>
                <w:szCs w:val="20"/>
              </w:rPr>
              <w:t>($)</w:t>
            </w:r>
          </w:p>
        </w:tc>
      </w:tr>
      <w:tr w:rsidR="00235E3B" w:rsidRPr="00BE2A91" w:rsidTr="00235E3B">
        <w:trPr>
          <w:trHeight w:val="781"/>
          <w:jc w:val="center"/>
        </w:trPr>
        <w:tc>
          <w:tcPr>
            <w:tcW w:w="1272" w:type="dxa"/>
            <w:vMerge/>
            <w:tcBorders>
              <w:top w:val="single" w:sz="4" w:space="0" w:color="auto"/>
              <w:left w:val="single" w:sz="4" w:space="0" w:color="auto"/>
              <w:bottom w:val="single" w:sz="4" w:space="0" w:color="auto"/>
              <w:right w:val="single" w:sz="4" w:space="0" w:color="auto"/>
            </w:tcBorders>
            <w:vAlign w:val="center"/>
            <w:hideMark/>
          </w:tcPr>
          <w:p w:rsidR="00235E3B" w:rsidRPr="001A64E3" w:rsidRDefault="00235E3B" w:rsidP="00F40DFF">
            <w:pPr>
              <w:rPr>
                <w:rFonts w:eastAsia="Times New Roman"/>
                <w:b/>
                <w:bCs/>
                <w:color w:val="000000"/>
                <w:sz w:val="20"/>
                <w:szCs w:val="20"/>
              </w:rPr>
            </w:pPr>
          </w:p>
        </w:tc>
        <w:tc>
          <w:tcPr>
            <w:tcW w:w="1341" w:type="dxa"/>
            <w:tcBorders>
              <w:top w:val="nil"/>
              <w:left w:val="nil"/>
              <w:bottom w:val="single" w:sz="4" w:space="0" w:color="auto"/>
              <w:right w:val="single" w:sz="4" w:space="0" w:color="auto"/>
            </w:tcBorders>
            <w:shd w:val="clear" w:color="000000" w:fill="D9D9D9"/>
            <w:vAlign w:val="center"/>
            <w:hideMark/>
          </w:tcPr>
          <w:p w:rsidR="00235E3B" w:rsidRPr="001A64E3" w:rsidRDefault="00235E3B" w:rsidP="00F40DFF">
            <w:pPr>
              <w:jc w:val="center"/>
              <w:rPr>
                <w:rFonts w:eastAsia="Times New Roman"/>
                <w:b/>
                <w:bCs/>
                <w:color w:val="000000"/>
                <w:sz w:val="20"/>
                <w:szCs w:val="20"/>
              </w:rPr>
            </w:pPr>
            <w:r w:rsidRPr="001A64E3">
              <w:rPr>
                <w:rFonts w:eastAsia="Times New Roman"/>
                <w:b/>
                <w:bCs/>
                <w:color w:val="000000"/>
                <w:sz w:val="20"/>
                <w:szCs w:val="20"/>
              </w:rPr>
              <w:t>2011</w:t>
            </w:r>
          </w:p>
        </w:tc>
        <w:tc>
          <w:tcPr>
            <w:tcW w:w="1324" w:type="dxa"/>
            <w:tcBorders>
              <w:top w:val="single" w:sz="4" w:space="0" w:color="auto"/>
              <w:left w:val="nil"/>
              <w:bottom w:val="single" w:sz="4" w:space="0" w:color="auto"/>
              <w:right w:val="single" w:sz="4" w:space="0" w:color="auto"/>
            </w:tcBorders>
            <w:shd w:val="clear" w:color="000000" w:fill="D9D9D9"/>
            <w:vAlign w:val="center"/>
          </w:tcPr>
          <w:p w:rsidR="00235E3B" w:rsidRPr="001A64E3" w:rsidRDefault="00235E3B" w:rsidP="008D5392">
            <w:pPr>
              <w:jc w:val="center"/>
              <w:rPr>
                <w:rFonts w:eastAsia="Times New Roman"/>
                <w:b/>
                <w:bCs/>
                <w:color w:val="000000"/>
                <w:sz w:val="20"/>
                <w:szCs w:val="20"/>
              </w:rPr>
            </w:pPr>
            <w:r w:rsidRPr="001A64E3">
              <w:rPr>
                <w:rFonts w:eastAsia="Times New Roman"/>
                <w:b/>
                <w:bCs/>
                <w:color w:val="000000"/>
                <w:sz w:val="20"/>
                <w:szCs w:val="20"/>
              </w:rPr>
              <w:t>2011 w/o Feb &amp; Aug</w:t>
            </w:r>
          </w:p>
        </w:tc>
        <w:tc>
          <w:tcPr>
            <w:tcW w:w="1440" w:type="dxa"/>
            <w:tcBorders>
              <w:top w:val="single" w:sz="4" w:space="0" w:color="auto"/>
              <w:left w:val="single" w:sz="4" w:space="0" w:color="auto"/>
              <w:bottom w:val="single" w:sz="4" w:space="0" w:color="auto"/>
              <w:right w:val="single" w:sz="4" w:space="0" w:color="auto"/>
            </w:tcBorders>
            <w:shd w:val="clear" w:color="000000" w:fill="D9D9D9"/>
            <w:vAlign w:val="center"/>
          </w:tcPr>
          <w:p w:rsidR="00235E3B" w:rsidRPr="001A64E3" w:rsidRDefault="00235E3B" w:rsidP="008D5392">
            <w:pPr>
              <w:jc w:val="center"/>
              <w:rPr>
                <w:rFonts w:eastAsia="Times New Roman"/>
                <w:b/>
                <w:bCs/>
                <w:color w:val="000000"/>
                <w:sz w:val="20"/>
                <w:szCs w:val="20"/>
              </w:rPr>
            </w:pPr>
            <w:r w:rsidRPr="001A64E3">
              <w:rPr>
                <w:rFonts w:eastAsia="Times New Roman"/>
                <w:b/>
                <w:bCs/>
                <w:color w:val="000000"/>
                <w:sz w:val="20"/>
                <w:szCs w:val="20"/>
              </w:rPr>
              <w:t>2012</w:t>
            </w:r>
          </w:p>
        </w:tc>
        <w:tc>
          <w:tcPr>
            <w:tcW w:w="1440" w:type="dxa"/>
            <w:tcBorders>
              <w:top w:val="nil"/>
              <w:left w:val="nil"/>
              <w:bottom w:val="single" w:sz="4" w:space="0" w:color="auto"/>
              <w:right w:val="single" w:sz="4" w:space="0" w:color="auto"/>
            </w:tcBorders>
            <w:shd w:val="clear" w:color="000000" w:fill="D9D9D9"/>
            <w:vAlign w:val="center"/>
          </w:tcPr>
          <w:p w:rsidR="00235E3B" w:rsidRPr="001A64E3" w:rsidRDefault="00235E3B" w:rsidP="00F40DFF">
            <w:pPr>
              <w:jc w:val="center"/>
              <w:rPr>
                <w:rFonts w:eastAsia="Times New Roman"/>
                <w:b/>
                <w:bCs/>
                <w:color w:val="000000"/>
                <w:sz w:val="20"/>
                <w:szCs w:val="20"/>
              </w:rPr>
            </w:pPr>
            <w:r w:rsidRPr="001A64E3">
              <w:rPr>
                <w:rFonts w:eastAsia="Times New Roman"/>
                <w:b/>
                <w:bCs/>
                <w:color w:val="000000"/>
                <w:sz w:val="20"/>
                <w:szCs w:val="20"/>
              </w:rPr>
              <w:t>2011</w:t>
            </w:r>
          </w:p>
        </w:tc>
        <w:tc>
          <w:tcPr>
            <w:tcW w:w="1267" w:type="dxa"/>
            <w:tcBorders>
              <w:top w:val="nil"/>
              <w:left w:val="nil"/>
              <w:bottom w:val="single" w:sz="4" w:space="0" w:color="auto"/>
              <w:right w:val="single" w:sz="4" w:space="0" w:color="auto"/>
            </w:tcBorders>
            <w:shd w:val="clear" w:color="000000" w:fill="D9D9D9"/>
            <w:vAlign w:val="center"/>
            <w:hideMark/>
          </w:tcPr>
          <w:p w:rsidR="00235E3B" w:rsidRPr="001A64E3" w:rsidRDefault="00235E3B" w:rsidP="00F40DFF">
            <w:pPr>
              <w:jc w:val="center"/>
              <w:rPr>
                <w:rFonts w:eastAsia="Times New Roman"/>
                <w:b/>
                <w:bCs/>
                <w:color w:val="000000"/>
                <w:sz w:val="20"/>
                <w:szCs w:val="20"/>
              </w:rPr>
            </w:pPr>
            <w:r w:rsidRPr="001A64E3">
              <w:rPr>
                <w:rFonts w:eastAsia="Times New Roman"/>
                <w:b/>
                <w:bCs/>
                <w:color w:val="000000"/>
                <w:sz w:val="20"/>
                <w:szCs w:val="20"/>
              </w:rPr>
              <w:t>2011 w/o Feb &amp; Aug</w:t>
            </w:r>
          </w:p>
        </w:tc>
        <w:tc>
          <w:tcPr>
            <w:tcW w:w="1181" w:type="dxa"/>
            <w:tcBorders>
              <w:top w:val="nil"/>
              <w:left w:val="nil"/>
              <w:bottom w:val="single" w:sz="4" w:space="0" w:color="auto"/>
              <w:right w:val="single" w:sz="4" w:space="0" w:color="auto"/>
            </w:tcBorders>
            <w:shd w:val="clear" w:color="000000" w:fill="D9D9D9"/>
            <w:vAlign w:val="center"/>
            <w:hideMark/>
          </w:tcPr>
          <w:p w:rsidR="00235E3B" w:rsidRPr="001A64E3" w:rsidRDefault="00235E3B" w:rsidP="00F40DFF">
            <w:pPr>
              <w:jc w:val="center"/>
              <w:rPr>
                <w:rFonts w:eastAsia="Times New Roman"/>
                <w:b/>
                <w:bCs/>
                <w:color w:val="000000"/>
                <w:sz w:val="20"/>
                <w:szCs w:val="20"/>
              </w:rPr>
            </w:pPr>
            <w:r w:rsidRPr="001A64E3">
              <w:rPr>
                <w:rFonts w:eastAsia="Times New Roman"/>
                <w:b/>
                <w:bCs/>
                <w:color w:val="000000"/>
                <w:sz w:val="20"/>
                <w:szCs w:val="20"/>
              </w:rPr>
              <w:t>2012</w:t>
            </w:r>
          </w:p>
        </w:tc>
      </w:tr>
      <w:tr w:rsidR="009E1E09" w:rsidRPr="00BE2A91" w:rsidTr="00FD4FA7">
        <w:trPr>
          <w:trHeight w:val="488"/>
          <w:jc w:val="center"/>
        </w:trPr>
        <w:tc>
          <w:tcPr>
            <w:tcW w:w="1272" w:type="dxa"/>
            <w:tcBorders>
              <w:top w:val="nil"/>
              <w:left w:val="single" w:sz="4" w:space="0" w:color="auto"/>
              <w:bottom w:val="single" w:sz="4" w:space="0" w:color="auto"/>
              <w:right w:val="single" w:sz="4" w:space="0" w:color="auto"/>
            </w:tcBorders>
            <w:shd w:val="clear" w:color="000000" w:fill="D9D9D9"/>
            <w:vAlign w:val="center"/>
            <w:hideMark/>
          </w:tcPr>
          <w:p w:rsidR="009E1E09" w:rsidRPr="001A64E3" w:rsidRDefault="009E1E09" w:rsidP="00F40DFF">
            <w:pPr>
              <w:jc w:val="center"/>
              <w:rPr>
                <w:rFonts w:eastAsia="Times New Roman"/>
                <w:b/>
                <w:bCs/>
                <w:color w:val="000000"/>
                <w:sz w:val="20"/>
                <w:szCs w:val="20"/>
              </w:rPr>
            </w:pPr>
            <w:r w:rsidRPr="001A64E3">
              <w:rPr>
                <w:rFonts w:eastAsia="Times New Roman"/>
                <w:b/>
                <w:bCs/>
                <w:color w:val="000000"/>
                <w:sz w:val="20"/>
                <w:szCs w:val="20"/>
              </w:rPr>
              <w:t>$5000/MWh</w:t>
            </w:r>
          </w:p>
        </w:tc>
        <w:tc>
          <w:tcPr>
            <w:tcW w:w="1341" w:type="dxa"/>
            <w:tcBorders>
              <w:top w:val="nil"/>
              <w:left w:val="nil"/>
              <w:bottom w:val="single" w:sz="4" w:space="0" w:color="auto"/>
              <w:right w:val="single" w:sz="4" w:space="0" w:color="auto"/>
            </w:tcBorders>
            <w:shd w:val="clear" w:color="auto" w:fill="auto"/>
            <w:noWrap/>
            <w:vAlign w:val="center"/>
            <w:hideMark/>
          </w:tcPr>
          <w:p w:rsidR="009E1E09" w:rsidRPr="001A64E3" w:rsidRDefault="009E1E09" w:rsidP="00FD4FA7">
            <w:pPr>
              <w:jc w:val="center"/>
              <w:rPr>
                <w:color w:val="000000"/>
                <w:sz w:val="20"/>
                <w:szCs w:val="20"/>
              </w:rPr>
            </w:pPr>
            <w:r w:rsidRPr="001A64E3">
              <w:rPr>
                <w:color w:val="000000"/>
                <w:sz w:val="20"/>
                <w:szCs w:val="20"/>
              </w:rPr>
              <w:t>60,247,604</w:t>
            </w:r>
          </w:p>
        </w:tc>
        <w:tc>
          <w:tcPr>
            <w:tcW w:w="1324" w:type="dxa"/>
            <w:tcBorders>
              <w:top w:val="single" w:sz="4" w:space="0" w:color="auto"/>
              <w:left w:val="nil"/>
              <w:bottom w:val="single" w:sz="4" w:space="0" w:color="auto"/>
              <w:right w:val="single" w:sz="4" w:space="0" w:color="auto"/>
            </w:tcBorders>
            <w:vAlign w:val="center"/>
          </w:tcPr>
          <w:p w:rsidR="009E1E09" w:rsidRPr="001A64E3" w:rsidRDefault="009E1E09" w:rsidP="00FD4FA7">
            <w:pPr>
              <w:jc w:val="center"/>
              <w:rPr>
                <w:color w:val="000000"/>
                <w:sz w:val="20"/>
                <w:szCs w:val="20"/>
              </w:rPr>
            </w:pPr>
            <w:r w:rsidRPr="001A64E3">
              <w:rPr>
                <w:color w:val="000000"/>
                <w:sz w:val="20"/>
                <w:szCs w:val="20"/>
              </w:rPr>
              <w:t>2,945,245</w:t>
            </w:r>
          </w:p>
        </w:tc>
        <w:tc>
          <w:tcPr>
            <w:tcW w:w="1440" w:type="dxa"/>
            <w:tcBorders>
              <w:top w:val="single" w:sz="4" w:space="0" w:color="auto"/>
              <w:left w:val="single" w:sz="4" w:space="0" w:color="auto"/>
              <w:bottom w:val="single" w:sz="4" w:space="0" w:color="auto"/>
              <w:right w:val="single" w:sz="4" w:space="0" w:color="auto"/>
            </w:tcBorders>
            <w:vAlign w:val="center"/>
          </w:tcPr>
          <w:p w:rsidR="009E1E09" w:rsidRPr="001A64E3" w:rsidRDefault="009E1E09" w:rsidP="00FD4FA7">
            <w:pPr>
              <w:jc w:val="center"/>
              <w:rPr>
                <w:color w:val="000000"/>
                <w:sz w:val="20"/>
                <w:szCs w:val="20"/>
              </w:rPr>
            </w:pPr>
            <w:r w:rsidRPr="001A64E3">
              <w:rPr>
                <w:color w:val="000000"/>
                <w:sz w:val="20"/>
                <w:szCs w:val="20"/>
              </w:rPr>
              <w:t>1,757,030</w:t>
            </w:r>
          </w:p>
        </w:tc>
        <w:tc>
          <w:tcPr>
            <w:tcW w:w="1440" w:type="dxa"/>
            <w:tcBorders>
              <w:top w:val="nil"/>
              <w:left w:val="nil"/>
              <w:bottom w:val="single" w:sz="4" w:space="0" w:color="auto"/>
              <w:right w:val="single" w:sz="4" w:space="0" w:color="auto"/>
            </w:tcBorders>
            <w:vAlign w:val="center"/>
          </w:tcPr>
          <w:p w:rsidR="009E1E09" w:rsidRPr="001A64E3" w:rsidRDefault="009E1E09" w:rsidP="00FD4FA7">
            <w:pPr>
              <w:jc w:val="center"/>
              <w:rPr>
                <w:color w:val="000000"/>
                <w:sz w:val="20"/>
                <w:szCs w:val="20"/>
              </w:rPr>
            </w:pPr>
            <w:r w:rsidRPr="001A64E3">
              <w:rPr>
                <w:color w:val="000000"/>
                <w:sz w:val="20"/>
                <w:szCs w:val="20"/>
              </w:rPr>
              <w:t>88,156,738</w:t>
            </w:r>
          </w:p>
        </w:tc>
        <w:tc>
          <w:tcPr>
            <w:tcW w:w="1267" w:type="dxa"/>
            <w:tcBorders>
              <w:top w:val="nil"/>
              <w:left w:val="nil"/>
              <w:bottom w:val="single" w:sz="4" w:space="0" w:color="auto"/>
              <w:right w:val="single" w:sz="4" w:space="0" w:color="auto"/>
            </w:tcBorders>
            <w:shd w:val="clear" w:color="auto" w:fill="auto"/>
            <w:noWrap/>
            <w:vAlign w:val="center"/>
            <w:hideMark/>
          </w:tcPr>
          <w:p w:rsidR="009E1E09" w:rsidRPr="001A64E3" w:rsidRDefault="009E1E09" w:rsidP="00FD4FA7">
            <w:pPr>
              <w:jc w:val="center"/>
              <w:rPr>
                <w:color w:val="000000"/>
                <w:sz w:val="20"/>
                <w:szCs w:val="20"/>
              </w:rPr>
            </w:pPr>
            <w:r w:rsidRPr="001A64E3">
              <w:rPr>
                <w:color w:val="000000"/>
                <w:sz w:val="20"/>
                <w:szCs w:val="20"/>
              </w:rPr>
              <w:t>1,938,250</w:t>
            </w:r>
          </w:p>
        </w:tc>
        <w:tc>
          <w:tcPr>
            <w:tcW w:w="1181" w:type="dxa"/>
            <w:tcBorders>
              <w:top w:val="nil"/>
              <w:left w:val="nil"/>
              <w:bottom w:val="single" w:sz="4" w:space="0" w:color="auto"/>
              <w:right w:val="single" w:sz="4" w:space="0" w:color="auto"/>
            </w:tcBorders>
            <w:shd w:val="clear" w:color="auto" w:fill="auto"/>
            <w:noWrap/>
            <w:vAlign w:val="center"/>
            <w:hideMark/>
          </w:tcPr>
          <w:p w:rsidR="009E1E09" w:rsidRPr="001A64E3" w:rsidRDefault="009E1E09" w:rsidP="00FD4FA7">
            <w:pPr>
              <w:jc w:val="center"/>
              <w:rPr>
                <w:sz w:val="20"/>
                <w:szCs w:val="20"/>
              </w:rPr>
            </w:pPr>
            <w:r w:rsidRPr="001A64E3">
              <w:rPr>
                <w:sz w:val="20"/>
                <w:szCs w:val="20"/>
              </w:rPr>
              <w:t>1,554,245</w:t>
            </w:r>
          </w:p>
        </w:tc>
      </w:tr>
      <w:tr w:rsidR="009E1E09" w:rsidRPr="00BE2A91" w:rsidTr="00FD4FA7">
        <w:trPr>
          <w:trHeight w:val="488"/>
          <w:jc w:val="center"/>
        </w:trPr>
        <w:tc>
          <w:tcPr>
            <w:tcW w:w="1272" w:type="dxa"/>
            <w:tcBorders>
              <w:top w:val="nil"/>
              <w:left w:val="single" w:sz="4" w:space="0" w:color="auto"/>
              <w:bottom w:val="single" w:sz="4" w:space="0" w:color="auto"/>
              <w:right w:val="single" w:sz="4" w:space="0" w:color="auto"/>
            </w:tcBorders>
            <w:shd w:val="clear" w:color="000000" w:fill="D9D9D9"/>
            <w:vAlign w:val="center"/>
            <w:hideMark/>
          </w:tcPr>
          <w:p w:rsidR="009E1E09" w:rsidRPr="001A64E3" w:rsidRDefault="009E1E09" w:rsidP="00F40DFF">
            <w:pPr>
              <w:jc w:val="center"/>
              <w:rPr>
                <w:rFonts w:eastAsia="Times New Roman"/>
                <w:b/>
                <w:bCs/>
                <w:color w:val="000000"/>
                <w:sz w:val="20"/>
                <w:szCs w:val="20"/>
              </w:rPr>
            </w:pPr>
            <w:r w:rsidRPr="001A64E3">
              <w:rPr>
                <w:rFonts w:eastAsia="Times New Roman"/>
                <w:b/>
                <w:bCs/>
                <w:color w:val="000000"/>
                <w:sz w:val="20"/>
                <w:szCs w:val="20"/>
              </w:rPr>
              <w:t>$7000/MWh</w:t>
            </w:r>
          </w:p>
        </w:tc>
        <w:tc>
          <w:tcPr>
            <w:tcW w:w="1341" w:type="dxa"/>
            <w:tcBorders>
              <w:top w:val="nil"/>
              <w:left w:val="nil"/>
              <w:bottom w:val="single" w:sz="4" w:space="0" w:color="auto"/>
              <w:right w:val="single" w:sz="4" w:space="0" w:color="auto"/>
            </w:tcBorders>
            <w:shd w:val="clear" w:color="auto" w:fill="auto"/>
            <w:noWrap/>
            <w:vAlign w:val="center"/>
            <w:hideMark/>
          </w:tcPr>
          <w:p w:rsidR="009E1E09" w:rsidRPr="001A64E3" w:rsidRDefault="009E1E09" w:rsidP="00FD4FA7">
            <w:pPr>
              <w:jc w:val="center"/>
              <w:rPr>
                <w:color w:val="000000"/>
                <w:sz w:val="20"/>
                <w:szCs w:val="20"/>
              </w:rPr>
            </w:pPr>
            <w:r w:rsidRPr="001A64E3">
              <w:rPr>
                <w:color w:val="000000"/>
                <w:sz w:val="20"/>
                <w:szCs w:val="20"/>
              </w:rPr>
              <w:t>104,970,127</w:t>
            </w:r>
          </w:p>
        </w:tc>
        <w:tc>
          <w:tcPr>
            <w:tcW w:w="1324" w:type="dxa"/>
            <w:tcBorders>
              <w:top w:val="single" w:sz="4" w:space="0" w:color="auto"/>
              <w:left w:val="nil"/>
              <w:bottom w:val="single" w:sz="4" w:space="0" w:color="auto"/>
              <w:right w:val="single" w:sz="4" w:space="0" w:color="auto"/>
            </w:tcBorders>
            <w:vAlign w:val="center"/>
          </w:tcPr>
          <w:p w:rsidR="009E1E09" w:rsidRPr="001A64E3" w:rsidRDefault="009E1E09" w:rsidP="00FD4FA7">
            <w:pPr>
              <w:jc w:val="center"/>
              <w:rPr>
                <w:color w:val="000000"/>
                <w:sz w:val="20"/>
                <w:szCs w:val="20"/>
              </w:rPr>
            </w:pPr>
            <w:r w:rsidRPr="001A64E3">
              <w:rPr>
                <w:color w:val="000000"/>
                <w:sz w:val="20"/>
                <w:szCs w:val="20"/>
              </w:rPr>
              <w:t>4,380,067</w:t>
            </w:r>
          </w:p>
        </w:tc>
        <w:tc>
          <w:tcPr>
            <w:tcW w:w="1440" w:type="dxa"/>
            <w:tcBorders>
              <w:top w:val="single" w:sz="4" w:space="0" w:color="auto"/>
              <w:left w:val="single" w:sz="4" w:space="0" w:color="auto"/>
              <w:bottom w:val="single" w:sz="4" w:space="0" w:color="auto"/>
              <w:right w:val="single" w:sz="4" w:space="0" w:color="auto"/>
            </w:tcBorders>
            <w:vAlign w:val="center"/>
          </w:tcPr>
          <w:p w:rsidR="009E1E09" w:rsidRPr="001A64E3" w:rsidRDefault="009E1E09" w:rsidP="00FD4FA7">
            <w:pPr>
              <w:jc w:val="center"/>
              <w:rPr>
                <w:color w:val="000000"/>
                <w:sz w:val="20"/>
                <w:szCs w:val="20"/>
              </w:rPr>
            </w:pPr>
            <w:r w:rsidRPr="001A64E3">
              <w:rPr>
                <w:color w:val="000000"/>
                <w:sz w:val="20"/>
                <w:szCs w:val="20"/>
              </w:rPr>
              <w:t>2,902,841</w:t>
            </w:r>
          </w:p>
        </w:tc>
        <w:tc>
          <w:tcPr>
            <w:tcW w:w="1440" w:type="dxa"/>
            <w:tcBorders>
              <w:top w:val="nil"/>
              <w:left w:val="nil"/>
              <w:bottom w:val="single" w:sz="4" w:space="0" w:color="auto"/>
              <w:right w:val="single" w:sz="4" w:space="0" w:color="auto"/>
            </w:tcBorders>
            <w:vAlign w:val="center"/>
          </w:tcPr>
          <w:p w:rsidR="009E1E09" w:rsidRPr="001A64E3" w:rsidRDefault="009E1E09" w:rsidP="00FD4FA7">
            <w:pPr>
              <w:jc w:val="center"/>
              <w:rPr>
                <w:color w:val="000000"/>
                <w:sz w:val="20"/>
                <w:szCs w:val="20"/>
              </w:rPr>
            </w:pPr>
            <w:r w:rsidRPr="001A64E3">
              <w:rPr>
                <w:color w:val="000000"/>
                <w:sz w:val="20"/>
                <w:szCs w:val="20"/>
              </w:rPr>
              <w:t>153,256,516</w:t>
            </w:r>
          </w:p>
        </w:tc>
        <w:tc>
          <w:tcPr>
            <w:tcW w:w="1267" w:type="dxa"/>
            <w:tcBorders>
              <w:top w:val="nil"/>
              <w:left w:val="nil"/>
              <w:bottom w:val="single" w:sz="4" w:space="0" w:color="auto"/>
              <w:right w:val="single" w:sz="4" w:space="0" w:color="auto"/>
            </w:tcBorders>
            <w:shd w:val="clear" w:color="auto" w:fill="auto"/>
            <w:noWrap/>
            <w:vAlign w:val="center"/>
            <w:hideMark/>
          </w:tcPr>
          <w:p w:rsidR="009E1E09" w:rsidRPr="001A64E3" w:rsidRDefault="009E1E09" w:rsidP="00FD4FA7">
            <w:pPr>
              <w:jc w:val="center"/>
              <w:rPr>
                <w:color w:val="000000"/>
                <w:sz w:val="20"/>
                <w:szCs w:val="20"/>
              </w:rPr>
            </w:pPr>
            <w:r w:rsidRPr="001A64E3">
              <w:rPr>
                <w:color w:val="000000"/>
                <w:sz w:val="20"/>
                <w:szCs w:val="20"/>
              </w:rPr>
              <w:t>3,123,633</w:t>
            </w:r>
          </w:p>
        </w:tc>
        <w:tc>
          <w:tcPr>
            <w:tcW w:w="1181" w:type="dxa"/>
            <w:tcBorders>
              <w:top w:val="nil"/>
              <w:left w:val="nil"/>
              <w:bottom w:val="single" w:sz="4" w:space="0" w:color="auto"/>
              <w:right w:val="single" w:sz="4" w:space="0" w:color="auto"/>
            </w:tcBorders>
            <w:shd w:val="clear" w:color="auto" w:fill="auto"/>
            <w:noWrap/>
            <w:vAlign w:val="center"/>
            <w:hideMark/>
          </w:tcPr>
          <w:p w:rsidR="009E1E09" w:rsidRPr="001A64E3" w:rsidRDefault="009E1E09" w:rsidP="00FD4FA7">
            <w:pPr>
              <w:jc w:val="center"/>
              <w:rPr>
                <w:color w:val="000000"/>
                <w:sz w:val="20"/>
                <w:szCs w:val="20"/>
              </w:rPr>
            </w:pPr>
            <w:r w:rsidRPr="001A64E3">
              <w:rPr>
                <w:color w:val="000000"/>
                <w:sz w:val="20"/>
                <w:szCs w:val="20"/>
              </w:rPr>
              <w:t>2,905,054</w:t>
            </w:r>
          </w:p>
        </w:tc>
      </w:tr>
      <w:tr w:rsidR="009E1E09" w:rsidRPr="00BE2A91" w:rsidTr="00FD4FA7">
        <w:trPr>
          <w:trHeight w:val="488"/>
          <w:jc w:val="center"/>
        </w:trPr>
        <w:tc>
          <w:tcPr>
            <w:tcW w:w="1272" w:type="dxa"/>
            <w:tcBorders>
              <w:top w:val="nil"/>
              <w:left w:val="single" w:sz="4" w:space="0" w:color="auto"/>
              <w:bottom w:val="single" w:sz="4" w:space="0" w:color="auto"/>
              <w:right w:val="single" w:sz="4" w:space="0" w:color="auto"/>
            </w:tcBorders>
            <w:shd w:val="clear" w:color="000000" w:fill="D9D9D9"/>
            <w:vAlign w:val="center"/>
            <w:hideMark/>
          </w:tcPr>
          <w:p w:rsidR="009E1E09" w:rsidRPr="001A64E3" w:rsidRDefault="009E1E09" w:rsidP="00F40DFF">
            <w:pPr>
              <w:jc w:val="center"/>
              <w:rPr>
                <w:rFonts w:eastAsia="Times New Roman"/>
                <w:b/>
                <w:bCs/>
                <w:color w:val="000000"/>
                <w:sz w:val="20"/>
                <w:szCs w:val="20"/>
              </w:rPr>
            </w:pPr>
            <w:r w:rsidRPr="001A64E3">
              <w:rPr>
                <w:rFonts w:eastAsia="Times New Roman"/>
                <w:b/>
                <w:bCs/>
                <w:color w:val="000000"/>
                <w:sz w:val="20"/>
                <w:szCs w:val="20"/>
              </w:rPr>
              <w:t>$9000/MWh</w:t>
            </w:r>
          </w:p>
        </w:tc>
        <w:tc>
          <w:tcPr>
            <w:tcW w:w="1341" w:type="dxa"/>
            <w:tcBorders>
              <w:top w:val="nil"/>
              <w:left w:val="nil"/>
              <w:bottom w:val="single" w:sz="4" w:space="0" w:color="auto"/>
              <w:right w:val="single" w:sz="4" w:space="0" w:color="auto"/>
            </w:tcBorders>
            <w:shd w:val="clear" w:color="auto" w:fill="auto"/>
            <w:noWrap/>
            <w:vAlign w:val="center"/>
            <w:hideMark/>
          </w:tcPr>
          <w:p w:rsidR="009E1E09" w:rsidRPr="001A64E3" w:rsidRDefault="009E1E09" w:rsidP="00FD4FA7">
            <w:pPr>
              <w:jc w:val="center"/>
              <w:rPr>
                <w:color w:val="000000"/>
                <w:sz w:val="20"/>
                <w:szCs w:val="20"/>
              </w:rPr>
            </w:pPr>
            <w:r w:rsidRPr="001A64E3">
              <w:rPr>
                <w:color w:val="000000"/>
                <w:sz w:val="20"/>
                <w:szCs w:val="20"/>
              </w:rPr>
              <w:t>149,692,650</w:t>
            </w:r>
          </w:p>
        </w:tc>
        <w:tc>
          <w:tcPr>
            <w:tcW w:w="1324" w:type="dxa"/>
            <w:tcBorders>
              <w:top w:val="single" w:sz="4" w:space="0" w:color="auto"/>
              <w:left w:val="nil"/>
              <w:bottom w:val="single" w:sz="4" w:space="0" w:color="auto"/>
              <w:right w:val="single" w:sz="4" w:space="0" w:color="auto"/>
            </w:tcBorders>
            <w:vAlign w:val="center"/>
          </w:tcPr>
          <w:p w:rsidR="009E1E09" w:rsidRPr="001A64E3" w:rsidRDefault="009E1E09" w:rsidP="00FD4FA7">
            <w:pPr>
              <w:jc w:val="center"/>
              <w:rPr>
                <w:color w:val="000000"/>
                <w:sz w:val="20"/>
                <w:szCs w:val="20"/>
              </w:rPr>
            </w:pPr>
            <w:r w:rsidRPr="001A64E3">
              <w:rPr>
                <w:color w:val="000000"/>
                <w:sz w:val="20"/>
                <w:szCs w:val="20"/>
              </w:rPr>
              <w:t>5,814,890</w:t>
            </w:r>
          </w:p>
        </w:tc>
        <w:tc>
          <w:tcPr>
            <w:tcW w:w="1440" w:type="dxa"/>
            <w:tcBorders>
              <w:top w:val="single" w:sz="4" w:space="0" w:color="auto"/>
              <w:left w:val="single" w:sz="4" w:space="0" w:color="auto"/>
              <w:bottom w:val="single" w:sz="4" w:space="0" w:color="auto"/>
              <w:right w:val="single" w:sz="4" w:space="0" w:color="auto"/>
            </w:tcBorders>
            <w:vAlign w:val="center"/>
          </w:tcPr>
          <w:p w:rsidR="009E1E09" w:rsidRPr="001A64E3" w:rsidRDefault="009E1E09" w:rsidP="00FD4FA7">
            <w:pPr>
              <w:jc w:val="center"/>
              <w:rPr>
                <w:sz w:val="20"/>
                <w:szCs w:val="20"/>
              </w:rPr>
            </w:pPr>
            <w:r w:rsidRPr="001A64E3">
              <w:rPr>
                <w:sz w:val="20"/>
                <w:szCs w:val="20"/>
              </w:rPr>
              <w:t>4,048,651</w:t>
            </w:r>
          </w:p>
        </w:tc>
        <w:tc>
          <w:tcPr>
            <w:tcW w:w="1440" w:type="dxa"/>
            <w:tcBorders>
              <w:top w:val="nil"/>
              <w:left w:val="nil"/>
              <w:bottom w:val="single" w:sz="4" w:space="0" w:color="auto"/>
              <w:right w:val="single" w:sz="4" w:space="0" w:color="auto"/>
            </w:tcBorders>
            <w:vAlign w:val="center"/>
          </w:tcPr>
          <w:p w:rsidR="009E1E09" w:rsidRPr="001A64E3" w:rsidRDefault="009E1E09" w:rsidP="00FD4FA7">
            <w:pPr>
              <w:jc w:val="center"/>
              <w:rPr>
                <w:sz w:val="20"/>
                <w:szCs w:val="20"/>
              </w:rPr>
            </w:pPr>
            <w:r w:rsidRPr="001A64E3">
              <w:rPr>
                <w:sz w:val="20"/>
                <w:szCs w:val="20"/>
              </w:rPr>
              <w:t>218,356,295</w:t>
            </w:r>
          </w:p>
        </w:tc>
        <w:tc>
          <w:tcPr>
            <w:tcW w:w="1267" w:type="dxa"/>
            <w:tcBorders>
              <w:top w:val="nil"/>
              <w:left w:val="nil"/>
              <w:bottom w:val="single" w:sz="4" w:space="0" w:color="auto"/>
              <w:right w:val="single" w:sz="4" w:space="0" w:color="auto"/>
            </w:tcBorders>
            <w:shd w:val="clear" w:color="auto" w:fill="auto"/>
            <w:noWrap/>
            <w:vAlign w:val="center"/>
            <w:hideMark/>
          </w:tcPr>
          <w:p w:rsidR="009E1E09" w:rsidRPr="001A64E3" w:rsidRDefault="009E1E09" w:rsidP="00FD4FA7">
            <w:pPr>
              <w:jc w:val="center"/>
              <w:rPr>
                <w:color w:val="000000"/>
                <w:sz w:val="20"/>
                <w:szCs w:val="20"/>
              </w:rPr>
            </w:pPr>
            <w:r w:rsidRPr="001A64E3">
              <w:rPr>
                <w:color w:val="000000"/>
                <w:sz w:val="20"/>
                <w:szCs w:val="20"/>
              </w:rPr>
              <w:t>4,309,015</w:t>
            </w:r>
          </w:p>
        </w:tc>
        <w:tc>
          <w:tcPr>
            <w:tcW w:w="1181" w:type="dxa"/>
            <w:tcBorders>
              <w:top w:val="nil"/>
              <w:left w:val="nil"/>
              <w:bottom w:val="single" w:sz="4" w:space="0" w:color="auto"/>
              <w:right w:val="single" w:sz="4" w:space="0" w:color="auto"/>
            </w:tcBorders>
            <w:shd w:val="clear" w:color="auto" w:fill="auto"/>
            <w:noWrap/>
            <w:vAlign w:val="center"/>
            <w:hideMark/>
          </w:tcPr>
          <w:p w:rsidR="009E1E09" w:rsidRPr="001A64E3" w:rsidRDefault="009E1E09" w:rsidP="00FD4FA7">
            <w:pPr>
              <w:jc w:val="center"/>
              <w:rPr>
                <w:color w:val="000000"/>
                <w:sz w:val="20"/>
                <w:szCs w:val="20"/>
              </w:rPr>
            </w:pPr>
            <w:r w:rsidRPr="001A64E3">
              <w:rPr>
                <w:color w:val="000000"/>
                <w:sz w:val="20"/>
                <w:szCs w:val="20"/>
              </w:rPr>
              <w:t>4,255,863</w:t>
            </w:r>
          </w:p>
        </w:tc>
      </w:tr>
    </w:tbl>
    <w:p w:rsidR="009E1E09" w:rsidRDefault="009E1E09" w:rsidP="009E1E09">
      <w:pPr>
        <w:rPr>
          <w:sz w:val="20"/>
        </w:rPr>
      </w:pPr>
    </w:p>
    <w:p w:rsidR="009E1E09" w:rsidRDefault="009E1E09" w:rsidP="009E1E09">
      <w:pPr>
        <w:rPr>
          <w:sz w:val="20"/>
        </w:rPr>
      </w:pPr>
    </w:p>
    <w:p w:rsidR="00662710" w:rsidRDefault="00662710" w:rsidP="00662710">
      <w:pPr>
        <w:jc w:val="both"/>
      </w:pPr>
      <w:r>
        <w:lastRenderedPageBreak/>
        <w:t>In summary, the b</w:t>
      </w:r>
      <w:r w:rsidRPr="007C7875">
        <w:t xml:space="preserve">ack cast for </w:t>
      </w:r>
      <w:r>
        <w:t xml:space="preserve">various </w:t>
      </w:r>
      <w:r w:rsidRPr="007C7875">
        <w:t>VOLL</w:t>
      </w:r>
      <w:r>
        <w:t>s</w:t>
      </w:r>
      <w:r w:rsidRPr="007C7875">
        <w:t xml:space="preserve"> at each of the future </w:t>
      </w:r>
      <w:r>
        <w:t>SWCAP</w:t>
      </w:r>
      <w:r w:rsidRPr="007C7875">
        <w:t>s ($5000, $7000 and $9000)</w:t>
      </w:r>
      <w:r>
        <w:t>,</w:t>
      </w:r>
      <w:r w:rsidRPr="007C7875">
        <w:t xml:space="preserve"> using twenty</w:t>
      </w:r>
      <w:r>
        <w:t>-</w:t>
      </w:r>
      <w:r w:rsidRPr="007C7875">
        <w:t>four distinct seasonal and time</w:t>
      </w:r>
      <w:r>
        <w:t>-</w:t>
      </w:r>
      <w:r w:rsidRPr="007C7875">
        <w:t>of</w:t>
      </w:r>
      <w:r>
        <w:t>-d</w:t>
      </w:r>
      <w:r w:rsidRPr="007C7875">
        <w:t>ay specific ORDC</w:t>
      </w:r>
      <w:r>
        <w:t>s,</w:t>
      </w:r>
      <w:r w:rsidRPr="007C7875">
        <w:t xml:space="preserve"> show</w:t>
      </w:r>
      <w:r>
        <w:t>s</w:t>
      </w:r>
      <w:r w:rsidRPr="007C7875">
        <w:t xml:space="preserve"> that there is </w:t>
      </w:r>
      <w:r>
        <w:t xml:space="preserve">a </w:t>
      </w:r>
      <w:r w:rsidRPr="007C7875">
        <w:t xml:space="preserve">positive addition to </w:t>
      </w:r>
      <w:r>
        <w:t>the energy</w:t>
      </w:r>
      <w:r w:rsidRPr="007C7875">
        <w:t>-weighted average price</w:t>
      </w:r>
      <w:r>
        <w:t xml:space="preserve"> and the AS imbalance settlement calculation</w:t>
      </w:r>
      <w:r w:rsidR="00BB4E7B">
        <w:t xml:space="preserve"> </w:t>
      </w:r>
      <w:r>
        <w:t>result</w:t>
      </w:r>
      <w:r w:rsidR="00BB4E7B">
        <w:t>ing</w:t>
      </w:r>
      <w:r>
        <w:t xml:space="preserve"> in a net refund to the loads.  As a result, the change to the total net payment to Resources also needs to be estimated to better understand the overall effect of these two results.  Table 13 presents the additional net revenue to Resources taking into consideration the impacts of both the increased energy prices and Real-Time AS imbalance settlement.  The negative sign for the values in the table indicates a net additional payment to the Resources under all the scenarios that were studied as part of the back cast. </w:t>
      </w:r>
    </w:p>
    <w:p w:rsidR="00A079DB" w:rsidRDefault="00A079DB" w:rsidP="009E1E09">
      <w:pPr>
        <w:rPr>
          <w:sz w:val="20"/>
        </w:rPr>
      </w:pPr>
    </w:p>
    <w:p w:rsidR="00317CBE" w:rsidRDefault="00427DDD" w:rsidP="00184047">
      <w:pPr>
        <w:pStyle w:val="Caption"/>
        <w:keepNext/>
        <w:jc w:val="center"/>
      </w:pPr>
      <w:r w:rsidRPr="00427DDD">
        <w:t xml:space="preserve">Table </w:t>
      </w:r>
      <w:proofErr w:type="gramStart"/>
      <w:r w:rsidRPr="00427DDD">
        <w:t>13 :</w:t>
      </w:r>
      <w:proofErr w:type="gramEnd"/>
      <w:r w:rsidRPr="00427DDD">
        <w:t xml:space="preserve"> Change in Net (energy + AS) charge to Resources with minimum contingency levels of 1375 MW and 1750 MW</w:t>
      </w:r>
    </w:p>
    <w:tbl>
      <w:tblPr>
        <w:tblW w:w="9718" w:type="dxa"/>
        <w:jc w:val="center"/>
        <w:tblInd w:w="93" w:type="dxa"/>
        <w:tblLook w:val="04A0" w:firstRow="1" w:lastRow="0" w:firstColumn="1" w:lastColumn="0" w:noHBand="0" w:noVBand="1"/>
      </w:tblPr>
      <w:tblGrid>
        <w:gridCol w:w="1348"/>
        <w:gridCol w:w="1448"/>
        <w:gridCol w:w="1289"/>
        <w:gridCol w:w="1289"/>
        <w:gridCol w:w="1448"/>
        <w:gridCol w:w="1448"/>
        <w:gridCol w:w="1448"/>
      </w:tblGrid>
      <w:tr w:rsidR="009E1E09" w:rsidRPr="001966B3" w:rsidTr="00184047">
        <w:trPr>
          <w:trHeight w:val="565"/>
          <w:jc w:val="center"/>
        </w:trPr>
        <w:tc>
          <w:tcPr>
            <w:tcW w:w="134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9E1E09" w:rsidRPr="001966B3" w:rsidRDefault="009E1E09" w:rsidP="00F40DFF">
            <w:pPr>
              <w:jc w:val="center"/>
              <w:rPr>
                <w:rFonts w:eastAsia="Times New Roman"/>
                <w:b/>
                <w:bCs/>
                <w:color w:val="000000"/>
                <w:sz w:val="20"/>
                <w:szCs w:val="20"/>
              </w:rPr>
            </w:pPr>
            <w:r w:rsidRPr="001966B3">
              <w:rPr>
                <w:rFonts w:eastAsia="Times New Roman"/>
                <w:b/>
                <w:bCs/>
                <w:color w:val="000000"/>
                <w:sz w:val="20"/>
                <w:szCs w:val="20"/>
              </w:rPr>
              <w:t>VOLL</w:t>
            </w:r>
          </w:p>
        </w:tc>
        <w:tc>
          <w:tcPr>
            <w:tcW w:w="4026" w:type="dxa"/>
            <w:gridSpan w:val="3"/>
            <w:tcBorders>
              <w:top w:val="single" w:sz="4" w:space="0" w:color="auto"/>
              <w:left w:val="nil"/>
              <w:bottom w:val="single" w:sz="4" w:space="0" w:color="auto"/>
              <w:right w:val="single" w:sz="4" w:space="0" w:color="auto"/>
            </w:tcBorders>
            <w:shd w:val="clear" w:color="000000" w:fill="D9D9D9"/>
            <w:vAlign w:val="center"/>
            <w:hideMark/>
          </w:tcPr>
          <w:p w:rsidR="009E1E09" w:rsidRPr="001966B3" w:rsidRDefault="006A0C59" w:rsidP="006A0C59">
            <w:pPr>
              <w:jc w:val="center"/>
              <w:rPr>
                <w:rFonts w:eastAsia="Times New Roman"/>
                <w:b/>
                <w:bCs/>
                <w:color w:val="000000"/>
                <w:sz w:val="20"/>
                <w:szCs w:val="20"/>
              </w:rPr>
            </w:pPr>
            <w:r>
              <w:rPr>
                <w:rFonts w:eastAsia="Times New Roman"/>
                <w:b/>
                <w:bCs/>
                <w:color w:val="000000"/>
                <w:sz w:val="20"/>
                <w:szCs w:val="20"/>
              </w:rPr>
              <w:t>Change in</w:t>
            </w:r>
            <w:r w:rsidR="009E1E09" w:rsidRPr="001966B3">
              <w:rPr>
                <w:rFonts w:eastAsia="Times New Roman"/>
                <w:b/>
                <w:bCs/>
                <w:color w:val="000000"/>
                <w:sz w:val="20"/>
                <w:szCs w:val="20"/>
              </w:rPr>
              <w:t xml:space="preserve"> Net (</w:t>
            </w:r>
            <w:r w:rsidR="00091AD5">
              <w:rPr>
                <w:rFonts w:eastAsia="Times New Roman"/>
                <w:b/>
                <w:bCs/>
                <w:color w:val="000000"/>
                <w:sz w:val="20"/>
                <w:szCs w:val="20"/>
              </w:rPr>
              <w:t>Energy</w:t>
            </w:r>
            <w:r w:rsidR="009E1E09" w:rsidRPr="001966B3">
              <w:rPr>
                <w:rFonts w:eastAsia="Times New Roman"/>
                <w:b/>
                <w:bCs/>
                <w:color w:val="000000"/>
                <w:sz w:val="20"/>
                <w:szCs w:val="20"/>
              </w:rPr>
              <w:t xml:space="preserve"> +</w:t>
            </w:r>
            <w:r w:rsidR="00131D9C">
              <w:rPr>
                <w:rFonts w:eastAsia="Times New Roman"/>
                <w:b/>
                <w:bCs/>
                <w:color w:val="000000"/>
                <w:sz w:val="20"/>
                <w:szCs w:val="20"/>
              </w:rPr>
              <w:t xml:space="preserve"> </w:t>
            </w:r>
            <w:r w:rsidR="009E1E09" w:rsidRPr="001966B3">
              <w:rPr>
                <w:rFonts w:eastAsia="Times New Roman"/>
                <w:b/>
                <w:bCs/>
                <w:color w:val="000000"/>
                <w:sz w:val="20"/>
                <w:szCs w:val="20"/>
              </w:rPr>
              <w:t xml:space="preserve">AS) </w:t>
            </w:r>
            <w:r>
              <w:rPr>
                <w:rFonts w:eastAsia="Times New Roman"/>
                <w:b/>
                <w:bCs/>
                <w:color w:val="000000"/>
                <w:sz w:val="20"/>
                <w:szCs w:val="20"/>
              </w:rPr>
              <w:t>Charge</w:t>
            </w:r>
            <w:r w:rsidR="009E1E09" w:rsidRPr="001966B3">
              <w:rPr>
                <w:rFonts w:eastAsia="Times New Roman"/>
                <w:b/>
                <w:bCs/>
                <w:color w:val="000000"/>
                <w:sz w:val="20"/>
                <w:szCs w:val="20"/>
              </w:rPr>
              <w:t xml:space="preserve"> to Resources with X at 1375</w:t>
            </w:r>
          </w:p>
        </w:tc>
        <w:tc>
          <w:tcPr>
            <w:tcW w:w="4344" w:type="dxa"/>
            <w:gridSpan w:val="3"/>
            <w:tcBorders>
              <w:top w:val="single" w:sz="4" w:space="0" w:color="auto"/>
              <w:left w:val="nil"/>
              <w:bottom w:val="single" w:sz="4" w:space="0" w:color="auto"/>
              <w:right w:val="single" w:sz="4" w:space="0" w:color="auto"/>
            </w:tcBorders>
            <w:shd w:val="clear" w:color="000000" w:fill="D9D9D9"/>
            <w:vAlign w:val="center"/>
            <w:hideMark/>
          </w:tcPr>
          <w:p w:rsidR="009E1E09" w:rsidRPr="001966B3" w:rsidRDefault="006A0C59" w:rsidP="00F40DFF">
            <w:pPr>
              <w:jc w:val="center"/>
              <w:rPr>
                <w:rFonts w:eastAsia="Times New Roman"/>
                <w:b/>
                <w:bCs/>
                <w:color w:val="000000"/>
                <w:sz w:val="20"/>
                <w:szCs w:val="20"/>
              </w:rPr>
            </w:pPr>
            <w:r>
              <w:rPr>
                <w:rFonts w:eastAsia="Times New Roman"/>
                <w:b/>
                <w:bCs/>
                <w:color w:val="000000"/>
                <w:sz w:val="20"/>
                <w:szCs w:val="20"/>
              </w:rPr>
              <w:t>Change in</w:t>
            </w:r>
            <w:r w:rsidR="009E1E09" w:rsidRPr="001966B3">
              <w:rPr>
                <w:rFonts w:eastAsia="Times New Roman"/>
                <w:b/>
                <w:bCs/>
                <w:color w:val="000000"/>
                <w:sz w:val="20"/>
                <w:szCs w:val="20"/>
              </w:rPr>
              <w:t xml:space="preserve"> Net (</w:t>
            </w:r>
            <w:r w:rsidR="00091AD5">
              <w:rPr>
                <w:rFonts w:eastAsia="Times New Roman"/>
                <w:b/>
                <w:bCs/>
                <w:color w:val="000000"/>
                <w:sz w:val="20"/>
                <w:szCs w:val="20"/>
              </w:rPr>
              <w:t>Energy</w:t>
            </w:r>
            <w:r w:rsidR="009E1E09" w:rsidRPr="001966B3">
              <w:rPr>
                <w:rFonts w:eastAsia="Times New Roman"/>
                <w:b/>
                <w:bCs/>
                <w:color w:val="000000"/>
                <w:sz w:val="20"/>
                <w:szCs w:val="20"/>
              </w:rPr>
              <w:t xml:space="preserve"> +</w:t>
            </w:r>
            <w:r w:rsidR="00131D9C">
              <w:rPr>
                <w:rFonts w:eastAsia="Times New Roman"/>
                <w:b/>
                <w:bCs/>
                <w:color w:val="000000"/>
                <w:sz w:val="20"/>
                <w:szCs w:val="20"/>
              </w:rPr>
              <w:t xml:space="preserve"> </w:t>
            </w:r>
            <w:r w:rsidR="009E1E09" w:rsidRPr="001966B3">
              <w:rPr>
                <w:rFonts w:eastAsia="Times New Roman"/>
                <w:b/>
                <w:bCs/>
                <w:color w:val="000000"/>
                <w:sz w:val="20"/>
                <w:szCs w:val="20"/>
              </w:rPr>
              <w:t xml:space="preserve">AS) </w:t>
            </w:r>
            <w:r>
              <w:rPr>
                <w:rFonts w:eastAsia="Times New Roman"/>
                <w:b/>
                <w:bCs/>
                <w:color w:val="000000"/>
                <w:sz w:val="20"/>
                <w:szCs w:val="20"/>
              </w:rPr>
              <w:t>Charge</w:t>
            </w:r>
            <w:r w:rsidR="009E1E09" w:rsidRPr="001966B3">
              <w:rPr>
                <w:rFonts w:eastAsia="Times New Roman"/>
                <w:b/>
                <w:bCs/>
                <w:color w:val="000000"/>
                <w:sz w:val="20"/>
                <w:szCs w:val="20"/>
              </w:rPr>
              <w:t xml:space="preserve"> to Resources with X at 1750</w:t>
            </w:r>
          </w:p>
        </w:tc>
      </w:tr>
      <w:tr w:rsidR="009E1E09" w:rsidRPr="001966B3" w:rsidTr="00184047">
        <w:trPr>
          <w:trHeight w:val="582"/>
          <w:jc w:val="center"/>
        </w:trPr>
        <w:tc>
          <w:tcPr>
            <w:tcW w:w="1348" w:type="dxa"/>
            <w:vMerge/>
            <w:tcBorders>
              <w:top w:val="single" w:sz="4" w:space="0" w:color="auto"/>
              <w:left w:val="single" w:sz="4" w:space="0" w:color="auto"/>
              <w:bottom w:val="single" w:sz="4" w:space="0" w:color="auto"/>
              <w:right w:val="single" w:sz="4" w:space="0" w:color="auto"/>
            </w:tcBorders>
            <w:vAlign w:val="center"/>
            <w:hideMark/>
          </w:tcPr>
          <w:p w:rsidR="009E1E09" w:rsidRPr="001966B3" w:rsidRDefault="009E1E09" w:rsidP="00F40DFF">
            <w:pPr>
              <w:rPr>
                <w:rFonts w:eastAsia="Times New Roman"/>
                <w:b/>
                <w:bCs/>
                <w:color w:val="000000"/>
                <w:sz w:val="20"/>
                <w:szCs w:val="20"/>
              </w:rPr>
            </w:pPr>
          </w:p>
        </w:tc>
        <w:tc>
          <w:tcPr>
            <w:tcW w:w="1448" w:type="dxa"/>
            <w:tcBorders>
              <w:top w:val="nil"/>
              <w:left w:val="nil"/>
              <w:bottom w:val="single" w:sz="4" w:space="0" w:color="auto"/>
              <w:right w:val="single" w:sz="4" w:space="0" w:color="auto"/>
            </w:tcBorders>
            <w:shd w:val="clear" w:color="000000" w:fill="D9D9D9"/>
            <w:vAlign w:val="center"/>
            <w:hideMark/>
          </w:tcPr>
          <w:p w:rsidR="009E1E09" w:rsidRPr="001966B3" w:rsidRDefault="009E1E09" w:rsidP="00F40DFF">
            <w:pPr>
              <w:jc w:val="center"/>
              <w:rPr>
                <w:rFonts w:eastAsia="Times New Roman"/>
                <w:b/>
                <w:bCs/>
                <w:color w:val="000000"/>
                <w:sz w:val="20"/>
                <w:szCs w:val="20"/>
              </w:rPr>
            </w:pPr>
            <w:r w:rsidRPr="001966B3">
              <w:rPr>
                <w:rFonts w:eastAsia="Times New Roman"/>
                <w:b/>
                <w:bCs/>
                <w:color w:val="000000"/>
                <w:sz w:val="20"/>
                <w:szCs w:val="20"/>
              </w:rPr>
              <w:t>2011</w:t>
            </w:r>
          </w:p>
        </w:tc>
        <w:tc>
          <w:tcPr>
            <w:tcW w:w="1289" w:type="dxa"/>
            <w:tcBorders>
              <w:top w:val="nil"/>
              <w:left w:val="nil"/>
              <w:bottom w:val="single" w:sz="4" w:space="0" w:color="auto"/>
              <w:right w:val="single" w:sz="4" w:space="0" w:color="auto"/>
            </w:tcBorders>
            <w:shd w:val="clear" w:color="000000" w:fill="D9D9D9"/>
            <w:vAlign w:val="center"/>
            <w:hideMark/>
          </w:tcPr>
          <w:p w:rsidR="009E1E09" w:rsidRPr="001966B3" w:rsidRDefault="009E1E09" w:rsidP="00F40DFF">
            <w:pPr>
              <w:jc w:val="center"/>
              <w:rPr>
                <w:rFonts w:eastAsia="Times New Roman"/>
                <w:b/>
                <w:bCs/>
                <w:color w:val="000000"/>
                <w:sz w:val="20"/>
                <w:szCs w:val="20"/>
              </w:rPr>
            </w:pPr>
            <w:r w:rsidRPr="001966B3">
              <w:rPr>
                <w:rFonts w:eastAsia="Times New Roman"/>
                <w:b/>
                <w:bCs/>
                <w:color w:val="000000"/>
                <w:sz w:val="20"/>
                <w:szCs w:val="20"/>
              </w:rPr>
              <w:t>2011 w/o Feb &amp; Aug</w:t>
            </w:r>
          </w:p>
        </w:tc>
        <w:tc>
          <w:tcPr>
            <w:tcW w:w="1289" w:type="dxa"/>
            <w:tcBorders>
              <w:top w:val="nil"/>
              <w:left w:val="nil"/>
              <w:bottom w:val="single" w:sz="4" w:space="0" w:color="auto"/>
              <w:right w:val="single" w:sz="4" w:space="0" w:color="auto"/>
            </w:tcBorders>
            <w:shd w:val="clear" w:color="000000" w:fill="D9D9D9"/>
            <w:vAlign w:val="center"/>
            <w:hideMark/>
          </w:tcPr>
          <w:p w:rsidR="009E1E09" w:rsidRPr="001966B3" w:rsidRDefault="009E1E09" w:rsidP="00F40DFF">
            <w:pPr>
              <w:jc w:val="center"/>
              <w:rPr>
                <w:rFonts w:eastAsia="Times New Roman"/>
                <w:b/>
                <w:bCs/>
                <w:color w:val="000000"/>
                <w:sz w:val="20"/>
                <w:szCs w:val="20"/>
              </w:rPr>
            </w:pPr>
            <w:r w:rsidRPr="001966B3">
              <w:rPr>
                <w:rFonts w:eastAsia="Times New Roman"/>
                <w:b/>
                <w:bCs/>
                <w:color w:val="000000"/>
                <w:sz w:val="20"/>
                <w:szCs w:val="20"/>
              </w:rPr>
              <w:t>2012</w:t>
            </w:r>
          </w:p>
        </w:tc>
        <w:tc>
          <w:tcPr>
            <w:tcW w:w="1448" w:type="dxa"/>
            <w:tcBorders>
              <w:top w:val="nil"/>
              <w:left w:val="nil"/>
              <w:bottom w:val="single" w:sz="4" w:space="0" w:color="auto"/>
              <w:right w:val="single" w:sz="4" w:space="0" w:color="auto"/>
            </w:tcBorders>
            <w:shd w:val="clear" w:color="000000" w:fill="D9D9D9"/>
            <w:vAlign w:val="center"/>
            <w:hideMark/>
          </w:tcPr>
          <w:p w:rsidR="009E1E09" w:rsidRPr="001966B3" w:rsidRDefault="009E1E09" w:rsidP="00F40DFF">
            <w:pPr>
              <w:jc w:val="center"/>
              <w:rPr>
                <w:rFonts w:eastAsia="Times New Roman"/>
                <w:b/>
                <w:bCs/>
                <w:color w:val="000000"/>
                <w:sz w:val="20"/>
                <w:szCs w:val="20"/>
              </w:rPr>
            </w:pPr>
            <w:r w:rsidRPr="001966B3">
              <w:rPr>
                <w:rFonts w:eastAsia="Times New Roman"/>
                <w:b/>
                <w:bCs/>
                <w:color w:val="000000"/>
                <w:sz w:val="20"/>
                <w:szCs w:val="20"/>
              </w:rPr>
              <w:t>2011</w:t>
            </w:r>
          </w:p>
        </w:tc>
        <w:tc>
          <w:tcPr>
            <w:tcW w:w="1448" w:type="dxa"/>
            <w:tcBorders>
              <w:top w:val="nil"/>
              <w:left w:val="nil"/>
              <w:bottom w:val="single" w:sz="4" w:space="0" w:color="auto"/>
              <w:right w:val="single" w:sz="4" w:space="0" w:color="auto"/>
            </w:tcBorders>
            <w:shd w:val="clear" w:color="000000" w:fill="D9D9D9"/>
            <w:vAlign w:val="center"/>
            <w:hideMark/>
          </w:tcPr>
          <w:p w:rsidR="009E1E09" w:rsidRPr="001966B3" w:rsidRDefault="009E1E09" w:rsidP="00F40DFF">
            <w:pPr>
              <w:jc w:val="center"/>
              <w:rPr>
                <w:rFonts w:eastAsia="Times New Roman"/>
                <w:b/>
                <w:bCs/>
                <w:color w:val="000000"/>
                <w:sz w:val="20"/>
                <w:szCs w:val="20"/>
              </w:rPr>
            </w:pPr>
            <w:r w:rsidRPr="001966B3">
              <w:rPr>
                <w:rFonts w:eastAsia="Times New Roman"/>
                <w:b/>
                <w:bCs/>
                <w:color w:val="000000"/>
                <w:sz w:val="20"/>
                <w:szCs w:val="20"/>
              </w:rPr>
              <w:t>2011 w/o Feb &amp; Aug</w:t>
            </w:r>
          </w:p>
        </w:tc>
        <w:tc>
          <w:tcPr>
            <w:tcW w:w="1448" w:type="dxa"/>
            <w:tcBorders>
              <w:top w:val="nil"/>
              <w:left w:val="nil"/>
              <w:bottom w:val="single" w:sz="4" w:space="0" w:color="auto"/>
              <w:right w:val="single" w:sz="4" w:space="0" w:color="auto"/>
            </w:tcBorders>
            <w:shd w:val="clear" w:color="000000" w:fill="D9D9D9"/>
            <w:vAlign w:val="center"/>
            <w:hideMark/>
          </w:tcPr>
          <w:p w:rsidR="009E1E09" w:rsidRPr="001966B3" w:rsidRDefault="009E1E09" w:rsidP="00F40DFF">
            <w:pPr>
              <w:jc w:val="center"/>
              <w:rPr>
                <w:rFonts w:eastAsia="Times New Roman"/>
                <w:b/>
                <w:bCs/>
                <w:color w:val="000000"/>
                <w:sz w:val="20"/>
                <w:szCs w:val="20"/>
              </w:rPr>
            </w:pPr>
            <w:r w:rsidRPr="001966B3">
              <w:rPr>
                <w:rFonts w:eastAsia="Times New Roman"/>
                <w:b/>
                <w:bCs/>
                <w:color w:val="000000"/>
                <w:sz w:val="20"/>
                <w:szCs w:val="20"/>
              </w:rPr>
              <w:t>2012</w:t>
            </w:r>
          </w:p>
        </w:tc>
      </w:tr>
      <w:tr w:rsidR="009E1E09" w:rsidRPr="001966B3" w:rsidTr="00FD4FA7">
        <w:trPr>
          <w:trHeight w:val="512"/>
          <w:jc w:val="center"/>
        </w:trPr>
        <w:tc>
          <w:tcPr>
            <w:tcW w:w="1348" w:type="dxa"/>
            <w:tcBorders>
              <w:top w:val="nil"/>
              <w:left w:val="single" w:sz="4" w:space="0" w:color="auto"/>
              <w:bottom w:val="single" w:sz="4" w:space="0" w:color="auto"/>
              <w:right w:val="single" w:sz="4" w:space="0" w:color="auto"/>
            </w:tcBorders>
            <w:shd w:val="clear" w:color="000000" w:fill="D9D9D9"/>
            <w:vAlign w:val="center"/>
            <w:hideMark/>
          </w:tcPr>
          <w:p w:rsidR="009E1E09" w:rsidRPr="001966B3" w:rsidRDefault="009E1E09" w:rsidP="00F40DFF">
            <w:pPr>
              <w:jc w:val="center"/>
              <w:rPr>
                <w:rFonts w:eastAsia="Times New Roman"/>
                <w:b/>
                <w:bCs/>
                <w:color w:val="000000"/>
                <w:sz w:val="20"/>
                <w:szCs w:val="20"/>
              </w:rPr>
            </w:pPr>
            <w:r w:rsidRPr="001966B3">
              <w:rPr>
                <w:rFonts w:eastAsia="Times New Roman"/>
                <w:b/>
                <w:bCs/>
                <w:color w:val="000000"/>
                <w:sz w:val="20"/>
                <w:szCs w:val="20"/>
              </w:rPr>
              <w:t>$5000/MWh</w:t>
            </w:r>
          </w:p>
        </w:tc>
        <w:tc>
          <w:tcPr>
            <w:tcW w:w="1448"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-2,263,748,410</w:t>
            </w:r>
          </w:p>
        </w:tc>
        <w:tc>
          <w:tcPr>
            <w:tcW w:w="1289"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-499,032,094</w:t>
            </w:r>
          </w:p>
        </w:tc>
        <w:tc>
          <w:tcPr>
            <w:tcW w:w="1289"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-349,087,357</w:t>
            </w:r>
          </w:p>
        </w:tc>
        <w:tc>
          <w:tcPr>
            <w:tcW w:w="1448"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-3,908,542,492</w:t>
            </w:r>
          </w:p>
        </w:tc>
        <w:tc>
          <w:tcPr>
            <w:tcW w:w="1448"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-1,046,569,996</w:t>
            </w:r>
          </w:p>
        </w:tc>
        <w:tc>
          <w:tcPr>
            <w:tcW w:w="1448"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-777,553,251</w:t>
            </w:r>
          </w:p>
        </w:tc>
      </w:tr>
      <w:tr w:rsidR="009E1E09" w:rsidRPr="001966B3" w:rsidTr="00FD4FA7">
        <w:trPr>
          <w:trHeight w:val="530"/>
          <w:jc w:val="center"/>
        </w:trPr>
        <w:tc>
          <w:tcPr>
            <w:tcW w:w="1348" w:type="dxa"/>
            <w:tcBorders>
              <w:top w:val="nil"/>
              <w:left w:val="single" w:sz="4" w:space="0" w:color="auto"/>
              <w:bottom w:val="single" w:sz="4" w:space="0" w:color="auto"/>
              <w:right w:val="single" w:sz="4" w:space="0" w:color="auto"/>
            </w:tcBorders>
            <w:shd w:val="clear" w:color="000000" w:fill="D9D9D9"/>
            <w:vAlign w:val="center"/>
            <w:hideMark/>
          </w:tcPr>
          <w:p w:rsidR="009E1E09" w:rsidRPr="001966B3" w:rsidRDefault="009E1E09" w:rsidP="00F40DFF">
            <w:pPr>
              <w:jc w:val="center"/>
              <w:rPr>
                <w:rFonts w:eastAsia="Times New Roman"/>
                <w:b/>
                <w:bCs/>
                <w:color w:val="000000"/>
                <w:sz w:val="20"/>
                <w:szCs w:val="20"/>
              </w:rPr>
            </w:pPr>
            <w:r w:rsidRPr="001966B3">
              <w:rPr>
                <w:rFonts w:eastAsia="Times New Roman"/>
                <w:b/>
                <w:bCs/>
                <w:color w:val="000000"/>
                <w:sz w:val="20"/>
                <w:szCs w:val="20"/>
              </w:rPr>
              <w:t>$7000/MWh</w:t>
            </w:r>
          </w:p>
        </w:tc>
        <w:tc>
          <w:tcPr>
            <w:tcW w:w="1448"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-3,637,412,917</w:t>
            </w:r>
          </w:p>
        </w:tc>
        <w:tc>
          <w:tcPr>
            <w:tcW w:w="1289"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-710,986,103</w:t>
            </w:r>
          </w:p>
        </w:tc>
        <w:tc>
          <w:tcPr>
            <w:tcW w:w="1289"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-504,279,661</w:t>
            </w:r>
          </w:p>
        </w:tc>
        <w:tc>
          <w:tcPr>
            <w:tcW w:w="1448"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-6,175,394,742</w:t>
            </w:r>
          </w:p>
        </w:tc>
        <w:tc>
          <w:tcPr>
            <w:tcW w:w="1448"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-1,487,477,702</w:t>
            </w:r>
          </w:p>
        </w:tc>
        <w:tc>
          <w:tcPr>
            <w:tcW w:w="1448"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-1,115,981,451</w:t>
            </w:r>
          </w:p>
        </w:tc>
      </w:tr>
      <w:tr w:rsidR="009E1E09" w:rsidRPr="001966B3" w:rsidTr="00FD4FA7">
        <w:trPr>
          <w:trHeight w:val="530"/>
          <w:jc w:val="center"/>
        </w:trPr>
        <w:tc>
          <w:tcPr>
            <w:tcW w:w="1348" w:type="dxa"/>
            <w:tcBorders>
              <w:top w:val="nil"/>
              <w:left w:val="single" w:sz="4" w:space="0" w:color="auto"/>
              <w:bottom w:val="single" w:sz="4" w:space="0" w:color="auto"/>
              <w:right w:val="single" w:sz="4" w:space="0" w:color="auto"/>
            </w:tcBorders>
            <w:shd w:val="clear" w:color="000000" w:fill="D9D9D9"/>
            <w:vAlign w:val="center"/>
            <w:hideMark/>
          </w:tcPr>
          <w:p w:rsidR="009E1E09" w:rsidRPr="001966B3" w:rsidRDefault="009E1E09" w:rsidP="00F40DFF">
            <w:pPr>
              <w:jc w:val="center"/>
              <w:rPr>
                <w:rFonts w:eastAsia="Times New Roman"/>
                <w:b/>
                <w:bCs/>
                <w:color w:val="000000"/>
                <w:sz w:val="20"/>
                <w:szCs w:val="20"/>
              </w:rPr>
            </w:pPr>
            <w:r w:rsidRPr="001966B3">
              <w:rPr>
                <w:rFonts w:eastAsia="Times New Roman"/>
                <w:b/>
                <w:bCs/>
                <w:color w:val="000000"/>
                <w:sz w:val="20"/>
                <w:szCs w:val="20"/>
              </w:rPr>
              <w:t>$9000/MWh</w:t>
            </w:r>
          </w:p>
        </w:tc>
        <w:tc>
          <w:tcPr>
            <w:tcW w:w="1448"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-5,011,077,423</w:t>
            </w:r>
          </w:p>
        </w:tc>
        <w:tc>
          <w:tcPr>
            <w:tcW w:w="1289"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-922,940,111</w:t>
            </w:r>
          </w:p>
        </w:tc>
        <w:tc>
          <w:tcPr>
            <w:tcW w:w="1289"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-659,471,967</w:t>
            </w:r>
          </w:p>
        </w:tc>
        <w:tc>
          <w:tcPr>
            <w:tcW w:w="1448"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-8,442,246,992</w:t>
            </w:r>
          </w:p>
        </w:tc>
        <w:tc>
          <w:tcPr>
            <w:tcW w:w="1448"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-1,928,385,410</w:t>
            </w:r>
          </w:p>
        </w:tc>
        <w:tc>
          <w:tcPr>
            <w:tcW w:w="1448" w:type="dxa"/>
            <w:tcBorders>
              <w:top w:val="nil"/>
              <w:left w:val="nil"/>
              <w:bottom w:val="single" w:sz="4" w:space="0" w:color="auto"/>
              <w:right w:val="single" w:sz="4" w:space="0" w:color="auto"/>
            </w:tcBorders>
            <w:shd w:val="clear" w:color="auto" w:fill="auto"/>
            <w:noWrap/>
            <w:vAlign w:val="center"/>
            <w:hideMark/>
          </w:tcPr>
          <w:p w:rsidR="009E1E09" w:rsidRPr="001966B3" w:rsidRDefault="009E1E09" w:rsidP="00FD4FA7">
            <w:pPr>
              <w:jc w:val="center"/>
              <w:rPr>
                <w:rFonts w:eastAsia="Times New Roman"/>
                <w:color w:val="000000"/>
                <w:sz w:val="20"/>
                <w:szCs w:val="20"/>
              </w:rPr>
            </w:pPr>
            <w:r w:rsidRPr="001966B3">
              <w:rPr>
                <w:rFonts w:eastAsia="Times New Roman"/>
                <w:color w:val="000000"/>
                <w:sz w:val="20"/>
                <w:szCs w:val="20"/>
              </w:rPr>
              <w:t>-1,454,409,650</w:t>
            </w:r>
          </w:p>
        </w:tc>
      </w:tr>
    </w:tbl>
    <w:p w:rsidR="009E1E09" w:rsidRDefault="009E1E09" w:rsidP="009E1E09"/>
    <w:p w:rsidR="00D04A5F" w:rsidRDefault="00D04A5F" w:rsidP="00D04A5F">
      <w:pPr>
        <w:pStyle w:val="Heading1"/>
        <w:tabs>
          <w:tab w:val="clear" w:pos="1080"/>
          <w:tab w:val="num" w:pos="360"/>
        </w:tabs>
        <w:ind w:left="360"/>
        <w:rPr>
          <w:rFonts w:ascii="Times New Roman" w:hAnsi="Times New Roman" w:cs="Times New Roman"/>
          <w:szCs w:val="28"/>
        </w:rPr>
      </w:pPr>
      <w:bookmarkStart w:id="304" w:name="_Toc351617082"/>
      <w:r w:rsidRPr="000B4BF7">
        <w:rPr>
          <w:rFonts w:ascii="Times New Roman" w:hAnsi="Times New Roman" w:cs="Times New Roman"/>
          <w:szCs w:val="28"/>
        </w:rPr>
        <w:t>Appendix</w:t>
      </w:r>
      <w:bookmarkEnd w:id="302"/>
      <w:bookmarkEnd w:id="304"/>
    </w:p>
    <w:p w:rsidR="000D49FB" w:rsidRPr="000D49FB" w:rsidRDefault="000D49FB" w:rsidP="000D49FB">
      <w:pPr>
        <w:jc w:val="both"/>
      </w:pPr>
      <w:r>
        <w:t xml:space="preserve">The following sections provide additional detail to the methodology </w:t>
      </w:r>
      <w:r w:rsidR="008D350B">
        <w:t xml:space="preserve">used in back casting </w:t>
      </w:r>
      <w:r>
        <w:t>the “Interim Solution B+” proposal and provide the derivation of how the proposal approximates Real-Time co-optimization of energy and AS.</w:t>
      </w:r>
    </w:p>
    <w:p w:rsidR="00D04A5F" w:rsidRPr="00380E0F" w:rsidRDefault="007C7875" w:rsidP="005365AE">
      <w:pPr>
        <w:pStyle w:val="Heading2"/>
        <w:tabs>
          <w:tab w:val="clear" w:pos="2052"/>
        </w:tabs>
        <w:ind w:left="450"/>
        <w:jc w:val="both"/>
        <w:rPr>
          <w:rFonts w:ascii="Times New Roman" w:hAnsi="Times New Roman" w:cs="Times New Roman"/>
          <w:sz w:val="24"/>
          <w:szCs w:val="24"/>
        </w:rPr>
      </w:pPr>
      <w:bookmarkStart w:id="305" w:name="_Toc350779527"/>
      <w:bookmarkStart w:id="306" w:name="_Toc351617083"/>
      <w:r w:rsidRPr="00380E0F">
        <w:rPr>
          <w:rFonts w:ascii="Times New Roman" w:hAnsi="Times New Roman" w:cs="Times New Roman"/>
          <w:sz w:val="24"/>
          <w:szCs w:val="24"/>
        </w:rPr>
        <w:t xml:space="preserve">Appendix I: </w:t>
      </w:r>
      <w:r w:rsidR="00D04A5F" w:rsidRPr="00380E0F">
        <w:rPr>
          <w:rFonts w:ascii="Times New Roman" w:hAnsi="Times New Roman" w:cs="Times New Roman"/>
          <w:sz w:val="24"/>
          <w:szCs w:val="24"/>
        </w:rPr>
        <w:t>Detailed Methodology for Back Cast</w:t>
      </w:r>
      <w:bookmarkEnd w:id="305"/>
      <w:bookmarkEnd w:id="306"/>
    </w:p>
    <w:p w:rsidR="00311464" w:rsidRPr="00FD64CA" w:rsidRDefault="00311464" w:rsidP="005365AE">
      <w:pPr>
        <w:tabs>
          <w:tab w:val="center" w:pos="0"/>
        </w:tabs>
        <w:jc w:val="both"/>
      </w:pPr>
      <w:bookmarkStart w:id="307" w:name="_Toc350779531"/>
      <w:r w:rsidRPr="00FD64CA">
        <w:t>Determining the following values is a</w:t>
      </w:r>
      <w:r w:rsidR="00A270F5" w:rsidRPr="00FD64CA">
        <w:t xml:space="preserve"> major part</w:t>
      </w:r>
      <w:r w:rsidRPr="00FD64CA">
        <w:t xml:space="preserve"> of</w:t>
      </w:r>
      <w:r w:rsidR="00A270F5" w:rsidRPr="00FD64CA">
        <w:t xml:space="preserve"> implementing “Interim Solution B+</w:t>
      </w:r>
      <w:r w:rsidRPr="00FD64CA">
        <w:t>:</w:t>
      </w:r>
      <w:r w:rsidR="00A270F5" w:rsidRPr="00FD64CA">
        <w:t>”</w:t>
      </w:r>
    </w:p>
    <w:p w:rsidR="00C73E15" w:rsidRPr="001A64E3" w:rsidRDefault="00C6181A">
      <w:pPr>
        <w:pStyle w:val="ListParagraph"/>
        <w:numPr>
          <w:ilvl w:val="0"/>
          <w:numId w:val="47"/>
        </w:numPr>
        <w:tabs>
          <w:tab w:val="center" w:pos="0"/>
        </w:tabs>
        <w:jc w:val="both"/>
        <w:rPr>
          <w:rFonts w:ascii="Times New Roman" w:hAnsi="Times New Roman"/>
          <w:sz w:val="24"/>
          <w:szCs w:val="24"/>
        </w:rPr>
      </w:pPr>
      <w:r w:rsidRPr="00FD64CA">
        <w:rPr>
          <w:rFonts w:ascii="Times New Roman" w:eastAsia="SimSun" w:hAnsi="Times New Roman"/>
          <w:sz w:val="24"/>
          <w:szCs w:val="24"/>
        </w:rPr>
        <w:t>VOLL;</w:t>
      </w:r>
    </w:p>
    <w:p w:rsidR="00C73E15" w:rsidRPr="001A64E3" w:rsidRDefault="00C6181A">
      <w:pPr>
        <w:pStyle w:val="ListParagraph"/>
        <w:numPr>
          <w:ilvl w:val="0"/>
          <w:numId w:val="47"/>
        </w:numPr>
        <w:tabs>
          <w:tab w:val="center" w:pos="0"/>
        </w:tabs>
        <w:jc w:val="both"/>
        <w:rPr>
          <w:rFonts w:ascii="Times New Roman" w:hAnsi="Times New Roman"/>
          <w:sz w:val="24"/>
          <w:szCs w:val="24"/>
        </w:rPr>
      </w:pPr>
      <w:r w:rsidRPr="00380E0F">
        <w:rPr>
          <w:rFonts w:ascii="Times New Roman" w:eastAsia="SimSun" w:hAnsi="Times New Roman"/>
          <w:sz w:val="24"/>
          <w:szCs w:val="24"/>
        </w:rPr>
        <w:t xml:space="preserve">LOLP; </w:t>
      </w:r>
    </w:p>
    <w:p w:rsidR="00C73E15" w:rsidRPr="001A64E3" w:rsidRDefault="00C6181A">
      <w:pPr>
        <w:pStyle w:val="ListParagraph"/>
        <w:numPr>
          <w:ilvl w:val="0"/>
          <w:numId w:val="47"/>
        </w:numPr>
        <w:tabs>
          <w:tab w:val="center" w:pos="0"/>
        </w:tabs>
        <w:jc w:val="both"/>
        <w:rPr>
          <w:rFonts w:ascii="Times New Roman" w:hAnsi="Times New Roman"/>
          <w:sz w:val="24"/>
          <w:szCs w:val="24"/>
        </w:rPr>
      </w:pPr>
      <w:r w:rsidRPr="00380E0F">
        <w:rPr>
          <w:rFonts w:ascii="Times New Roman" w:eastAsia="SimSun" w:hAnsi="Times New Roman"/>
          <w:sz w:val="24"/>
          <w:szCs w:val="24"/>
        </w:rPr>
        <w:t>The price for remaining reserves in the system; and</w:t>
      </w:r>
    </w:p>
    <w:p w:rsidR="00C73E15" w:rsidRPr="001A64E3" w:rsidRDefault="00C6181A">
      <w:pPr>
        <w:pStyle w:val="ListParagraph"/>
        <w:numPr>
          <w:ilvl w:val="0"/>
          <w:numId w:val="47"/>
        </w:numPr>
        <w:tabs>
          <w:tab w:val="center" w:pos="0"/>
        </w:tabs>
        <w:jc w:val="both"/>
        <w:rPr>
          <w:rFonts w:ascii="Times New Roman" w:hAnsi="Times New Roman"/>
          <w:sz w:val="24"/>
          <w:szCs w:val="24"/>
        </w:rPr>
      </w:pPr>
      <w:r w:rsidRPr="00380E0F">
        <w:rPr>
          <w:rFonts w:ascii="Times New Roman" w:eastAsia="SimSun" w:hAnsi="Times New Roman"/>
          <w:sz w:val="24"/>
          <w:szCs w:val="24"/>
        </w:rPr>
        <w:t xml:space="preserve">The AS </w:t>
      </w:r>
      <w:r w:rsidR="00184047" w:rsidRPr="00380E0F">
        <w:rPr>
          <w:rFonts w:ascii="Times New Roman" w:eastAsia="SimSun" w:hAnsi="Times New Roman"/>
          <w:sz w:val="24"/>
          <w:szCs w:val="24"/>
        </w:rPr>
        <w:t>imbalance</w:t>
      </w:r>
      <w:r w:rsidRPr="00FD64CA">
        <w:rPr>
          <w:rFonts w:ascii="Times New Roman" w:eastAsia="SimSun" w:hAnsi="Times New Roman"/>
          <w:sz w:val="24"/>
          <w:szCs w:val="24"/>
        </w:rPr>
        <w:t xml:space="preserve"> settlements.</w:t>
      </w:r>
    </w:p>
    <w:p w:rsidR="00A270F5" w:rsidRPr="00FD64CA" w:rsidRDefault="00A270F5" w:rsidP="005365AE">
      <w:pPr>
        <w:tabs>
          <w:tab w:val="center" w:pos="0"/>
        </w:tabs>
        <w:jc w:val="both"/>
      </w:pPr>
      <w:r w:rsidRPr="00380E0F">
        <w:t xml:space="preserve">For back casting, VOLL is assumed to </w:t>
      </w:r>
      <w:r w:rsidR="00C42571">
        <w:t xml:space="preserve">be at each of </w:t>
      </w:r>
      <w:r w:rsidRPr="00380E0F">
        <w:t xml:space="preserve">the future </w:t>
      </w:r>
      <w:r w:rsidR="00C42571">
        <w:t xml:space="preserve">values of </w:t>
      </w:r>
      <w:r w:rsidR="00847BCB" w:rsidRPr="00380E0F">
        <w:t>SWCAP</w:t>
      </w:r>
      <w:r w:rsidRPr="00FD64CA">
        <w:t xml:space="preserve"> ($5000, $7000 and $9000). </w:t>
      </w:r>
    </w:p>
    <w:p w:rsidR="00A270F5" w:rsidRPr="00FD64CA" w:rsidRDefault="00A270F5" w:rsidP="005365AE">
      <w:pPr>
        <w:pStyle w:val="Heading3"/>
        <w:tabs>
          <w:tab w:val="clear" w:pos="1710"/>
          <w:tab w:val="num" w:pos="540"/>
        </w:tabs>
        <w:ind w:left="540"/>
        <w:jc w:val="both"/>
        <w:rPr>
          <w:rFonts w:ascii="Times New Roman" w:hAnsi="Times New Roman"/>
          <w:sz w:val="24"/>
          <w:szCs w:val="24"/>
        </w:rPr>
      </w:pPr>
      <w:bookmarkStart w:id="308" w:name="_Toc350779528"/>
      <w:bookmarkStart w:id="309" w:name="_Toc351617084"/>
      <w:r w:rsidRPr="00FD64CA">
        <w:rPr>
          <w:rFonts w:ascii="Times New Roman" w:hAnsi="Times New Roman"/>
          <w:sz w:val="24"/>
          <w:szCs w:val="24"/>
        </w:rPr>
        <w:t>Determining LOLP</w:t>
      </w:r>
      <w:bookmarkEnd w:id="308"/>
      <w:bookmarkEnd w:id="309"/>
    </w:p>
    <w:p w:rsidR="00F22112" w:rsidRPr="00FD64CA" w:rsidRDefault="00F22112" w:rsidP="00F22112">
      <w:pPr>
        <w:tabs>
          <w:tab w:val="center" w:pos="0"/>
        </w:tabs>
        <w:jc w:val="both"/>
      </w:pPr>
      <w:r w:rsidRPr="00FD64CA">
        <w:t xml:space="preserve">For back casting, LOLP is determined by analyzing historic events defined as the difference between the hour-ahead forecasted reserves with the </w:t>
      </w:r>
      <w:r w:rsidR="00D336D4">
        <w:t xml:space="preserve">reserves that were available in </w:t>
      </w:r>
      <w:r w:rsidRPr="00FD64CA">
        <w:t>Real-Time</w:t>
      </w:r>
      <w:r w:rsidR="00D336D4">
        <w:t xml:space="preserve"> during the Operating Hour</w:t>
      </w:r>
      <w:r w:rsidRPr="00FD64CA">
        <w:t xml:space="preserve">. </w:t>
      </w:r>
      <w:r w:rsidR="00FD64CA">
        <w:t xml:space="preserve"> </w:t>
      </w:r>
      <w:r w:rsidRPr="00FD64CA">
        <w:t>These events were split into twenty</w:t>
      </w:r>
      <w:r w:rsidR="00D336D4">
        <w:t>-</w:t>
      </w:r>
      <w:r w:rsidRPr="00FD64CA">
        <w:t xml:space="preserve">four groups, comprising of four seasons and six </w:t>
      </w:r>
      <w:r w:rsidR="00D336D4">
        <w:t>time-of-day</w:t>
      </w:r>
      <w:r w:rsidRPr="00FD64CA">
        <w:t xml:space="preserve"> blocks per day.  These groups were used to determine twenty</w:t>
      </w:r>
      <w:r w:rsidR="00D336D4">
        <w:t>-</w:t>
      </w:r>
      <w:r w:rsidRPr="00FD64CA">
        <w:t xml:space="preserve">four </w:t>
      </w:r>
      <w:r w:rsidRPr="00FD64CA">
        <w:lastRenderedPageBreak/>
        <w:t xml:space="preserve">distinct </w:t>
      </w:r>
      <w:r w:rsidR="00FD64CA">
        <w:t xml:space="preserve">normal probability distributions </w:t>
      </w:r>
      <w:r w:rsidRPr="00FD64CA">
        <w:t xml:space="preserve">of the events which will </w:t>
      </w:r>
      <w:r w:rsidR="00FD64CA">
        <w:t>determine</w:t>
      </w:r>
      <w:r w:rsidRPr="00FD64CA">
        <w:t xml:space="preserve"> the LOLP for the corresponding season and time block. </w:t>
      </w:r>
      <w:r w:rsidR="00FD64CA">
        <w:t xml:space="preserve"> </w:t>
      </w:r>
      <w:r w:rsidRPr="00FD64CA">
        <w:t>The detail logic used for determining LOLP is described as below:</w:t>
      </w:r>
    </w:p>
    <w:p w:rsidR="00F22112" w:rsidRPr="00FC01DB" w:rsidRDefault="00F22112" w:rsidP="00F22112">
      <w:pPr>
        <w:tabs>
          <w:tab w:val="center" w:pos="0"/>
        </w:tabs>
        <w:jc w:val="both"/>
      </w:pPr>
    </w:p>
    <w:p w:rsidR="00EE3B28" w:rsidRPr="00145B88" w:rsidRDefault="00EC6D5C" w:rsidP="00380E0F">
      <w:pPr>
        <w:pStyle w:val="ListParagraph"/>
        <w:numPr>
          <w:ilvl w:val="0"/>
          <w:numId w:val="20"/>
        </w:numPr>
        <w:spacing w:after="0" w:line="240" w:lineRule="auto"/>
        <w:jc w:val="both"/>
        <w:rPr>
          <w:rFonts w:ascii="Times New Roman" w:hAnsi="Times New Roman"/>
          <w:sz w:val="24"/>
          <w:szCs w:val="24"/>
        </w:rPr>
      </w:pPr>
      <w:r w:rsidRPr="001A64E3">
        <w:rPr>
          <w:rFonts w:ascii="Times New Roman" w:hAnsi="Times New Roman"/>
          <w:sz w:val="24"/>
          <w:szCs w:val="24"/>
        </w:rPr>
        <w:t>For each Operating Hour in the study period, calculate the system</w:t>
      </w:r>
      <w:r w:rsidR="00D336D4" w:rsidRPr="00145B88">
        <w:rPr>
          <w:rFonts w:ascii="Times New Roman" w:hAnsi="Times New Roman"/>
          <w:sz w:val="24"/>
          <w:szCs w:val="24"/>
        </w:rPr>
        <w:t>-</w:t>
      </w:r>
      <w:r w:rsidRPr="001A64E3">
        <w:rPr>
          <w:rFonts w:ascii="Times New Roman" w:hAnsi="Times New Roman"/>
          <w:sz w:val="24"/>
          <w:szCs w:val="24"/>
        </w:rPr>
        <w:t>wide Hour-Ahead (HA) reserve using the snapshot of last HRUC for the Operating Hour (at the end of Adjustment Period):</w:t>
      </w:r>
    </w:p>
    <w:p w:rsidR="001E5F76" w:rsidRPr="001A64E3" w:rsidRDefault="001E5F76" w:rsidP="001A64E3">
      <w:pPr>
        <w:pStyle w:val="ListParagraph"/>
        <w:spacing w:after="0" w:line="240" w:lineRule="auto"/>
        <w:ind w:left="410"/>
        <w:jc w:val="both"/>
        <w:rPr>
          <w:rFonts w:ascii="Times New Roman" w:hAnsi="Times New Roman"/>
          <w:sz w:val="24"/>
          <w:szCs w:val="24"/>
        </w:rPr>
      </w:pPr>
    </w:p>
    <w:p w:rsidR="001E5F76" w:rsidRPr="001A64E3" w:rsidRDefault="00EC6D5C" w:rsidP="001A64E3">
      <w:pPr>
        <w:pStyle w:val="ListParagraph"/>
        <w:ind w:left="90"/>
        <w:jc w:val="both"/>
        <w:rPr>
          <w:rFonts w:ascii="Times New Roman" w:hAnsi="Times New Roman"/>
          <w:sz w:val="24"/>
          <w:szCs w:val="24"/>
        </w:rPr>
      </w:pPr>
      <m:oMathPara>
        <m:oMath>
          <m:r>
            <w:rPr>
              <w:rFonts w:ascii="Cambria Math" w:hAnsi="Cambria Math"/>
              <w:sz w:val="24"/>
              <w:szCs w:val="24"/>
            </w:rPr>
            <m:t>HA Reserve=RUC Online COP HSL-</m:t>
          </m:r>
          <m:d>
            <m:dPr>
              <m:ctrlPr>
                <w:rPr>
                  <w:rFonts w:ascii="Cambria Math" w:hAnsi="Cambria Math"/>
                  <w:i/>
                  <w:sz w:val="24"/>
                  <w:szCs w:val="24"/>
                </w:rPr>
              </m:ctrlPr>
            </m:dPr>
            <m:e>
              <m:r>
                <w:rPr>
                  <w:rFonts w:ascii="Cambria Math" w:hAnsi="Cambria Math"/>
                  <w:sz w:val="24"/>
                  <w:szCs w:val="24"/>
                </w:rPr>
                <m:t>RUC Load Forecast+RUC DCTIE Load</m:t>
              </m:r>
            </m:e>
          </m:d>
          <m:r>
            <w:rPr>
              <w:rFonts w:ascii="Cambria Math" w:hAnsi="Cambria Math"/>
              <w:sz w:val="24"/>
              <w:szCs w:val="24"/>
            </w:rPr>
            <m:t>+RUC COP OFFNS Schedule</m:t>
          </m:r>
        </m:oMath>
      </m:oMathPara>
    </w:p>
    <w:p w:rsidR="001E5F76" w:rsidRPr="001A64E3" w:rsidRDefault="001E5F76" w:rsidP="001A64E3">
      <w:pPr>
        <w:pStyle w:val="ListParagraph"/>
        <w:ind w:left="90"/>
        <w:jc w:val="both"/>
        <w:rPr>
          <w:rFonts w:ascii="Times New Roman" w:hAnsi="Times New Roman"/>
          <w:sz w:val="24"/>
          <w:szCs w:val="24"/>
        </w:rPr>
      </w:pPr>
    </w:p>
    <w:p w:rsidR="00D336D4" w:rsidRPr="001A64E3" w:rsidRDefault="00EC6D5C" w:rsidP="00380E0F">
      <w:pPr>
        <w:pStyle w:val="ListParagraph"/>
        <w:numPr>
          <w:ilvl w:val="0"/>
          <w:numId w:val="20"/>
        </w:numPr>
        <w:spacing w:after="0" w:line="240" w:lineRule="auto"/>
        <w:jc w:val="both"/>
        <w:rPr>
          <w:rFonts w:ascii="Times New Roman" w:hAnsi="Times New Roman"/>
          <w:sz w:val="24"/>
          <w:szCs w:val="24"/>
        </w:rPr>
      </w:pPr>
      <w:r w:rsidRPr="001A64E3">
        <w:rPr>
          <w:rFonts w:ascii="Times New Roman" w:hAnsi="Times New Roman"/>
          <w:sz w:val="24"/>
          <w:szCs w:val="24"/>
        </w:rPr>
        <w:t>For each SCED interval in the study period, calculate the system</w:t>
      </w:r>
      <w:r w:rsidR="00D336D4" w:rsidRPr="00145B88">
        <w:rPr>
          <w:rFonts w:ascii="Times New Roman" w:hAnsi="Times New Roman"/>
          <w:sz w:val="24"/>
          <w:szCs w:val="24"/>
        </w:rPr>
        <w:t>-</w:t>
      </w:r>
      <w:r w:rsidRPr="001A64E3">
        <w:rPr>
          <w:rFonts w:ascii="Times New Roman" w:hAnsi="Times New Roman"/>
          <w:sz w:val="24"/>
          <w:szCs w:val="24"/>
        </w:rPr>
        <w:t xml:space="preserve">wide </w:t>
      </w:r>
      <w:r w:rsidR="00D336D4" w:rsidRPr="00145B88">
        <w:rPr>
          <w:rFonts w:ascii="Times New Roman" w:hAnsi="Times New Roman"/>
          <w:sz w:val="24"/>
          <w:szCs w:val="24"/>
        </w:rPr>
        <w:t xml:space="preserve">available </w:t>
      </w:r>
      <w:r w:rsidRPr="001A64E3">
        <w:rPr>
          <w:rFonts w:ascii="Times New Roman" w:hAnsi="Times New Roman"/>
          <w:sz w:val="24"/>
          <w:szCs w:val="24"/>
        </w:rPr>
        <w:t>SCED reserve using SCED telemetry and solution as:</w:t>
      </w:r>
    </w:p>
    <w:p w:rsidR="001E5F76" w:rsidRPr="001A64E3" w:rsidRDefault="001E5F76">
      <w:pPr>
        <w:pStyle w:val="ListParagraph"/>
        <w:spacing w:after="0" w:line="240" w:lineRule="auto"/>
        <w:ind w:left="410"/>
        <w:jc w:val="both"/>
        <w:rPr>
          <w:rFonts w:ascii="Times New Roman" w:hAnsi="Times New Roman"/>
          <w:sz w:val="24"/>
          <w:szCs w:val="24"/>
        </w:rPr>
      </w:pPr>
    </w:p>
    <w:p w:rsidR="00D336D4" w:rsidRPr="001A64E3" w:rsidRDefault="00EC6D5C" w:rsidP="00F22112">
      <w:pPr>
        <w:pStyle w:val="ListParagraph"/>
        <w:ind w:left="540"/>
        <w:jc w:val="both"/>
        <w:rPr>
          <w:rFonts w:ascii="Times New Roman" w:hAnsi="Times New Roman"/>
          <w:sz w:val="24"/>
          <w:szCs w:val="24"/>
        </w:rPr>
      </w:pPr>
      <m:oMathPara>
        <m:oMath>
          <m:r>
            <w:rPr>
              <w:rFonts w:ascii="Cambria Math" w:hAnsi="Cambria Math"/>
              <w:sz w:val="24"/>
              <w:szCs w:val="24"/>
            </w:rPr>
            <m:t>SCED Reserve=SCED Online HSL-SCED BP+SCED OFFNS Schedule</m:t>
          </m:r>
        </m:oMath>
      </m:oMathPara>
    </w:p>
    <w:p w:rsidR="00F22112" w:rsidRPr="001A64E3" w:rsidRDefault="00F22112" w:rsidP="00F22112">
      <w:pPr>
        <w:pStyle w:val="ListParagraph"/>
        <w:ind w:left="540"/>
        <w:jc w:val="both"/>
        <w:rPr>
          <w:rFonts w:ascii="Times New Roman" w:hAnsi="Times New Roman"/>
          <w:sz w:val="24"/>
          <w:szCs w:val="24"/>
        </w:rPr>
      </w:pPr>
    </w:p>
    <w:p w:rsidR="00F22112" w:rsidRDefault="00EC6D5C" w:rsidP="00F22112">
      <w:pPr>
        <w:pStyle w:val="ListParagraph"/>
        <w:numPr>
          <w:ilvl w:val="0"/>
          <w:numId w:val="20"/>
        </w:numPr>
        <w:spacing w:after="0" w:line="240" w:lineRule="auto"/>
        <w:jc w:val="both"/>
        <w:rPr>
          <w:rFonts w:ascii="Times New Roman" w:hAnsi="Times New Roman"/>
          <w:sz w:val="24"/>
          <w:szCs w:val="24"/>
        </w:rPr>
      </w:pPr>
      <w:r w:rsidRPr="001A64E3">
        <w:rPr>
          <w:rFonts w:ascii="Times New Roman" w:hAnsi="Times New Roman"/>
          <w:sz w:val="24"/>
          <w:szCs w:val="24"/>
        </w:rPr>
        <w:t>For each Operating Hour in the study period, calculate the hourly average system</w:t>
      </w:r>
      <w:r w:rsidR="00D336D4">
        <w:rPr>
          <w:rFonts w:ascii="Times New Roman" w:hAnsi="Times New Roman"/>
          <w:sz w:val="24"/>
          <w:szCs w:val="24"/>
        </w:rPr>
        <w:t>-</w:t>
      </w:r>
      <w:r w:rsidRPr="001A64E3">
        <w:rPr>
          <w:rFonts w:ascii="Times New Roman" w:hAnsi="Times New Roman"/>
          <w:sz w:val="24"/>
          <w:szCs w:val="24"/>
        </w:rPr>
        <w:t>wide SCED reserve by averaging the interval SCED reserve in step 2).</w:t>
      </w:r>
    </w:p>
    <w:p w:rsidR="001E5F76" w:rsidRPr="001A64E3" w:rsidRDefault="001E5F76" w:rsidP="001A64E3">
      <w:pPr>
        <w:pStyle w:val="ListParagraph"/>
        <w:spacing w:after="0" w:line="240" w:lineRule="auto"/>
        <w:ind w:left="410"/>
        <w:jc w:val="both"/>
        <w:rPr>
          <w:rFonts w:ascii="Times New Roman" w:hAnsi="Times New Roman"/>
          <w:sz w:val="24"/>
          <w:szCs w:val="24"/>
        </w:rPr>
      </w:pPr>
    </w:p>
    <w:p w:rsidR="001E5F76" w:rsidRDefault="00EC6D5C">
      <w:pPr>
        <w:pStyle w:val="ListParagraph"/>
        <w:numPr>
          <w:ilvl w:val="0"/>
          <w:numId w:val="20"/>
        </w:numPr>
        <w:spacing w:after="0" w:line="240" w:lineRule="auto"/>
        <w:jc w:val="both"/>
        <w:rPr>
          <w:rFonts w:ascii="Times New Roman" w:hAnsi="Times New Roman"/>
          <w:sz w:val="24"/>
          <w:szCs w:val="24"/>
        </w:rPr>
      </w:pPr>
      <w:r w:rsidRPr="001A64E3">
        <w:rPr>
          <w:rFonts w:ascii="Times New Roman" w:hAnsi="Times New Roman"/>
          <w:sz w:val="24"/>
          <w:szCs w:val="24"/>
        </w:rPr>
        <w:t>For each Operating Hour in the study period, calculate the system wide Reserve Error as:</w:t>
      </w:r>
    </w:p>
    <w:p w:rsidR="001E5F76" w:rsidRDefault="001E5F76" w:rsidP="001A64E3"/>
    <w:p w:rsidR="001E5F76" w:rsidRDefault="00F22112" w:rsidP="001A64E3">
      <w:pPr>
        <w:jc w:val="both"/>
      </w:pPr>
      <m:oMathPara>
        <m:oMath>
          <m:r>
            <w:rPr>
              <w:rFonts w:ascii="Cambria Math" w:hAnsi="Cambria Math"/>
            </w:rPr>
            <m:t>Reserve Error=HA Reserve-SCED Reserve (Hourly Average)</m:t>
          </m:r>
        </m:oMath>
      </m:oMathPara>
    </w:p>
    <w:p w:rsidR="001E5F76" w:rsidRDefault="001E5F76" w:rsidP="001A64E3">
      <w:pPr>
        <w:jc w:val="both"/>
      </w:pPr>
    </w:p>
    <w:p w:rsidR="00F22112" w:rsidRDefault="00EC6D5C" w:rsidP="00F22112">
      <w:pPr>
        <w:pStyle w:val="ListParagraph"/>
        <w:numPr>
          <w:ilvl w:val="0"/>
          <w:numId w:val="20"/>
        </w:numPr>
        <w:spacing w:after="0" w:line="240" w:lineRule="auto"/>
        <w:jc w:val="both"/>
        <w:rPr>
          <w:rFonts w:ascii="Times New Roman" w:hAnsi="Times New Roman"/>
          <w:sz w:val="24"/>
          <w:szCs w:val="24"/>
        </w:rPr>
      </w:pPr>
      <w:r w:rsidRPr="001A64E3">
        <w:rPr>
          <w:rFonts w:ascii="Times New Roman" w:hAnsi="Times New Roman"/>
          <w:sz w:val="24"/>
          <w:szCs w:val="24"/>
        </w:rPr>
        <w:t xml:space="preserve">For each Operating Hour in the study period, allocate it to the corresponding season and time block. </w:t>
      </w:r>
      <w:r w:rsidR="00D336D4">
        <w:rPr>
          <w:rFonts w:ascii="Times New Roman" w:hAnsi="Times New Roman"/>
          <w:sz w:val="24"/>
          <w:szCs w:val="24"/>
        </w:rPr>
        <w:t xml:space="preserve"> </w:t>
      </w:r>
      <w:r w:rsidRPr="001A64E3">
        <w:rPr>
          <w:rFonts w:ascii="Times New Roman" w:hAnsi="Times New Roman"/>
          <w:sz w:val="24"/>
          <w:szCs w:val="24"/>
        </w:rPr>
        <w:t>So all the hours will be split into 24 distribution groups developed for the analysis based on the Season and the time of day</w:t>
      </w:r>
      <w:r w:rsidR="00D336D4">
        <w:rPr>
          <w:rFonts w:ascii="Times New Roman" w:hAnsi="Times New Roman"/>
          <w:sz w:val="24"/>
          <w:szCs w:val="24"/>
        </w:rPr>
        <w:t>:</w:t>
      </w:r>
    </w:p>
    <w:p w:rsidR="001E5F76" w:rsidRPr="001A64E3" w:rsidRDefault="001E5F76" w:rsidP="001A64E3">
      <w:pPr>
        <w:pStyle w:val="ListParagraph"/>
        <w:spacing w:after="0" w:line="240" w:lineRule="auto"/>
        <w:ind w:left="410"/>
        <w:jc w:val="both"/>
        <w:rPr>
          <w:rFonts w:ascii="Times New Roman" w:hAnsi="Times New Roman"/>
          <w:sz w:val="24"/>
          <w:szCs w:val="24"/>
        </w:rPr>
      </w:pPr>
    </w:p>
    <w:p w:rsidR="00F22112" w:rsidRPr="001A64E3" w:rsidRDefault="00EC6D5C" w:rsidP="00F22112">
      <w:pPr>
        <w:pStyle w:val="ListParagraph"/>
        <w:numPr>
          <w:ilvl w:val="0"/>
          <w:numId w:val="31"/>
        </w:numPr>
        <w:spacing w:after="0" w:line="240" w:lineRule="auto"/>
        <w:jc w:val="both"/>
        <w:rPr>
          <w:rFonts w:ascii="Times New Roman" w:hAnsi="Times New Roman"/>
          <w:sz w:val="24"/>
          <w:szCs w:val="24"/>
        </w:rPr>
      </w:pPr>
      <w:r w:rsidRPr="001A64E3">
        <w:rPr>
          <w:rFonts w:ascii="Times New Roman" w:hAnsi="Times New Roman"/>
          <w:sz w:val="24"/>
          <w:szCs w:val="24"/>
        </w:rPr>
        <w:t>4 Seasons of Winter, Spring, Summer and Fall</w:t>
      </w:r>
    </w:p>
    <w:p w:rsidR="00F22112" w:rsidRDefault="00EC6D5C" w:rsidP="00F22112">
      <w:pPr>
        <w:pStyle w:val="ListParagraph"/>
        <w:numPr>
          <w:ilvl w:val="0"/>
          <w:numId w:val="31"/>
        </w:numPr>
        <w:spacing w:after="0" w:line="240" w:lineRule="auto"/>
        <w:jc w:val="both"/>
        <w:rPr>
          <w:rFonts w:ascii="Times New Roman" w:hAnsi="Times New Roman"/>
          <w:sz w:val="24"/>
          <w:szCs w:val="24"/>
        </w:rPr>
      </w:pPr>
      <w:r w:rsidRPr="001A64E3">
        <w:rPr>
          <w:rFonts w:ascii="Times New Roman" w:hAnsi="Times New Roman"/>
          <w:sz w:val="24"/>
          <w:szCs w:val="24"/>
        </w:rPr>
        <w:t xml:space="preserve">6 </w:t>
      </w:r>
      <w:r w:rsidR="00D336D4">
        <w:rPr>
          <w:rFonts w:ascii="Times New Roman" w:hAnsi="Times New Roman"/>
          <w:sz w:val="24"/>
          <w:szCs w:val="24"/>
        </w:rPr>
        <w:t>time-of-day</w:t>
      </w:r>
      <w:r w:rsidRPr="001A64E3">
        <w:rPr>
          <w:rFonts w:ascii="Times New Roman" w:hAnsi="Times New Roman"/>
          <w:sz w:val="24"/>
          <w:szCs w:val="24"/>
        </w:rPr>
        <w:t xml:space="preserve"> block</w:t>
      </w:r>
      <w:r w:rsidR="00D336D4">
        <w:rPr>
          <w:rFonts w:ascii="Times New Roman" w:hAnsi="Times New Roman"/>
          <w:sz w:val="24"/>
          <w:szCs w:val="24"/>
        </w:rPr>
        <w:t>s</w:t>
      </w:r>
      <w:r w:rsidRPr="001A64E3">
        <w:rPr>
          <w:rFonts w:ascii="Times New Roman" w:hAnsi="Times New Roman"/>
          <w:sz w:val="24"/>
          <w:szCs w:val="24"/>
        </w:rPr>
        <w:t xml:space="preserve"> each consisting of 4 hours</w:t>
      </w:r>
    </w:p>
    <w:p w:rsidR="001E5F76" w:rsidRPr="001A64E3" w:rsidRDefault="001E5F76" w:rsidP="001A64E3">
      <w:pPr>
        <w:pStyle w:val="ListParagraph"/>
        <w:spacing w:after="0" w:line="240" w:lineRule="auto"/>
        <w:ind w:left="1080"/>
        <w:jc w:val="both"/>
        <w:rPr>
          <w:rFonts w:ascii="Times New Roman" w:hAnsi="Times New Roman"/>
          <w:sz w:val="24"/>
          <w:szCs w:val="24"/>
        </w:rPr>
      </w:pPr>
    </w:p>
    <w:p w:rsidR="001E5F76" w:rsidRPr="001A64E3" w:rsidRDefault="00EC6D5C" w:rsidP="001A64E3">
      <w:pPr>
        <w:pStyle w:val="ListParagraph"/>
        <w:numPr>
          <w:ilvl w:val="0"/>
          <w:numId w:val="20"/>
        </w:numPr>
        <w:spacing w:after="0" w:line="240" w:lineRule="auto"/>
        <w:jc w:val="both"/>
        <w:rPr>
          <w:rFonts w:ascii="Times New Roman" w:hAnsi="Times New Roman"/>
          <w:sz w:val="24"/>
          <w:szCs w:val="24"/>
        </w:rPr>
      </w:pPr>
      <w:r w:rsidRPr="001A64E3">
        <w:rPr>
          <w:rFonts w:ascii="Times New Roman" w:hAnsi="Times New Roman"/>
          <w:sz w:val="24"/>
          <w:szCs w:val="24"/>
        </w:rPr>
        <w:t xml:space="preserve">Calculate the mean </w:t>
      </w:r>
      <w:r w:rsidRPr="001A64E3">
        <w:rPr>
          <w:rFonts w:ascii="Times New Roman" w:hAnsi="Times New Roman"/>
          <w:bCs/>
          <w:sz w:val="24"/>
          <w:szCs w:val="24"/>
        </w:rPr>
        <w:t>(</w:t>
      </w:r>
      <m:oMath>
        <m:r>
          <w:rPr>
            <w:rFonts w:ascii="Cambria Math" w:hAnsi="Cambria Math"/>
            <w:sz w:val="24"/>
            <w:szCs w:val="24"/>
          </w:rPr>
          <m:t>μ)</m:t>
        </m:r>
      </m:oMath>
      <w:r w:rsidRPr="001A64E3">
        <w:rPr>
          <w:rFonts w:ascii="Times New Roman" w:hAnsi="Times New Roman"/>
          <w:bCs/>
          <w:sz w:val="24"/>
          <w:szCs w:val="24"/>
        </w:rPr>
        <w:t xml:space="preserve"> </w:t>
      </w:r>
      <w:r w:rsidRPr="001A64E3">
        <w:rPr>
          <w:rFonts w:ascii="Times New Roman" w:hAnsi="Times New Roman"/>
          <w:sz w:val="24"/>
          <w:szCs w:val="24"/>
        </w:rPr>
        <w:t xml:space="preserve">and standard deviation </w:t>
      </w:r>
      <w:r w:rsidRPr="001A64E3">
        <w:rPr>
          <w:rFonts w:ascii="Times New Roman" w:hAnsi="Times New Roman"/>
          <w:bCs/>
          <w:sz w:val="24"/>
          <w:szCs w:val="24"/>
        </w:rPr>
        <w:t>(</w:t>
      </w:r>
      <m:oMath>
        <m:r>
          <w:rPr>
            <w:rFonts w:ascii="Cambria Math" w:hAnsi="Cambria Math"/>
            <w:sz w:val="24"/>
            <w:szCs w:val="24"/>
          </w:rPr>
          <m:t>σ)</m:t>
        </m:r>
      </m:oMath>
      <w:r w:rsidRPr="001A64E3">
        <w:rPr>
          <w:rFonts w:ascii="Times New Roman" w:hAnsi="Times New Roman"/>
          <w:sz w:val="24"/>
          <w:szCs w:val="24"/>
        </w:rPr>
        <w:t xml:space="preserve"> for each of the twenty-four distinct LOLP distributions using the calculated Reserve Error in step 4).  The detail results are illustrated in </w:t>
      </w:r>
      <w:r w:rsidRPr="001A64E3">
        <w:rPr>
          <w:rFonts w:ascii="Times New Roman" w:hAnsi="Times New Roman"/>
          <w:sz w:val="24"/>
          <w:szCs w:val="24"/>
        </w:rPr>
        <w:fldChar w:fldCharType="begin"/>
      </w:r>
      <w:r w:rsidRPr="001A64E3">
        <w:rPr>
          <w:rFonts w:ascii="Times New Roman" w:hAnsi="Times New Roman"/>
          <w:sz w:val="24"/>
          <w:szCs w:val="24"/>
        </w:rPr>
        <w:instrText xml:space="preserve"> REF _Ref350851593 \h  \* MERGEFORMAT </w:instrText>
      </w:r>
      <w:r w:rsidRPr="001A64E3">
        <w:rPr>
          <w:rFonts w:ascii="Times New Roman" w:hAnsi="Times New Roman"/>
          <w:sz w:val="24"/>
          <w:szCs w:val="24"/>
        </w:rPr>
      </w:r>
      <w:r w:rsidRPr="001A64E3">
        <w:rPr>
          <w:rFonts w:ascii="Times New Roman" w:hAnsi="Times New Roman"/>
          <w:sz w:val="24"/>
          <w:szCs w:val="24"/>
        </w:rPr>
        <w:fldChar w:fldCharType="separate"/>
      </w:r>
      <w:r w:rsidRPr="001A64E3">
        <w:rPr>
          <w:rFonts w:ascii="Times New Roman" w:hAnsi="Times New Roman"/>
          <w:sz w:val="24"/>
          <w:szCs w:val="24"/>
        </w:rPr>
        <w:t>Table 14</w:t>
      </w:r>
      <w:r w:rsidRPr="001A64E3">
        <w:rPr>
          <w:rFonts w:ascii="Times New Roman" w:hAnsi="Times New Roman"/>
          <w:sz w:val="24"/>
          <w:szCs w:val="24"/>
        </w:rPr>
        <w:fldChar w:fldCharType="end"/>
      </w:r>
      <w:r w:rsidRPr="001A64E3">
        <w:rPr>
          <w:rFonts w:ascii="Times New Roman" w:hAnsi="Times New Roman"/>
          <w:sz w:val="24"/>
          <w:szCs w:val="24"/>
        </w:rPr>
        <w:t xml:space="preserve">.  </w:t>
      </w:r>
      <w:r w:rsidRPr="001A64E3">
        <w:rPr>
          <w:rFonts w:ascii="Times New Roman" w:hAnsi="Times New Roman"/>
          <w:bCs/>
          <w:sz w:val="24"/>
          <w:szCs w:val="24"/>
        </w:rPr>
        <w:t xml:space="preserve">This hourly error is normally distributed and hence </w:t>
      </w:r>
      <m:oMath>
        <m:r>
          <w:rPr>
            <w:rFonts w:ascii="Cambria Math" w:hAnsi="Cambria Math"/>
            <w:sz w:val="24"/>
            <w:szCs w:val="24"/>
          </w:rPr>
          <m:t>LOLP</m:t>
        </m:r>
      </m:oMath>
      <w:r w:rsidRPr="001A64E3">
        <w:rPr>
          <w:rFonts w:ascii="Times New Roman" w:hAnsi="Times New Roman"/>
          <w:bCs/>
          <w:sz w:val="24"/>
          <w:szCs w:val="24"/>
        </w:rPr>
        <w:t xml:space="preserve"> for a given value </w:t>
      </w:r>
      <m:oMath>
        <m:r>
          <w:rPr>
            <w:rFonts w:ascii="Cambria Math" w:hAnsi="Cambria Math"/>
            <w:sz w:val="24"/>
            <w:szCs w:val="24"/>
          </w:rPr>
          <m:t>y</m:t>
        </m:r>
      </m:oMath>
      <w:r w:rsidRPr="001A64E3">
        <w:rPr>
          <w:rFonts w:ascii="Times New Roman" w:hAnsi="Times New Roman"/>
          <w:bCs/>
          <w:sz w:val="24"/>
          <w:szCs w:val="24"/>
        </w:rPr>
        <w:t xml:space="preserve"> can be calculated:</w:t>
      </w:r>
    </w:p>
    <w:p w:rsidR="00D336D4" w:rsidRPr="001A64E3" w:rsidRDefault="00EC6D5C" w:rsidP="00F22112">
      <w:pPr>
        <w:pStyle w:val="ListParagraph"/>
        <w:ind w:left="410"/>
        <w:jc w:val="both"/>
        <w:rPr>
          <w:rFonts w:ascii="Times New Roman" w:hAnsi="Times New Roman"/>
          <w:bCs/>
          <w:sz w:val="24"/>
          <w:szCs w:val="24"/>
        </w:rPr>
      </w:pPr>
      <m:oMathPara>
        <m:oMath>
          <m:r>
            <w:rPr>
              <w:rFonts w:ascii="Cambria Math" w:hAnsi="Cambria Math"/>
              <w:sz w:val="24"/>
              <w:szCs w:val="24"/>
            </w:rPr>
            <m:t>LOLP</m:t>
          </m:r>
          <m:d>
            <m:dPr>
              <m:ctrlPr>
                <w:rPr>
                  <w:rFonts w:ascii="Cambria Math" w:hAnsi="Cambria Math"/>
                  <w:bCs/>
                  <w:i/>
                  <w:sz w:val="24"/>
                  <w:szCs w:val="24"/>
                </w:rPr>
              </m:ctrlPr>
            </m:dPr>
            <m:e>
              <m:r>
                <w:rPr>
                  <w:rFonts w:ascii="Cambria Math" w:hAnsi="Cambria Math"/>
                  <w:sz w:val="24"/>
                  <w:szCs w:val="24"/>
                </w:rPr>
                <m:t>μ, σ,y</m:t>
              </m:r>
            </m:e>
          </m:d>
          <m:r>
            <w:rPr>
              <w:rFonts w:ascii="Cambria Math" w:hAnsi="Cambria Math"/>
              <w:sz w:val="24"/>
              <w:szCs w:val="24"/>
            </w:rPr>
            <m:t>=1-CDF</m:t>
          </m:r>
          <m:d>
            <m:dPr>
              <m:ctrlPr>
                <w:rPr>
                  <w:rFonts w:ascii="Cambria Math" w:hAnsi="Cambria Math"/>
                  <w:bCs/>
                  <w:i/>
                  <w:sz w:val="24"/>
                  <w:szCs w:val="24"/>
                </w:rPr>
              </m:ctrlPr>
            </m:dPr>
            <m:e>
              <m:r>
                <w:rPr>
                  <w:rFonts w:ascii="Cambria Math" w:hAnsi="Cambria Math"/>
                  <w:sz w:val="24"/>
                  <w:szCs w:val="24"/>
                </w:rPr>
                <m:t>μ, σ,y</m:t>
              </m:r>
            </m:e>
          </m:d>
        </m:oMath>
      </m:oMathPara>
    </w:p>
    <w:p w:rsidR="00F22112" w:rsidRPr="001A64E3" w:rsidRDefault="00F22112" w:rsidP="00F22112">
      <w:pPr>
        <w:pStyle w:val="ListParagraph"/>
        <w:ind w:left="410"/>
        <w:jc w:val="both"/>
        <w:rPr>
          <w:rFonts w:ascii="Times New Roman" w:hAnsi="Times New Roman"/>
          <w:bCs/>
          <w:sz w:val="24"/>
          <w:szCs w:val="24"/>
        </w:rPr>
      </w:pPr>
    </w:p>
    <w:p w:rsidR="00F22112" w:rsidRPr="001A64E3" w:rsidRDefault="00EC6D5C" w:rsidP="00F22112">
      <w:pPr>
        <w:pStyle w:val="ListParagraph"/>
        <w:ind w:left="410"/>
        <w:jc w:val="both"/>
        <w:rPr>
          <w:rFonts w:ascii="Times New Roman" w:hAnsi="Times New Roman"/>
          <w:bCs/>
          <w:sz w:val="24"/>
          <w:szCs w:val="24"/>
        </w:rPr>
      </w:pPr>
      <w:r w:rsidRPr="001A64E3">
        <w:rPr>
          <w:rFonts w:ascii="Times New Roman" w:hAnsi="Times New Roman"/>
          <w:bCs/>
          <w:sz w:val="24"/>
          <w:szCs w:val="24"/>
        </w:rPr>
        <w:t xml:space="preserve">Where </w:t>
      </w:r>
      <m:oMath>
        <m:r>
          <w:rPr>
            <w:rFonts w:ascii="Cambria Math" w:hAnsi="Cambria Math"/>
            <w:sz w:val="24"/>
            <w:szCs w:val="24"/>
          </w:rPr>
          <m:t>CDF</m:t>
        </m:r>
      </m:oMath>
      <w:r w:rsidRPr="001A64E3">
        <w:rPr>
          <w:rFonts w:ascii="Times New Roman" w:hAnsi="Times New Roman"/>
          <w:bCs/>
          <w:sz w:val="24"/>
          <w:szCs w:val="24"/>
        </w:rPr>
        <w:t xml:space="preserve"> is the Cumulative Distribution Function of the normal distribution with </w:t>
      </w:r>
      <w:r w:rsidRPr="001A64E3">
        <w:rPr>
          <w:rFonts w:ascii="Times New Roman" w:hAnsi="Times New Roman"/>
          <w:sz w:val="24"/>
          <w:szCs w:val="24"/>
        </w:rPr>
        <w:t xml:space="preserve">mean </w:t>
      </w:r>
      <m:oMath>
        <m:r>
          <w:rPr>
            <w:rFonts w:ascii="Cambria Math" w:hAnsi="Cambria Math"/>
            <w:sz w:val="24"/>
            <w:szCs w:val="24"/>
          </w:rPr>
          <m:t>μ</m:t>
        </m:r>
      </m:oMath>
      <w:r w:rsidRPr="001A64E3">
        <w:rPr>
          <w:rFonts w:ascii="Times New Roman" w:hAnsi="Times New Roman"/>
          <w:bCs/>
          <w:sz w:val="24"/>
          <w:szCs w:val="24"/>
        </w:rPr>
        <w:t xml:space="preserve"> </w:t>
      </w:r>
      <w:r w:rsidRPr="001A64E3">
        <w:rPr>
          <w:rFonts w:ascii="Times New Roman" w:hAnsi="Times New Roman"/>
          <w:sz w:val="24"/>
          <w:szCs w:val="24"/>
        </w:rPr>
        <w:t xml:space="preserve">and standard </w:t>
      </w:r>
      <w:proofErr w:type="gramStart"/>
      <w:r w:rsidRPr="001A64E3">
        <w:rPr>
          <w:rFonts w:ascii="Times New Roman" w:hAnsi="Times New Roman"/>
          <w:sz w:val="24"/>
          <w:szCs w:val="24"/>
        </w:rPr>
        <w:t xml:space="preserve">deviation </w:t>
      </w:r>
      <w:proofErr w:type="gramEnd"/>
      <m:oMath>
        <m:r>
          <w:rPr>
            <w:rFonts w:ascii="Cambria Math" w:hAnsi="Cambria Math"/>
            <w:sz w:val="24"/>
            <w:szCs w:val="24"/>
          </w:rPr>
          <m:t>σ</m:t>
        </m:r>
      </m:oMath>
      <w:r w:rsidRPr="001A64E3">
        <w:rPr>
          <w:rFonts w:ascii="Times New Roman" w:hAnsi="Times New Roman"/>
          <w:sz w:val="24"/>
          <w:szCs w:val="24"/>
        </w:rPr>
        <w:t>.</w:t>
      </w:r>
    </w:p>
    <w:p w:rsidR="00F22112" w:rsidRDefault="00F22112" w:rsidP="00F22112">
      <w:pPr>
        <w:spacing w:after="200" w:line="276" w:lineRule="auto"/>
        <w:jc w:val="both"/>
      </w:pPr>
      <w:r w:rsidRPr="00380E0F">
        <w:br w:type="page"/>
      </w:r>
    </w:p>
    <w:p w:rsidR="008D350B" w:rsidRPr="00380E0F" w:rsidRDefault="008D350B" w:rsidP="00F22112">
      <w:pPr>
        <w:spacing w:after="200" w:line="276" w:lineRule="auto"/>
        <w:jc w:val="both"/>
      </w:pPr>
    </w:p>
    <w:p w:rsidR="001E5F76" w:rsidRPr="001A64E3" w:rsidRDefault="00427DDD" w:rsidP="001A64E3">
      <w:pPr>
        <w:pStyle w:val="Caption"/>
        <w:jc w:val="center"/>
      </w:pPr>
      <w:r w:rsidRPr="00427DDD">
        <w:t xml:space="preserve">Table </w:t>
      </w:r>
      <w:proofErr w:type="gramStart"/>
      <w:r w:rsidRPr="00427DDD">
        <w:t>14 :</w:t>
      </w:r>
      <w:proofErr w:type="gramEnd"/>
      <w:r w:rsidRPr="00427DDD">
        <w:t xml:space="preserve"> LOLP distributions by season and time-of-day block</w:t>
      </w:r>
    </w:p>
    <w:tbl>
      <w:tblPr>
        <w:tblW w:w="0" w:type="auto"/>
        <w:jc w:val="center"/>
        <w:tblCellMar>
          <w:left w:w="0" w:type="dxa"/>
          <w:right w:w="0" w:type="dxa"/>
        </w:tblCellMar>
        <w:tblLook w:val="04A0" w:firstRow="1" w:lastRow="0" w:firstColumn="1" w:lastColumn="0" w:noHBand="0" w:noVBand="1"/>
      </w:tblPr>
      <w:tblGrid>
        <w:gridCol w:w="1896"/>
        <w:gridCol w:w="1603"/>
        <w:gridCol w:w="996"/>
        <w:gridCol w:w="996"/>
      </w:tblGrid>
      <w:tr w:rsidR="00F22112" w:rsidRPr="00EE3B28" w:rsidTr="001A64E3">
        <w:trPr>
          <w:trHeight w:val="369"/>
          <w:jc w:val="center"/>
        </w:trPr>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Default="00EC6D5C" w:rsidP="001A64E3">
            <w:pPr>
              <w:spacing w:line="305" w:lineRule="atLeast"/>
              <w:jc w:val="center"/>
              <w:rPr>
                <w:rFonts w:eastAsia="Times New Roman"/>
              </w:rPr>
            </w:pPr>
            <w:r w:rsidRPr="001A64E3">
              <w:rPr>
                <w:rFonts w:eastAsia="Times New Roman"/>
                <w:b/>
                <w:bCs/>
                <w:color w:val="000000"/>
                <w:kern w:val="24"/>
              </w:rPr>
              <w:t>Season</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Default="00EC6D5C" w:rsidP="001A64E3">
            <w:pPr>
              <w:spacing w:line="305" w:lineRule="atLeast"/>
              <w:jc w:val="center"/>
              <w:rPr>
                <w:rFonts w:eastAsia="Times New Roman"/>
              </w:rPr>
            </w:pPr>
            <w:r w:rsidRPr="001A64E3">
              <w:rPr>
                <w:rFonts w:eastAsia="Times New Roman"/>
                <w:b/>
                <w:bCs/>
                <w:color w:val="000000"/>
                <w:kern w:val="24"/>
              </w:rPr>
              <w:t>For Hours</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Default="00EC6D5C" w:rsidP="001A64E3">
            <w:pPr>
              <w:spacing w:line="305" w:lineRule="atLeast"/>
              <w:jc w:val="center"/>
              <w:rPr>
                <w:rFonts w:eastAsia="Times New Roman"/>
              </w:rPr>
            </w:pPr>
            <w:r w:rsidRPr="001A64E3">
              <w:rPr>
                <w:rFonts w:eastAsia="Times New Roman"/>
                <w:b/>
                <w:bCs/>
                <w:color w:val="000000"/>
                <w:kern w:val="24"/>
              </w:rPr>
              <w:t>μ</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Default="00EC6D5C" w:rsidP="001A64E3">
            <w:pPr>
              <w:spacing w:line="305" w:lineRule="atLeast"/>
              <w:jc w:val="center"/>
              <w:rPr>
                <w:rFonts w:eastAsia="Times New Roman"/>
              </w:rPr>
            </w:pPr>
            <w:r w:rsidRPr="001A64E3">
              <w:rPr>
                <w:rFonts w:eastAsia="Calibri"/>
                <w:b/>
                <w:bCs/>
                <w:color w:val="000000"/>
                <w:kern w:val="24"/>
                <w:lang w:val="el-GR"/>
              </w:rPr>
              <w:t>σ</w:t>
            </w:r>
          </w:p>
        </w:tc>
      </w:tr>
      <w:tr w:rsidR="00F22112" w:rsidRPr="00EE3B28" w:rsidTr="001A64E3">
        <w:trPr>
          <w:trHeight w:val="289"/>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Default="00EC6D5C" w:rsidP="001A64E3">
            <w:pPr>
              <w:spacing w:line="239" w:lineRule="atLeast"/>
              <w:jc w:val="center"/>
              <w:rPr>
                <w:rFonts w:eastAsia="Times New Roman"/>
                <w:b/>
                <w:bCs/>
                <w:color w:val="000000"/>
                <w:kern w:val="24"/>
              </w:rPr>
            </w:pPr>
            <w:r w:rsidRPr="001A64E3">
              <w:rPr>
                <w:rFonts w:eastAsia="Times New Roman"/>
                <w:b/>
                <w:bCs/>
                <w:color w:val="000000"/>
                <w:kern w:val="24"/>
              </w:rPr>
              <w:t>Winter</w:t>
            </w:r>
          </w:p>
          <w:p w:rsidR="001E5F76" w:rsidRDefault="00EC6D5C" w:rsidP="001A64E3">
            <w:pPr>
              <w:spacing w:line="239" w:lineRule="atLeast"/>
              <w:jc w:val="center"/>
              <w:rPr>
                <w:rFonts w:eastAsia="Times New Roman"/>
              </w:rPr>
            </w:pPr>
            <w:r w:rsidRPr="001A64E3">
              <w:rPr>
                <w:rFonts w:eastAsia="Times New Roman"/>
                <w:b/>
                <w:bCs/>
                <w:color w:val="000000"/>
                <w:kern w:val="24"/>
              </w:rPr>
              <w:t>(Month 12, 1, 2)</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1-2 and 23-24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185.14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1217.89</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3-6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76.28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1253.93</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7-10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136.32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1434.64</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11-14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-218.26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1441.00</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15-18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-53.67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1349.52</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19-22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-183.00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1129.31</w:t>
            </w:r>
          </w:p>
        </w:tc>
      </w:tr>
      <w:tr w:rsidR="00F22112" w:rsidRPr="00EE3B28" w:rsidTr="001A64E3">
        <w:trPr>
          <w:trHeight w:val="289"/>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Default="00EC6D5C" w:rsidP="001A64E3">
            <w:pPr>
              <w:spacing w:line="239" w:lineRule="atLeast"/>
              <w:jc w:val="center"/>
              <w:rPr>
                <w:rFonts w:eastAsia="Times New Roman"/>
                <w:b/>
                <w:bCs/>
                <w:color w:val="000000"/>
                <w:kern w:val="24"/>
              </w:rPr>
            </w:pPr>
            <w:r w:rsidRPr="001A64E3">
              <w:rPr>
                <w:rFonts w:eastAsia="Times New Roman"/>
                <w:b/>
                <w:bCs/>
                <w:color w:val="000000"/>
                <w:kern w:val="24"/>
              </w:rPr>
              <w:t>Spring</w:t>
            </w:r>
          </w:p>
          <w:p w:rsidR="001E5F76" w:rsidRDefault="00EC6D5C" w:rsidP="001A64E3">
            <w:pPr>
              <w:spacing w:line="239" w:lineRule="atLeast"/>
              <w:jc w:val="center"/>
              <w:rPr>
                <w:rFonts w:eastAsia="Times New Roman"/>
              </w:rPr>
            </w:pPr>
            <w:r w:rsidRPr="001A64E3">
              <w:rPr>
                <w:rFonts w:eastAsia="Times New Roman"/>
                <w:b/>
                <w:bCs/>
                <w:color w:val="000000"/>
                <w:kern w:val="24"/>
              </w:rPr>
              <w:t>(Month 3,4,5)</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1-2 and 23-24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245.76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1174.61</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3-6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460.41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1313.46</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7-10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348.16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1292.36</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11-14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-491.91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1332.05</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15-18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-253.77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1382.60</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19-22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-436.09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1280.47</w:t>
            </w:r>
          </w:p>
        </w:tc>
      </w:tr>
      <w:tr w:rsidR="00F22112" w:rsidRPr="00EE3B28" w:rsidTr="001A64E3">
        <w:trPr>
          <w:trHeight w:val="289"/>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Default="00EC6D5C" w:rsidP="001A64E3">
            <w:pPr>
              <w:spacing w:line="239" w:lineRule="atLeast"/>
              <w:jc w:val="center"/>
              <w:rPr>
                <w:rFonts w:eastAsia="Times New Roman"/>
                <w:b/>
                <w:bCs/>
                <w:color w:val="000000"/>
                <w:kern w:val="24"/>
              </w:rPr>
            </w:pPr>
            <w:r w:rsidRPr="001A64E3">
              <w:rPr>
                <w:rFonts w:eastAsia="Times New Roman"/>
                <w:b/>
                <w:bCs/>
                <w:color w:val="000000"/>
                <w:kern w:val="24"/>
              </w:rPr>
              <w:t>Summer</w:t>
            </w:r>
          </w:p>
          <w:p w:rsidR="001E5F76" w:rsidRDefault="00EC6D5C" w:rsidP="001A64E3">
            <w:pPr>
              <w:spacing w:line="239" w:lineRule="atLeast"/>
              <w:jc w:val="center"/>
              <w:rPr>
                <w:rFonts w:eastAsia="Times New Roman"/>
              </w:rPr>
            </w:pPr>
            <w:r w:rsidRPr="001A64E3">
              <w:rPr>
                <w:rFonts w:eastAsia="Times New Roman"/>
                <w:b/>
                <w:bCs/>
                <w:color w:val="000000"/>
                <w:kern w:val="24"/>
              </w:rPr>
              <w:t>(Month 6,7,8)</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1-2 and 23-24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374.88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1503.97</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3-6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1044.81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1252.25</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7-10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339.01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1679.70</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11-14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-695.94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1251.05</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15-18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-270.54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1284.96</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19-22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-730.33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1331.49</w:t>
            </w:r>
          </w:p>
        </w:tc>
      </w:tr>
      <w:tr w:rsidR="00F22112" w:rsidRPr="00EE3B28" w:rsidTr="001A64E3">
        <w:trPr>
          <w:trHeight w:val="289"/>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Default="00EC6D5C" w:rsidP="001A64E3">
            <w:pPr>
              <w:spacing w:line="239" w:lineRule="atLeast"/>
              <w:jc w:val="center"/>
              <w:rPr>
                <w:rFonts w:eastAsia="Times New Roman"/>
                <w:b/>
                <w:bCs/>
                <w:color w:val="000000"/>
                <w:kern w:val="24"/>
              </w:rPr>
            </w:pPr>
            <w:r w:rsidRPr="001A64E3">
              <w:rPr>
                <w:rFonts w:eastAsia="Times New Roman"/>
                <w:b/>
                <w:bCs/>
                <w:color w:val="000000"/>
                <w:kern w:val="24"/>
              </w:rPr>
              <w:t>Fall</w:t>
            </w:r>
          </w:p>
          <w:p w:rsidR="001E5F76" w:rsidRDefault="00EC6D5C" w:rsidP="001A64E3">
            <w:pPr>
              <w:spacing w:line="239" w:lineRule="atLeast"/>
              <w:jc w:val="center"/>
              <w:rPr>
                <w:rFonts w:eastAsia="Times New Roman"/>
              </w:rPr>
            </w:pPr>
            <w:r w:rsidRPr="001A64E3">
              <w:rPr>
                <w:rFonts w:eastAsia="Times New Roman"/>
                <w:b/>
                <w:bCs/>
                <w:color w:val="000000"/>
                <w:kern w:val="24"/>
              </w:rPr>
              <w:t>(Month 9, 10,11)</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1-2 and 23-24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15.90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1044.88</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3-6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478.97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1014.02</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7-10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322.65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1036.07</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11-14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-473.16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1293.83</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15-18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-422.21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1246.49</w:t>
            </w:r>
          </w:p>
        </w:tc>
      </w:tr>
      <w:tr w:rsidR="00F22112" w:rsidRPr="00EE3B28" w:rsidTr="001A64E3">
        <w:trPr>
          <w:trHeight w:val="2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5F76" w:rsidRDefault="001E5F76" w:rsidP="001A64E3">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rsidR="001E5F76" w:rsidRPr="001A64E3" w:rsidRDefault="00EC6D5C" w:rsidP="001A64E3">
            <w:pPr>
              <w:spacing w:before="40" w:after="40" w:line="239" w:lineRule="atLeast"/>
              <w:jc w:val="center"/>
              <w:rPr>
                <w:rFonts w:eastAsia="Times New Roman"/>
              </w:rPr>
            </w:pPr>
            <w:r w:rsidRPr="001A64E3">
              <w:rPr>
                <w:rFonts w:eastAsia="Times New Roman"/>
                <w:b/>
                <w:bCs/>
                <w:color w:val="000000"/>
                <w:kern w:val="24"/>
              </w:rPr>
              <w:t>19-22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-177.76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E5F76" w:rsidRPr="001A64E3" w:rsidRDefault="00F22112" w:rsidP="001A64E3">
            <w:pPr>
              <w:spacing w:before="40" w:after="40" w:line="239" w:lineRule="atLeast"/>
              <w:jc w:val="center"/>
              <w:rPr>
                <w:rFonts w:eastAsia="Times New Roman"/>
              </w:rPr>
            </w:pPr>
            <w:r w:rsidRPr="00380E0F">
              <w:rPr>
                <w:rFonts w:eastAsia="Times New Roman"/>
                <w:color w:val="000000"/>
                <w:kern w:val="24"/>
              </w:rPr>
              <w:t>1231.14</w:t>
            </w:r>
          </w:p>
        </w:tc>
      </w:tr>
    </w:tbl>
    <w:p w:rsidR="00F22112" w:rsidRPr="001A64E3" w:rsidRDefault="00F22112" w:rsidP="00F22112">
      <w:pPr>
        <w:pStyle w:val="ListParagraph"/>
        <w:ind w:left="410"/>
        <w:jc w:val="both"/>
        <w:rPr>
          <w:rFonts w:ascii="Times New Roman" w:hAnsi="Times New Roman"/>
          <w:sz w:val="24"/>
          <w:szCs w:val="24"/>
        </w:rPr>
      </w:pPr>
    </w:p>
    <w:p w:rsidR="00F22112" w:rsidRPr="00380E0F" w:rsidRDefault="00F22112" w:rsidP="00F22112">
      <w:pPr>
        <w:ind w:left="410"/>
        <w:jc w:val="both"/>
      </w:pPr>
    </w:p>
    <w:p w:rsidR="00F22112" w:rsidRPr="00FD64CA" w:rsidRDefault="00F22112" w:rsidP="00F22112">
      <w:pPr>
        <w:spacing w:after="200" w:line="276" w:lineRule="auto"/>
        <w:jc w:val="both"/>
        <w:rPr>
          <w:b/>
          <w:bCs/>
        </w:rPr>
      </w:pPr>
      <w:bookmarkStart w:id="310" w:name="_Toc350779529"/>
      <w:r w:rsidRPr="00380E0F">
        <w:br w:type="page"/>
      </w:r>
    </w:p>
    <w:bookmarkEnd w:id="310"/>
    <w:p w:rsidR="00F22112" w:rsidRPr="00FC01DB" w:rsidRDefault="00F22112" w:rsidP="00F22112">
      <w:pPr>
        <w:pStyle w:val="Heading4"/>
        <w:tabs>
          <w:tab w:val="clear" w:pos="1620"/>
          <w:tab w:val="num" w:pos="900"/>
        </w:tabs>
        <w:ind w:left="630"/>
        <w:rPr>
          <w:b/>
          <w:sz w:val="24"/>
          <w:szCs w:val="24"/>
        </w:rPr>
      </w:pPr>
      <w:r w:rsidRPr="00FD64CA">
        <w:rPr>
          <w:b/>
          <w:sz w:val="24"/>
          <w:szCs w:val="24"/>
        </w:rPr>
        <w:lastRenderedPageBreak/>
        <w:t xml:space="preserve">Calculation of </w:t>
      </w:r>
      <m:oMath>
        <m:sSub>
          <m:sSubPr>
            <m:ctrlPr>
              <w:rPr>
                <w:rFonts w:ascii="Cambria Math" w:hAnsi="Cambria Math"/>
                <w:b/>
                <w:bCs/>
                <w:i/>
                <w:iCs/>
                <w:sz w:val="24"/>
                <w:szCs w:val="24"/>
              </w:rPr>
            </m:ctrlPr>
          </m:sSubPr>
          <m:e>
            <m:r>
              <m:rPr>
                <m:sty m:val="bi"/>
              </m:rPr>
              <w:rPr>
                <w:rFonts w:ascii="Cambria Math" w:hAnsi="Cambria Math"/>
                <w:sz w:val="24"/>
                <w:szCs w:val="24"/>
              </w:rPr>
              <m:t>R</m:t>
            </m:r>
          </m:e>
          <m:sub>
            <m:r>
              <m:rPr>
                <m:sty m:val="bi"/>
              </m:rPr>
              <w:rPr>
                <w:rFonts w:ascii="Cambria Math" w:hAnsi="Cambria Math"/>
                <w:sz w:val="24"/>
                <w:szCs w:val="24"/>
              </w:rPr>
              <m:t>S</m:t>
            </m:r>
          </m:sub>
        </m:sSub>
      </m:oMath>
      <w:r w:rsidRPr="00FC01DB">
        <w:rPr>
          <w:b/>
          <w:bCs/>
          <w:iCs/>
          <w:sz w:val="24"/>
          <w:szCs w:val="24"/>
        </w:rPr>
        <w:t xml:space="preserve"> </w:t>
      </w:r>
      <w:r w:rsidRPr="00FC01DB">
        <w:rPr>
          <w:b/>
          <w:bCs/>
          <w:sz w:val="24"/>
          <w:szCs w:val="24"/>
        </w:rPr>
        <w:t xml:space="preserve">and </w:t>
      </w:r>
      <m:oMath>
        <m:sSub>
          <m:sSubPr>
            <m:ctrlPr>
              <w:rPr>
                <w:rFonts w:ascii="Cambria Math" w:hAnsi="Cambria Math"/>
                <w:b/>
                <w:bCs/>
                <w:i/>
                <w:iCs/>
                <w:sz w:val="24"/>
                <w:szCs w:val="24"/>
              </w:rPr>
            </m:ctrlPr>
          </m:sSubPr>
          <m:e>
            <m:r>
              <m:rPr>
                <m:sty m:val="bi"/>
              </m:rPr>
              <w:rPr>
                <w:rFonts w:ascii="Cambria Math" w:hAnsi="Cambria Math"/>
                <w:sz w:val="24"/>
                <w:szCs w:val="24"/>
              </w:rPr>
              <m:t>R</m:t>
            </m:r>
          </m:e>
          <m:sub>
            <m:r>
              <m:rPr>
                <m:sty m:val="bi"/>
              </m:rPr>
              <w:rPr>
                <w:rFonts w:ascii="Cambria Math" w:hAnsi="Cambria Math"/>
                <w:sz w:val="24"/>
                <w:szCs w:val="24"/>
              </w:rPr>
              <m:t>SNS</m:t>
            </m:r>
          </m:sub>
        </m:sSub>
      </m:oMath>
    </w:p>
    <w:p w:rsidR="00F22112" w:rsidRPr="00D336D4" w:rsidRDefault="00006FA9" w:rsidP="00F22112">
      <w:pPr>
        <w:jc w:val="both"/>
        <w:rPr>
          <w:bCs/>
        </w:rPr>
      </w:pPr>
      <m:oMath>
        <m:sSub>
          <m:sSubPr>
            <m:ctrlPr>
              <w:rPr>
                <w:rFonts w:ascii="Cambria Math" w:hAnsi="Cambria Math"/>
                <w:bCs/>
                <w:i/>
                <w:iCs/>
              </w:rPr>
            </m:ctrlPr>
          </m:sSubPr>
          <m:e>
            <m:r>
              <w:rPr>
                <w:rFonts w:ascii="Cambria Math" w:hAnsi="Cambria Math"/>
              </w:rPr>
              <m:t>R</m:t>
            </m:r>
          </m:e>
          <m:sub>
            <m:r>
              <w:rPr>
                <w:rFonts w:ascii="Cambria Math" w:hAnsi="Cambria Math"/>
              </w:rPr>
              <m:t>S</m:t>
            </m:r>
          </m:sub>
        </m:sSub>
      </m:oMath>
      <w:r w:rsidR="00EC6D5C" w:rsidRPr="001A64E3">
        <w:rPr>
          <w:bCs/>
          <w:iCs/>
        </w:rPr>
        <w:t xml:space="preserve"> </w:t>
      </w:r>
      <w:proofErr w:type="gramStart"/>
      <w:r w:rsidR="00EC6D5C" w:rsidRPr="001A64E3">
        <w:rPr>
          <w:bCs/>
        </w:rPr>
        <w:t>is</w:t>
      </w:r>
      <w:proofErr w:type="gramEnd"/>
      <w:r w:rsidR="00EC6D5C" w:rsidRPr="001A64E3">
        <w:rPr>
          <w:bCs/>
        </w:rPr>
        <w:t xml:space="preserve"> the reserves from Resources participating in SCED plus the RRS from Load Resources.  </w:t>
      </w:r>
      <m:oMath>
        <m:sSub>
          <m:sSubPr>
            <m:ctrlPr>
              <w:rPr>
                <w:rFonts w:ascii="Cambria Math" w:hAnsi="Cambria Math"/>
                <w:bCs/>
                <w:i/>
                <w:iCs/>
              </w:rPr>
            </m:ctrlPr>
          </m:sSubPr>
          <m:e>
            <m:r>
              <w:rPr>
                <w:rFonts w:ascii="Cambria Math" w:hAnsi="Cambria Math"/>
              </w:rPr>
              <m:t>R</m:t>
            </m:r>
          </m:e>
          <m:sub>
            <m:r>
              <w:rPr>
                <w:rFonts w:ascii="Cambria Math" w:hAnsi="Cambria Math"/>
              </w:rPr>
              <m:t>SNS</m:t>
            </m:r>
          </m:sub>
        </m:sSub>
        <m:r>
          <w:rPr>
            <w:rFonts w:ascii="Cambria Math" w:hAnsi="Cambria Math" w:hint="cs"/>
          </w:rPr>
          <m:t> </m:t>
        </m:r>
      </m:oMath>
      <w:proofErr w:type="gramStart"/>
      <w:r w:rsidR="00EC6D5C" w:rsidRPr="001A64E3">
        <w:t>is</w:t>
      </w:r>
      <w:proofErr w:type="gramEnd"/>
      <w:r w:rsidR="00EC6D5C" w:rsidRPr="001A64E3">
        <w:t xml:space="preserve"> equal to </w:t>
      </w:r>
      <m:oMath>
        <m:sSub>
          <m:sSubPr>
            <m:ctrlPr>
              <w:rPr>
                <w:rFonts w:ascii="Cambria Math" w:hAnsi="Cambria Math"/>
                <w:bCs/>
                <w:i/>
                <w:iCs/>
              </w:rPr>
            </m:ctrlPr>
          </m:sSubPr>
          <m:e>
            <m:r>
              <w:rPr>
                <w:rFonts w:ascii="Cambria Math" w:hAnsi="Cambria Math"/>
              </w:rPr>
              <m:t>R</m:t>
            </m:r>
          </m:e>
          <m:sub>
            <m:r>
              <w:rPr>
                <w:rFonts w:ascii="Cambria Math" w:hAnsi="Cambria Math"/>
              </w:rPr>
              <m:t>S</m:t>
            </m:r>
          </m:sub>
        </m:sSub>
      </m:oMath>
      <w:r w:rsidR="00EC6D5C" w:rsidRPr="001A64E3">
        <w:rPr>
          <w:bCs/>
          <w:iCs/>
        </w:rPr>
        <w:t xml:space="preserve"> </w:t>
      </w:r>
      <w:r w:rsidR="00EC6D5C" w:rsidRPr="001A64E3">
        <w:t>plus the reserves from Resources that are not currently available to SCED but could be made available in 30 minutes</w:t>
      </w:r>
      <w:r w:rsidR="00EC6D5C" w:rsidRPr="001A64E3">
        <w:rPr>
          <w:bCs/>
        </w:rPr>
        <w:t xml:space="preserve">. </w:t>
      </w:r>
    </w:p>
    <w:p w:rsidR="00D336D4" w:rsidRPr="00D336D4" w:rsidRDefault="00D336D4" w:rsidP="00F22112">
      <w:pPr>
        <w:jc w:val="both"/>
      </w:pPr>
    </w:p>
    <w:p w:rsidR="00F22112" w:rsidRPr="001A64E3" w:rsidRDefault="00006FA9" w:rsidP="00F22112">
      <w:pPr>
        <w:pStyle w:val="ListParagraph"/>
        <w:numPr>
          <w:ilvl w:val="0"/>
          <w:numId w:val="23"/>
        </w:numPr>
        <w:spacing w:after="0" w:line="240" w:lineRule="auto"/>
        <w:jc w:val="both"/>
        <w:rPr>
          <w:rFonts w:ascii="Times New Roman" w:hAnsi="Times New Roman"/>
          <w:bCs/>
          <w:sz w:val="24"/>
          <w:szCs w:val="24"/>
        </w:rPr>
      </w:pPr>
      <m:oMath>
        <m:sSub>
          <m:sSubPr>
            <m:ctrlPr>
              <w:rPr>
                <w:rFonts w:ascii="Cambria Math" w:hAnsi="Cambria Math"/>
                <w:bCs/>
                <w:i/>
                <w:iCs/>
                <w:sz w:val="24"/>
                <w:szCs w:val="24"/>
              </w:rPr>
            </m:ctrlPr>
          </m:sSubPr>
          <m:e>
            <m:r>
              <w:rPr>
                <w:rFonts w:ascii="Cambria Math" w:hAnsi="Cambria Math"/>
                <w:sz w:val="24"/>
                <w:szCs w:val="24"/>
              </w:rPr>
              <m:t>R</m:t>
            </m:r>
          </m:e>
          <m:sub>
            <m:r>
              <w:rPr>
                <w:rFonts w:ascii="Cambria Math" w:hAnsi="Cambria Math"/>
                <w:sz w:val="24"/>
                <w:szCs w:val="24"/>
              </w:rPr>
              <m:t>S</m:t>
            </m:r>
          </m:sub>
        </m:sSub>
      </m:oMath>
      <w:r w:rsidR="00EC6D5C" w:rsidRPr="001A64E3">
        <w:rPr>
          <w:rFonts w:ascii="Times New Roman" w:hAnsi="Times New Roman"/>
          <w:bCs/>
          <w:sz w:val="24"/>
          <w:szCs w:val="24"/>
        </w:rPr>
        <w:t xml:space="preserve"> is calculated based on SCED telemetry and solution as:</w:t>
      </w:r>
    </w:p>
    <w:p w:rsidR="00F22112" w:rsidRPr="001A64E3" w:rsidRDefault="00F22112" w:rsidP="00F22112">
      <w:pPr>
        <w:pStyle w:val="ListParagraph"/>
        <w:spacing w:after="0" w:line="240" w:lineRule="auto"/>
        <w:ind w:left="360"/>
        <w:jc w:val="both"/>
        <w:rPr>
          <w:rFonts w:ascii="Times New Roman" w:hAnsi="Times New Roman"/>
          <w:bCs/>
          <w:sz w:val="24"/>
          <w:szCs w:val="24"/>
        </w:rPr>
      </w:pPr>
    </w:p>
    <w:p w:rsidR="00F22112" w:rsidRPr="00D336D4" w:rsidRDefault="00006FA9" w:rsidP="00F22112">
      <w:pPr>
        <w:ind w:left="410"/>
        <w:jc w:val="both"/>
      </w:pPr>
      <m:oMathPara>
        <m:oMath>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hint="eastAsia"/>
            </w:rPr>
            <m:t>=</m:t>
          </m:r>
          <m:d>
            <m:dPr>
              <m:ctrlPr>
                <w:rPr>
                  <w:rFonts w:ascii="Cambria Math" w:hAnsi="Cambria Math"/>
                  <w:i/>
                </w:rPr>
              </m:ctrlPr>
            </m:dPr>
            <m:e>
              <m:r>
                <w:rPr>
                  <w:rFonts w:ascii="Cambria Math" w:hAnsi="Cambria Math"/>
                </w:rPr>
                <m:t>1-DF</m:t>
              </m:r>
            </m:e>
          </m:d>
          <m:r>
            <w:rPr>
              <w:rFonts w:ascii="Cambria Math" w:hAnsi="Cambria Math"/>
            </w:rPr>
            <m:t>*</m:t>
          </m:r>
          <m:d>
            <m:dPr>
              <m:ctrlPr>
                <w:rPr>
                  <w:rFonts w:ascii="Cambria Math" w:hAnsi="Cambria Math"/>
                  <w:i/>
                </w:rPr>
              </m:ctrlPr>
            </m:dPr>
            <m:e>
              <m:r>
                <w:rPr>
                  <w:rFonts w:ascii="Cambria Math" w:hAnsi="Cambria Math"/>
                </w:rPr>
                <m:t>HSL-</m:t>
              </m:r>
              <m:sSub>
                <m:sSubPr>
                  <m:ctrlPr>
                    <w:rPr>
                      <w:rFonts w:ascii="Cambria Math" w:hAnsi="Cambria Math"/>
                      <w:i/>
                    </w:rPr>
                  </m:ctrlPr>
                </m:sSubPr>
                <m:e>
                  <m:r>
                    <w:rPr>
                      <w:rFonts w:ascii="Cambria Math" w:hAnsi="Cambria Math"/>
                    </w:rPr>
                    <m:t>HSL</m:t>
                  </m:r>
                </m:e>
                <m:sub>
                  <m:r>
                    <w:rPr>
                      <w:rFonts w:ascii="Cambria Math" w:hAnsi="Cambria Math"/>
                    </w:rPr>
                    <m:t>WGR</m:t>
                  </m:r>
                </m:sub>
              </m:sSub>
              <m:r>
                <w:rPr>
                  <w:rFonts w:ascii="Cambria Math" w:hAnsi="Cambria Math"/>
                </w:rPr>
                <m:t>-</m:t>
              </m:r>
              <m:sSub>
                <m:sSubPr>
                  <m:ctrlPr>
                    <w:rPr>
                      <w:rFonts w:ascii="Cambria Math" w:hAnsi="Cambria Math"/>
                      <w:i/>
                    </w:rPr>
                  </m:ctrlPr>
                </m:sSubPr>
                <m:e>
                  <m:r>
                    <w:rPr>
                      <w:rFonts w:ascii="Cambria Math" w:hAnsi="Cambria Math"/>
                    </w:rPr>
                    <m:t>HSL</m:t>
                  </m:r>
                </m:e>
                <m:sub>
                  <m:r>
                    <w:rPr>
                      <w:rFonts w:ascii="Cambria Math" w:hAnsi="Cambria Math"/>
                    </w:rPr>
                    <m:t>NUC</m:t>
                  </m:r>
                </m:sub>
              </m:sSub>
            </m:e>
          </m:d>
          <m:r>
            <w:rPr>
              <w:rFonts w:ascii="Cambria Math" w:hAnsi="Cambria Math"/>
            </w:rPr>
            <m:t>-</m:t>
          </m:r>
          <m:d>
            <m:dPr>
              <m:ctrlPr>
                <w:rPr>
                  <w:rFonts w:ascii="Cambria Math" w:hAnsi="Cambria Math"/>
                  <w:i/>
                </w:rPr>
              </m:ctrlPr>
            </m:dPr>
            <m:e>
              <m:r>
                <w:rPr>
                  <w:rFonts w:ascii="Cambria Math" w:hAnsi="Cambria Math"/>
                </w:rPr>
                <m:t>BP-</m:t>
              </m:r>
              <m:sSub>
                <m:sSubPr>
                  <m:ctrlPr>
                    <w:rPr>
                      <w:rFonts w:ascii="Cambria Math" w:hAnsi="Cambria Math"/>
                      <w:i/>
                    </w:rPr>
                  </m:ctrlPr>
                </m:sSubPr>
                <m:e>
                  <m:r>
                    <w:rPr>
                      <w:rFonts w:ascii="Cambria Math" w:hAnsi="Cambria Math"/>
                    </w:rPr>
                    <m:t>BP</m:t>
                  </m:r>
                </m:e>
                <m:sub>
                  <m:r>
                    <w:rPr>
                      <w:rFonts w:ascii="Cambria Math" w:hAnsi="Cambria Math"/>
                    </w:rPr>
                    <m:t>WGR</m:t>
                  </m:r>
                </m:sub>
              </m:sSub>
              <m:r>
                <w:rPr>
                  <w:rFonts w:ascii="Cambria Math" w:hAnsi="Cambria Math"/>
                </w:rPr>
                <m:t>-</m:t>
              </m:r>
              <m:sSub>
                <m:sSubPr>
                  <m:ctrlPr>
                    <w:rPr>
                      <w:rFonts w:ascii="Cambria Math" w:hAnsi="Cambria Math"/>
                      <w:i/>
                    </w:rPr>
                  </m:ctrlPr>
                </m:sSubPr>
                <m:e>
                  <m:r>
                    <w:rPr>
                      <w:rFonts w:ascii="Cambria Math" w:hAnsi="Cambria Math"/>
                    </w:rPr>
                    <m:t>BP</m:t>
                  </m:r>
                </m:e>
                <m:sub>
                  <m:r>
                    <w:rPr>
                      <w:rFonts w:ascii="Cambria Math" w:hAnsi="Cambria Math"/>
                    </w:rPr>
                    <m:t>NUC</m:t>
                  </m:r>
                </m:sub>
              </m:sSub>
            </m:e>
          </m:d>
          <m:r>
            <w:rPr>
              <w:rFonts w:ascii="Cambria Math" w:hAnsi="Cambria Math" w:hint="eastAsia"/>
            </w:rPr>
            <m:t>+</m:t>
          </m:r>
          <m:sSub>
            <m:sSubPr>
              <m:ctrlPr>
                <w:rPr>
                  <w:rFonts w:ascii="Cambria Math" w:hAnsi="Cambria Math"/>
                  <w:i/>
                </w:rPr>
              </m:ctrlPr>
            </m:sSubPr>
            <m:e>
              <m:r>
                <w:rPr>
                  <w:rFonts w:ascii="Cambria Math" w:hAnsi="Cambria Math"/>
                </w:rPr>
                <m:t>RRS</m:t>
              </m:r>
            </m:e>
            <m:sub>
              <m:r>
                <w:rPr>
                  <w:rFonts w:ascii="Cambria Math" w:hAnsi="Cambria Math"/>
                </w:rPr>
                <m:t>load</m:t>
              </m:r>
            </m:sub>
          </m:sSub>
        </m:oMath>
      </m:oMathPara>
    </w:p>
    <w:p w:rsidR="00F22112" w:rsidRPr="00D336D4" w:rsidRDefault="00F22112" w:rsidP="00F22112">
      <w:pPr>
        <w:ind w:left="410"/>
        <w:jc w:val="both"/>
      </w:pPr>
    </w:p>
    <w:p w:rsidR="00F22112" w:rsidRPr="00D336D4" w:rsidRDefault="00EC6D5C" w:rsidP="00F22112">
      <w:pPr>
        <w:jc w:val="both"/>
        <w:rPr>
          <w:bCs/>
        </w:rPr>
      </w:pPr>
      <w:r w:rsidRPr="001A64E3">
        <w:rPr>
          <w:bCs/>
        </w:rPr>
        <w:t xml:space="preserve">Where </w:t>
      </w:r>
    </w:p>
    <w:p w:rsidR="00F22112" w:rsidRPr="001A64E3" w:rsidRDefault="00EC6D5C" w:rsidP="00F22112">
      <w:pPr>
        <w:pStyle w:val="ListParagraph"/>
        <w:numPr>
          <w:ilvl w:val="0"/>
          <w:numId w:val="22"/>
        </w:numPr>
        <w:spacing w:after="0" w:line="240" w:lineRule="auto"/>
        <w:ind w:left="360"/>
        <w:jc w:val="both"/>
        <w:rPr>
          <w:rFonts w:ascii="Times New Roman" w:hAnsi="Times New Roman"/>
          <w:sz w:val="24"/>
          <w:szCs w:val="24"/>
        </w:rPr>
      </w:pPr>
      <m:oMath>
        <m:r>
          <w:rPr>
            <w:rFonts w:ascii="Cambria Math" w:hAnsi="Cambria Math"/>
            <w:sz w:val="24"/>
            <w:szCs w:val="24"/>
          </w:rPr>
          <m:t>DF</m:t>
        </m:r>
      </m:oMath>
      <w:r w:rsidRPr="001A64E3">
        <w:rPr>
          <w:rFonts w:ascii="Times New Roman" w:hAnsi="Times New Roman"/>
          <w:bCs/>
          <w:sz w:val="24"/>
          <w:szCs w:val="24"/>
        </w:rPr>
        <w:t xml:space="preserve"> </w:t>
      </w:r>
      <w:proofErr w:type="gramStart"/>
      <w:r w:rsidRPr="001A64E3">
        <w:rPr>
          <w:rFonts w:ascii="Times New Roman" w:hAnsi="Times New Roman"/>
          <w:bCs/>
          <w:sz w:val="24"/>
          <w:szCs w:val="24"/>
        </w:rPr>
        <w:t>is</w:t>
      </w:r>
      <w:proofErr w:type="gramEnd"/>
      <w:r w:rsidRPr="001A64E3">
        <w:rPr>
          <w:rFonts w:ascii="Times New Roman" w:hAnsi="Times New Roman"/>
          <w:bCs/>
          <w:sz w:val="24"/>
          <w:szCs w:val="24"/>
        </w:rPr>
        <w:t xml:space="preserve"> the discount applied to the real-time HSLs of Generators</w:t>
      </w:r>
      <w:r w:rsidRPr="001A64E3">
        <w:rPr>
          <w:rFonts w:ascii="Times New Roman" w:hAnsi="Times New Roman"/>
          <w:sz w:val="24"/>
          <w:szCs w:val="24"/>
        </w:rPr>
        <w:t>.  For this analysis, a DF of 0.01 or 1% is assumed.</w:t>
      </w:r>
    </w:p>
    <w:p w:rsidR="00F22112" w:rsidRPr="001A64E3" w:rsidRDefault="00EC6D5C" w:rsidP="00F22112">
      <w:pPr>
        <w:pStyle w:val="ListParagraph"/>
        <w:numPr>
          <w:ilvl w:val="0"/>
          <w:numId w:val="22"/>
        </w:numPr>
        <w:spacing w:after="0" w:line="240" w:lineRule="auto"/>
        <w:ind w:left="360"/>
        <w:jc w:val="both"/>
        <w:rPr>
          <w:rFonts w:ascii="Times New Roman" w:hAnsi="Times New Roman"/>
          <w:sz w:val="24"/>
          <w:szCs w:val="24"/>
        </w:rPr>
      </w:pPr>
      <m:oMath>
        <m:r>
          <w:rPr>
            <w:rFonts w:ascii="Cambria Math" w:hAnsi="Cambria Math"/>
            <w:sz w:val="24"/>
            <w:szCs w:val="24"/>
          </w:rPr>
          <m:t>HSL</m:t>
        </m:r>
      </m:oMath>
      <w:r w:rsidRPr="001A64E3">
        <w:rPr>
          <w:rFonts w:ascii="Times New Roman" w:hAnsi="Times New Roman"/>
          <w:sz w:val="24"/>
          <w:szCs w:val="24"/>
        </w:rPr>
        <w:t xml:space="preserve"> </w:t>
      </w:r>
      <w:proofErr w:type="gramStart"/>
      <w:r w:rsidRPr="001A64E3">
        <w:rPr>
          <w:rFonts w:ascii="Times New Roman" w:hAnsi="Times New Roman"/>
          <w:sz w:val="24"/>
          <w:szCs w:val="24"/>
        </w:rPr>
        <w:t>and</w:t>
      </w:r>
      <w:proofErr w:type="gramEnd"/>
      <w:r w:rsidRPr="001A64E3">
        <w:rPr>
          <w:rFonts w:ascii="Times New Roman" w:hAnsi="Times New Roman"/>
          <w:sz w:val="24"/>
          <w:szCs w:val="24"/>
        </w:rPr>
        <w:t xml:space="preserve"> </w:t>
      </w:r>
      <m:oMath>
        <m:r>
          <w:rPr>
            <w:rFonts w:ascii="Cambria Math" w:hAnsi="Cambria Math"/>
            <w:sz w:val="24"/>
            <w:szCs w:val="24"/>
          </w:rPr>
          <m:t>BP</m:t>
        </m:r>
      </m:oMath>
      <w:r w:rsidRPr="001A64E3">
        <w:rPr>
          <w:rFonts w:ascii="Times New Roman" w:hAnsi="Times New Roman"/>
          <w:sz w:val="24"/>
          <w:szCs w:val="24"/>
        </w:rPr>
        <w:t xml:space="preserve"> are the system total SCED online HSL and base point respectively.</w:t>
      </w:r>
    </w:p>
    <w:p w:rsidR="00F22112" w:rsidRPr="001A64E3" w:rsidRDefault="00006FA9" w:rsidP="00F22112">
      <w:pPr>
        <w:pStyle w:val="ListParagraph"/>
        <w:numPr>
          <w:ilvl w:val="0"/>
          <w:numId w:val="22"/>
        </w:numPr>
        <w:spacing w:after="0" w:line="240" w:lineRule="auto"/>
        <w:ind w:left="360"/>
        <w:jc w:val="both"/>
        <w:rPr>
          <w:rFonts w:ascii="Times New Roman" w:hAnsi="Times New Roman"/>
          <w:bCs/>
          <w:sz w:val="24"/>
          <w:szCs w:val="24"/>
        </w:rPr>
      </w:pPr>
      <m:oMath>
        <m:sSub>
          <m:sSubPr>
            <m:ctrlPr>
              <w:rPr>
                <w:rFonts w:ascii="Cambria Math" w:hAnsi="Cambria Math"/>
                <w:i/>
                <w:sz w:val="24"/>
                <w:szCs w:val="24"/>
              </w:rPr>
            </m:ctrlPr>
          </m:sSubPr>
          <m:e>
            <m:r>
              <w:rPr>
                <w:rFonts w:ascii="Cambria Math" w:hAnsi="Cambria Math"/>
                <w:sz w:val="24"/>
                <w:szCs w:val="24"/>
              </w:rPr>
              <m:t>HSL</m:t>
            </m:r>
          </m:e>
          <m:sub>
            <m:r>
              <w:rPr>
                <w:rFonts w:ascii="Cambria Math" w:hAnsi="Cambria Math"/>
                <w:sz w:val="24"/>
                <w:szCs w:val="24"/>
              </w:rPr>
              <m:t>WGR</m:t>
            </m:r>
          </m:sub>
        </m:sSub>
      </m:oMath>
      <w:r w:rsidR="00EC6D5C" w:rsidRPr="001A64E3">
        <w:rPr>
          <w:rFonts w:ascii="Times New Roman" w:hAnsi="Times New Roman"/>
          <w:sz w:val="24"/>
          <w:szCs w:val="24"/>
        </w:rPr>
        <w:t xml:space="preserve"> </w:t>
      </w:r>
      <w:proofErr w:type="gramStart"/>
      <w:r w:rsidR="00EC6D5C" w:rsidRPr="001A64E3">
        <w:rPr>
          <w:rFonts w:ascii="Times New Roman" w:hAnsi="Times New Roman"/>
          <w:sz w:val="24"/>
          <w:szCs w:val="24"/>
        </w:rPr>
        <w:t>and</w:t>
      </w:r>
      <w:proofErr w:type="gramEnd"/>
      <w:r w:rsidR="00EC6D5C" w:rsidRPr="001A64E3">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rPr>
              <m:t>HSL</m:t>
            </m:r>
          </m:e>
          <m:sub>
            <m:r>
              <w:rPr>
                <w:rFonts w:ascii="Cambria Math" w:hAnsi="Cambria Math"/>
                <w:sz w:val="24"/>
                <w:szCs w:val="24"/>
              </w:rPr>
              <m:t>NUC</m:t>
            </m:r>
          </m:sub>
        </m:sSub>
      </m:oMath>
      <w:r w:rsidR="00EC6D5C" w:rsidRPr="001A64E3">
        <w:rPr>
          <w:rFonts w:ascii="Times New Roman" w:hAnsi="Times New Roman"/>
          <w:sz w:val="24"/>
          <w:szCs w:val="24"/>
        </w:rPr>
        <w:t xml:space="preserve"> are the system total SCED online HSL of wind and nuclear Resources respectively.</w:t>
      </w:r>
    </w:p>
    <w:p w:rsidR="00F22112" w:rsidRPr="001A64E3" w:rsidRDefault="00006FA9" w:rsidP="00F22112">
      <w:pPr>
        <w:pStyle w:val="ListParagraph"/>
        <w:numPr>
          <w:ilvl w:val="0"/>
          <w:numId w:val="22"/>
        </w:numPr>
        <w:spacing w:after="0" w:line="240" w:lineRule="auto"/>
        <w:ind w:left="360"/>
        <w:jc w:val="both"/>
        <w:rPr>
          <w:rFonts w:ascii="Times New Roman" w:hAnsi="Times New Roman"/>
          <w:bCs/>
          <w:sz w:val="24"/>
          <w:szCs w:val="24"/>
        </w:rPr>
      </w:pPr>
      <m:oMath>
        <m:sSub>
          <m:sSubPr>
            <m:ctrlPr>
              <w:rPr>
                <w:rFonts w:ascii="Cambria Math" w:hAnsi="Cambria Math"/>
                <w:i/>
                <w:sz w:val="24"/>
                <w:szCs w:val="24"/>
              </w:rPr>
            </m:ctrlPr>
          </m:sSubPr>
          <m:e>
            <m:r>
              <w:rPr>
                <w:rFonts w:ascii="Cambria Math" w:hAnsi="Cambria Math"/>
                <w:sz w:val="24"/>
                <w:szCs w:val="24"/>
              </w:rPr>
              <m:t>BP</m:t>
            </m:r>
          </m:e>
          <m:sub>
            <m:r>
              <w:rPr>
                <w:rFonts w:ascii="Cambria Math" w:hAnsi="Cambria Math"/>
                <w:sz w:val="24"/>
                <w:szCs w:val="24"/>
              </w:rPr>
              <m:t>WGR</m:t>
            </m:r>
          </m:sub>
        </m:sSub>
      </m:oMath>
      <w:r w:rsidR="00EC6D5C" w:rsidRPr="001A64E3">
        <w:rPr>
          <w:rFonts w:ascii="Times New Roman" w:hAnsi="Times New Roman"/>
          <w:sz w:val="24"/>
          <w:szCs w:val="24"/>
        </w:rPr>
        <w:t xml:space="preserve"> </w:t>
      </w:r>
      <w:proofErr w:type="gramStart"/>
      <w:r w:rsidR="00EC6D5C" w:rsidRPr="001A64E3">
        <w:rPr>
          <w:rFonts w:ascii="Times New Roman" w:hAnsi="Times New Roman"/>
          <w:sz w:val="24"/>
          <w:szCs w:val="24"/>
        </w:rPr>
        <w:t>and</w:t>
      </w:r>
      <w:proofErr w:type="gramEnd"/>
      <w:r w:rsidR="00EC6D5C" w:rsidRPr="001A64E3">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rPr>
              <m:t>BP</m:t>
            </m:r>
          </m:e>
          <m:sub>
            <m:r>
              <w:rPr>
                <w:rFonts w:ascii="Cambria Math" w:hAnsi="Cambria Math"/>
                <w:sz w:val="24"/>
                <w:szCs w:val="24"/>
              </w:rPr>
              <m:t>NUC</m:t>
            </m:r>
          </m:sub>
        </m:sSub>
      </m:oMath>
      <w:r w:rsidR="00EC6D5C" w:rsidRPr="001A64E3">
        <w:rPr>
          <w:rFonts w:ascii="Times New Roman" w:hAnsi="Times New Roman"/>
          <w:sz w:val="24"/>
          <w:szCs w:val="24"/>
        </w:rPr>
        <w:t xml:space="preserve"> are the system total SCED Online base point of wind and nuclear Resources respectively.</w:t>
      </w:r>
    </w:p>
    <w:p w:rsidR="00F22112" w:rsidRPr="001A64E3" w:rsidRDefault="00006FA9" w:rsidP="00F22112">
      <w:pPr>
        <w:pStyle w:val="ListParagraph"/>
        <w:numPr>
          <w:ilvl w:val="0"/>
          <w:numId w:val="22"/>
        </w:numPr>
        <w:spacing w:after="0" w:line="240" w:lineRule="auto"/>
        <w:ind w:left="360"/>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RRS</m:t>
            </m:r>
          </m:e>
          <m:sub>
            <m:r>
              <w:rPr>
                <w:rFonts w:ascii="Cambria Math" w:hAnsi="Cambria Math"/>
                <w:sz w:val="24"/>
                <w:szCs w:val="24"/>
              </w:rPr>
              <m:t>load</m:t>
            </m:r>
          </m:sub>
        </m:sSub>
      </m:oMath>
      <w:r w:rsidR="004772C7">
        <w:rPr>
          <w:rFonts w:ascii="Times New Roman" w:hAnsi="Times New Roman"/>
          <w:sz w:val="24"/>
          <w:szCs w:val="24"/>
        </w:rPr>
        <w:t xml:space="preserve"> </w:t>
      </w:r>
      <w:proofErr w:type="gramStart"/>
      <w:r w:rsidR="00EC6D5C" w:rsidRPr="001A64E3">
        <w:rPr>
          <w:rFonts w:ascii="Times New Roman" w:hAnsi="Times New Roman"/>
          <w:sz w:val="24"/>
          <w:szCs w:val="24"/>
        </w:rPr>
        <w:t>is</w:t>
      </w:r>
      <w:proofErr w:type="gramEnd"/>
      <w:r w:rsidR="00EC6D5C" w:rsidRPr="001A64E3">
        <w:rPr>
          <w:rFonts w:ascii="Times New Roman" w:hAnsi="Times New Roman"/>
          <w:sz w:val="24"/>
          <w:szCs w:val="24"/>
        </w:rPr>
        <w:t xml:space="preserve"> the system total SCED RRS schedules from Load Resources.</w:t>
      </w:r>
    </w:p>
    <w:p w:rsidR="00F22112" w:rsidRPr="001A64E3" w:rsidRDefault="00F22112" w:rsidP="00F22112">
      <w:pPr>
        <w:pStyle w:val="ListParagraph"/>
        <w:ind w:left="770"/>
        <w:jc w:val="both"/>
        <w:rPr>
          <w:rFonts w:ascii="Times New Roman" w:hAnsi="Times New Roman"/>
          <w:bCs/>
          <w:sz w:val="24"/>
          <w:szCs w:val="24"/>
        </w:rPr>
      </w:pPr>
    </w:p>
    <w:p w:rsidR="00F22112" w:rsidRPr="001A64E3" w:rsidRDefault="00006FA9" w:rsidP="00F22112">
      <w:pPr>
        <w:pStyle w:val="ListParagraph"/>
        <w:numPr>
          <w:ilvl w:val="0"/>
          <w:numId w:val="23"/>
        </w:numPr>
        <w:spacing w:after="0" w:line="240" w:lineRule="auto"/>
        <w:jc w:val="both"/>
        <w:rPr>
          <w:rFonts w:ascii="Times New Roman" w:hAnsi="Times New Roman"/>
          <w:bCs/>
          <w:iCs/>
          <w:sz w:val="24"/>
          <w:szCs w:val="24"/>
        </w:rPr>
      </w:pPr>
      <m:oMath>
        <m:sSub>
          <m:sSubPr>
            <m:ctrlPr>
              <w:rPr>
                <w:rFonts w:ascii="Cambria Math" w:hAnsi="Cambria Math"/>
                <w:bCs/>
                <w:i/>
                <w:iCs/>
                <w:sz w:val="24"/>
                <w:szCs w:val="24"/>
              </w:rPr>
            </m:ctrlPr>
          </m:sSubPr>
          <m:e>
            <m:r>
              <w:rPr>
                <w:rFonts w:ascii="Cambria Math" w:hAnsi="Cambria Math"/>
                <w:sz w:val="24"/>
                <w:szCs w:val="24"/>
              </w:rPr>
              <m:t>R</m:t>
            </m:r>
          </m:e>
          <m:sub>
            <m:r>
              <w:rPr>
                <w:rFonts w:ascii="Cambria Math" w:hAnsi="Cambria Math"/>
                <w:sz w:val="24"/>
                <w:szCs w:val="24"/>
              </w:rPr>
              <m:t>SNS</m:t>
            </m:r>
          </m:sub>
        </m:sSub>
        <m:r>
          <w:rPr>
            <w:rFonts w:ascii="Cambria Math" w:hAnsi="Cambria Math" w:hint="cs"/>
            <w:sz w:val="24"/>
            <w:szCs w:val="24"/>
          </w:rPr>
          <m:t> </m:t>
        </m:r>
      </m:oMath>
      <w:r w:rsidR="00EC6D5C" w:rsidRPr="001A64E3">
        <w:rPr>
          <w:rFonts w:ascii="Times New Roman" w:hAnsi="Times New Roman"/>
          <w:bCs/>
          <w:sz w:val="24"/>
          <w:szCs w:val="24"/>
        </w:rPr>
        <w:t>is calculated based on SCED telemetry and solution as</w:t>
      </w:r>
    </w:p>
    <w:p w:rsidR="00F22112" w:rsidRPr="001A64E3" w:rsidRDefault="00F22112" w:rsidP="00F22112">
      <w:pPr>
        <w:pStyle w:val="ListParagraph"/>
        <w:spacing w:after="0" w:line="240" w:lineRule="auto"/>
        <w:ind w:left="360"/>
        <w:jc w:val="both"/>
        <w:rPr>
          <w:rFonts w:ascii="Times New Roman" w:hAnsi="Times New Roman"/>
          <w:bCs/>
          <w:iCs/>
          <w:sz w:val="24"/>
          <w:szCs w:val="24"/>
        </w:rPr>
      </w:pPr>
    </w:p>
    <w:p w:rsidR="00F22112" w:rsidRPr="001A64E3" w:rsidRDefault="00006FA9" w:rsidP="00F22112">
      <w:pPr>
        <w:pStyle w:val="ListParagraph"/>
        <w:ind w:left="360"/>
        <w:jc w:val="both"/>
        <w:rPr>
          <w:rFonts w:ascii="Times New Roman" w:hAnsi="Times New Roman"/>
          <w:sz w:val="24"/>
          <w:szCs w:val="24"/>
        </w:rPr>
      </w:pPr>
      <m:oMathPara>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SNS</m:t>
              </m:r>
            </m:sub>
          </m:sSub>
          <m:r>
            <w:rPr>
              <w:rFonts w:ascii="Cambria Math" w:hAnsi="Cambria Math" w:hint="eastAsia"/>
              <w:sz w:val="24"/>
              <w:szCs w:val="24"/>
            </w:rPr>
            <m:t>=</m:t>
          </m:r>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S</m:t>
              </m:r>
            </m:sub>
          </m:sSub>
          <m:r>
            <w:rPr>
              <w:rFonts w:ascii="Cambria Math" w:hAnsi="Cambria Math" w:hint="eastAsia"/>
              <w:sz w:val="24"/>
              <w:szCs w:val="24"/>
            </w:rPr>
            <m:t>+</m:t>
          </m:r>
          <m:d>
            <m:dPr>
              <m:ctrlPr>
                <w:rPr>
                  <w:rFonts w:ascii="Cambria Math" w:hAnsi="Cambria Math"/>
                  <w:i/>
                  <w:sz w:val="24"/>
                  <w:szCs w:val="24"/>
                </w:rPr>
              </m:ctrlPr>
            </m:dPr>
            <m:e>
              <m:r>
                <w:rPr>
                  <w:rFonts w:ascii="Cambria Math" w:hAnsi="Cambria Math"/>
                  <w:sz w:val="24"/>
                  <w:szCs w:val="24"/>
                </w:rPr>
                <m:t>1-DF</m:t>
              </m:r>
            </m:e>
          </m:d>
          <m:r>
            <w:rPr>
              <w:rFonts w:ascii="Cambria Math" w:hAnsi="Cambria Math"/>
              <w:sz w:val="24"/>
              <w:szCs w:val="24"/>
            </w:rPr>
            <m:t>*</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HSL</m:t>
                  </m:r>
                </m:e>
                <m:sub>
                  <m:r>
                    <w:rPr>
                      <w:rFonts w:ascii="Cambria Math" w:hAnsi="Cambria Math"/>
                      <w:sz w:val="24"/>
                      <w:szCs w:val="24"/>
                    </w:rPr>
                    <m:t>OFFNS</m:t>
                  </m:r>
                </m:sub>
              </m:sSub>
              <m: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HSL</m:t>
                  </m:r>
                </m:e>
                <m:sub>
                  <m:r>
                    <w:rPr>
                      <w:rFonts w:ascii="Cambria Math" w:hAnsi="Cambria Math"/>
                      <w:sz w:val="24"/>
                      <w:szCs w:val="24"/>
                    </w:rPr>
                    <m:t>OFF30</m:t>
                  </m:r>
                </m:sub>
              </m:sSub>
            </m:e>
          </m:d>
        </m:oMath>
      </m:oMathPara>
    </w:p>
    <w:p w:rsidR="00F22112" w:rsidRPr="00D336D4" w:rsidRDefault="00EC6D5C" w:rsidP="00F22112">
      <w:pPr>
        <w:jc w:val="both"/>
        <w:rPr>
          <w:bCs/>
        </w:rPr>
      </w:pPr>
      <w:r w:rsidRPr="001A64E3">
        <w:rPr>
          <w:bCs/>
        </w:rPr>
        <w:t xml:space="preserve">Where </w:t>
      </w:r>
    </w:p>
    <w:p w:rsidR="00F22112" w:rsidRPr="001A64E3" w:rsidRDefault="00006FA9" w:rsidP="00F22112">
      <w:pPr>
        <w:pStyle w:val="ListParagraph"/>
        <w:numPr>
          <w:ilvl w:val="0"/>
          <w:numId w:val="22"/>
        </w:numPr>
        <w:spacing w:after="0" w:line="240" w:lineRule="auto"/>
        <w:ind w:left="360"/>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HSL</m:t>
            </m:r>
          </m:e>
          <m:sub>
            <m:r>
              <w:rPr>
                <w:rFonts w:ascii="Cambria Math" w:hAnsi="Cambria Math"/>
                <w:sz w:val="24"/>
                <w:szCs w:val="24"/>
              </w:rPr>
              <m:t>OFFNS</m:t>
            </m:r>
          </m:sub>
        </m:sSub>
      </m:oMath>
      <w:r w:rsidR="00EC6D5C" w:rsidRPr="001A64E3">
        <w:rPr>
          <w:rFonts w:ascii="Times New Roman" w:hAnsi="Times New Roman"/>
          <w:sz w:val="24"/>
          <w:szCs w:val="24"/>
        </w:rPr>
        <w:t xml:space="preserve"> is</w:t>
      </w:r>
      <w:r w:rsidR="00EC6D5C" w:rsidRPr="001A64E3">
        <w:rPr>
          <w:rFonts w:ascii="Times New Roman" w:hAnsi="Times New Roman"/>
          <w:bCs/>
          <w:sz w:val="24"/>
          <w:szCs w:val="24"/>
        </w:rPr>
        <w:t xml:space="preserve"> the system total HSL of Offline Generators providing Non-spin</w:t>
      </w:r>
    </w:p>
    <w:p w:rsidR="00F22112" w:rsidRPr="001A64E3" w:rsidRDefault="00006FA9" w:rsidP="00F22112">
      <w:pPr>
        <w:pStyle w:val="ListParagraph"/>
        <w:numPr>
          <w:ilvl w:val="0"/>
          <w:numId w:val="22"/>
        </w:numPr>
        <w:spacing w:after="0" w:line="240" w:lineRule="auto"/>
        <w:ind w:left="360"/>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HSL</m:t>
            </m:r>
          </m:e>
          <m:sub>
            <m:r>
              <w:rPr>
                <w:rFonts w:ascii="Cambria Math" w:hAnsi="Cambria Math"/>
                <w:sz w:val="24"/>
                <w:szCs w:val="24"/>
              </w:rPr>
              <m:t>OFF30</m:t>
            </m:r>
          </m:sub>
        </m:sSub>
      </m:oMath>
      <w:r w:rsidR="00EC6D5C" w:rsidRPr="001A64E3">
        <w:rPr>
          <w:rFonts w:ascii="Times New Roman" w:hAnsi="Times New Roman"/>
          <w:sz w:val="24"/>
          <w:szCs w:val="24"/>
        </w:rPr>
        <w:t xml:space="preserve"> is</w:t>
      </w:r>
      <w:r w:rsidR="00EC6D5C" w:rsidRPr="001A64E3">
        <w:rPr>
          <w:rFonts w:ascii="Times New Roman" w:hAnsi="Times New Roman"/>
          <w:bCs/>
          <w:sz w:val="24"/>
          <w:szCs w:val="24"/>
        </w:rPr>
        <w:t xml:space="preserve"> the system total HSL of Offline and available Generators that can be started from a cold temperature state in 30 minutes</w:t>
      </w:r>
    </w:p>
    <w:p w:rsidR="00F22112" w:rsidRPr="001A64E3" w:rsidRDefault="00F22112" w:rsidP="00F22112">
      <w:pPr>
        <w:pStyle w:val="ListParagraph"/>
        <w:ind w:left="360"/>
        <w:jc w:val="both"/>
        <w:rPr>
          <w:rFonts w:ascii="Times New Roman" w:hAnsi="Times New Roman"/>
          <w:sz w:val="24"/>
          <w:szCs w:val="24"/>
        </w:rPr>
      </w:pPr>
    </w:p>
    <w:p w:rsidR="00F22112" w:rsidRPr="00FC01DB" w:rsidRDefault="00F22112" w:rsidP="00F22112">
      <w:pPr>
        <w:pStyle w:val="Heading4"/>
        <w:tabs>
          <w:tab w:val="clear" w:pos="1620"/>
          <w:tab w:val="num" w:pos="900"/>
          <w:tab w:val="num" w:pos="2700"/>
        </w:tabs>
        <w:ind w:left="630"/>
        <w:rPr>
          <w:b/>
          <w:sz w:val="24"/>
          <w:szCs w:val="24"/>
        </w:rPr>
      </w:pPr>
      <w:r w:rsidRPr="00380E0F">
        <w:rPr>
          <w:b/>
          <w:sz w:val="24"/>
          <w:szCs w:val="24"/>
        </w:rPr>
        <w:t xml:space="preserve">Calculation of </w:t>
      </w:r>
      <m:oMath>
        <m:sSub>
          <m:sSubPr>
            <m:ctrlPr>
              <w:rPr>
                <w:rFonts w:ascii="Cambria Math" w:hAnsi="Cambria Math"/>
                <w:b/>
                <w:sz w:val="24"/>
                <w:szCs w:val="24"/>
              </w:rPr>
            </m:ctrlPr>
          </m:sSubPr>
          <m:e>
            <m:r>
              <m:rPr>
                <m:sty m:val="b"/>
              </m:rPr>
              <w:rPr>
                <w:rFonts w:ascii="Cambria Math" w:hAnsi="Cambria Math"/>
                <w:sz w:val="24"/>
                <w:szCs w:val="24"/>
              </w:rPr>
              <m:t>π</m:t>
            </m:r>
          </m:e>
          <m:sub>
            <m:r>
              <m:rPr>
                <m:sty m:val="b"/>
              </m:rPr>
              <w:rPr>
                <w:rFonts w:ascii="Cambria Math" w:hAnsi="Cambria Math"/>
                <w:sz w:val="24"/>
                <w:szCs w:val="24"/>
              </w:rPr>
              <m:t>S</m:t>
            </m:r>
          </m:sub>
        </m:sSub>
        <m:r>
          <m:rPr>
            <m:sty m:val="b"/>
          </m:rPr>
          <w:rPr>
            <w:rFonts w:ascii="Cambria Math" w:hAnsi="Cambria Math"/>
            <w:sz w:val="24"/>
            <w:szCs w:val="24"/>
          </w:rPr>
          <m:t>(</m:t>
        </m:r>
        <m:sSub>
          <m:sSubPr>
            <m:ctrlPr>
              <w:rPr>
                <w:rFonts w:ascii="Cambria Math" w:hAnsi="Cambria Math"/>
                <w:b/>
                <w:sz w:val="24"/>
                <w:szCs w:val="24"/>
              </w:rPr>
            </m:ctrlPr>
          </m:sSubPr>
          <m:e>
            <m:r>
              <m:rPr>
                <m:sty m:val="b"/>
              </m:rPr>
              <w:rPr>
                <w:rFonts w:ascii="Cambria Math" w:hAnsi="Cambria Math"/>
                <w:sz w:val="24"/>
                <w:szCs w:val="24"/>
              </w:rPr>
              <m:t>R</m:t>
            </m:r>
          </m:e>
          <m:sub>
            <m:r>
              <m:rPr>
                <m:sty m:val="b"/>
              </m:rPr>
              <w:rPr>
                <w:rFonts w:ascii="Cambria Math" w:hAnsi="Cambria Math"/>
                <w:sz w:val="24"/>
                <w:szCs w:val="24"/>
              </w:rPr>
              <m:t>S</m:t>
            </m:r>
          </m:sub>
        </m:sSub>
        <m:r>
          <m:rPr>
            <m:sty m:val="b"/>
          </m:rPr>
          <w:rPr>
            <w:rFonts w:ascii="Cambria Math" w:hAnsi="Cambria Math"/>
            <w:sz w:val="24"/>
            <w:szCs w:val="24"/>
          </w:rPr>
          <m:t>)</m:t>
        </m:r>
      </m:oMath>
      <w:r w:rsidRPr="00FC01DB">
        <w:rPr>
          <w:b/>
          <w:sz w:val="24"/>
          <w:szCs w:val="24"/>
        </w:rPr>
        <w:t xml:space="preserve"> and </w:t>
      </w:r>
      <m:oMath>
        <m:sSub>
          <m:sSubPr>
            <m:ctrlPr>
              <w:rPr>
                <w:rFonts w:ascii="Cambria Math" w:hAnsi="Cambria Math"/>
                <w:b/>
                <w:sz w:val="24"/>
                <w:szCs w:val="24"/>
              </w:rPr>
            </m:ctrlPr>
          </m:sSubPr>
          <m:e>
            <m:r>
              <m:rPr>
                <m:sty m:val="b"/>
              </m:rPr>
              <w:rPr>
                <w:rFonts w:ascii="Cambria Math" w:hAnsi="Cambria Math"/>
                <w:sz w:val="24"/>
                <w:szCs w:val="24"/>
              </w:rPr>
              <m:t>π</m:t>
            </m:r>
          </m:e>
          <m:sub>
            <m:r>
              <m:rPr>
                <m:sty m:val="b"/>
              </m:rPr>
              <w:rPr>
                <w:rFonts w:ascii="Cambria Math" w:hAnsi="Cambria Math"/>
                <w:sz w:val="24"/>
                <w:szCs w:val="24"/>
              </w:rPr>
              <m:t>NS</m:t>
            </m:r>
          </m:sub>
        </m:sSub>
        <m:r>
          <m:rPr>
            <m:sty m:val="b"/>
          </m:rPr>
          <w:rPr>
            <w:rFonts w:ascii="Cambria Math" w:hAnsi="Cambria Math"/>
            <w:sz w:val="24"/>
            <w:szCs w:val="24"/>
          </w:rPr>
          <m:t>(</m:t>
        </m:r>
        <m:sSub>
          <m:sSubPr>
            <m:ctrlPr>
              <w:rPr>
                <w:rFonts w:ascii="Cambria Math" w:hAnsi="Cambria Math"/>
                <w:b/>
                <w:sz w:val="24"/>
                <w:szCs w:val="24"/>
              </w:rPr>
            </m:ctrlPr>
          </m:sSubPr>
          <m:e>
            <m:r>
              <m:rPr>
                <m:sty m:val="b"/>
              </m:rPr>
              <w:rPr>
                <w:rFonts w:ascii="Cambria Math" w:hAnsi="Cambria Math"/>
                <w:sz w:val="24"/>
                <w:szCs w:val="24"/>
              </w:rPr>
              <m:t>R</m:t>
            </m:r>
          </m:e>
          <m:sub>
            <m:r>
              <m:rPr>
                <m:sty m:val="b"/>
              </m:rPr>
              <w:rPr>
                <w:rFonts w:ascii="Cambria Math" w:hAnsi="Cambria Math"/>
                <w:sz w:val="24"/>
                <w:szCs w:val="24"/>
              </w:rPr>
              <m:t>SNS</m:t>
            </m:r>
          </m:sub>
        </m:sSub>
        <m:r>
          <m:rPr>
            <m:sty m:val="b"/>
          </m:rPr>
          <w:rPr>
            <w:rFonts w:ascii="Cambria Math" w:hAnsi="Cambria Math"/>
            <w:sz w:val="24"/>
            <w:szCs w:val="24"/>
          </w:rPr>
          <m:t>)</m:t>
        </m:r>
      </m:oMath>
      <w:r w:rsidRPr="00FC01DB">
        <w:rPr>
          <w:b/>
          <w:sz w:val="24"/>
          <w:szCs w:val="24"/>
        </w:rPr>
        <w:t xml:space="preserve"> </w:t>
      </w:r>
    </w:p>
    <w:p w:rsidR="001E5F76" w:rsidRDefault="00006FA9" w:rsidP="001A64E3">
      <w:pPr>
        <w:jc w:val="both"/>
      </w:pPr>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oMath>
      <w:r w:rsidR="00F22112" w:rsidRPr="00FC01DB">
        <w:t xml:space="preserve"> </w:t>
      </w:r>
      <w:proofErr w:type="gramStart"/>
      <w:r w:rsidR="00F22112" w:rsidRPr="00FC01DB">
        <w:t>and</w:t>
      </w:r>
      <w:proofErr w:type="gramEnd"/>
      <w:r w:rsidR="00F22112" w:rsidRPr="00FC01DB">
        <w:t xml:space="preserve"> </w:t>
      </w:r>
      <m:oMath>
        <m:sSub>
          <m:sSubPr>
            <m:ctrlPr>
              <w:rPr>
                <w:rFonts w:ascii="Cambria Math" w:hAnsi="Cambria Math"/>
                <w:i/>
                <w:iCs/>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SNS</m:t>
            </m:r>
          </m:sub>
        </m:sSub>
        <m:r>
          <w:rPr>
            <w:rFonts w:ascii="Cambria Math" w:hAnsi="Cambria Math"/>
          </w:rPr>
          <m:t>)</m:t>
        </m:r>
      </m:oMath>
      <w:r w:rsidR="00F22112" w:rsidRPr="00FC01DB">
        <w:t xml:space="preserve"> are functions that describe the Loss of Load Probability (LOLP) at various reserve levels. </w:t>
      </w:r>
    </w:p>
    <w:p w:rsidR="00D336D4" w:rsidRPr="00FC01DB" w:rsidRDefault="00D336D4" w:rsidP="00F22112">
      <w:pPr>
        <w:ind w:left="360"/>
        <w:jc w:val="both"/>
      </w:pPr>
    </w:p>
    <w:p w:rsidR="00F22112" w:rsidRDefault="00EC6D5C" w:rsidP="00F22112">
      <w:pPr>
        <w:pStyle w:val="ListParagraph"/>
        <w:numPr>
          <w:ilvl w:val="0"/>
          <w:numId w:val="24"/>
        </w:numPr>
        <w:spacing w:after="0" w:line="240" w:lineRule="auto"/>
        <w:jc w:val="both"/>
        <w:rPr>
          <w:rFonts w:ascii="Times New Roman" w:hAnsi="Times New Roman"/>
          <w:sz w:val="24"/>
          <w:szCs w:val="24"/>
        </w:rPr>
      </w:pPr>
      <w:r w:rsidRPr="001A64E3">
        <w:rPr>
          <w:rFonts w:ascii="Times New Roman" w:hAnsi="Times New Roman"/>
          <w:sz w:val="24"/>
          <w:szCs w:val="24"/>
        </w:rPr>
        <w:t xml:space="preserve">Calculation of  </w:t>
      </w:r>
      <m:oMath>
        <m:sSub>
          <m:sSubPr>
            <m:ctrlPr>
              <w:rPr>
                <w:rFonts w:ascii="Cambria Math" w:hAnsi="Cambria Math"/>
                <w:sz w:val="24"/>
                <w:szCs w:val="24"/>
              </w:rPr>
            </m:ctrlPr>
          </m:sSubPr>
          <m:e>
            <m:r>
              <w:rPr>
                <w:rFonts w:ascii="Cambria Math" w:hAnsi="Cambria Math"/>
                <w:sz w:val="24"/>
                <w:szCs w:val="24"/>
              </w:rPr>
              <m:t>π</m:t>
            </m:r>
          </m:e>
          <m:sub>
            <m:r>
              <w:rPr>
                <w:rFonts w:ascii="Cambria Math" w:hAnsi="Cambria Math"/>
                <w:sz w:val="24"/>
                <w:szCs w:val="24"/>
              </w:rPr>
              <m:t>S</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m:rPr>
                <m:sty m:val="p"/>
              </m:rPr>
              <w:rPr>
                <w:rFonts w:ascii="Cambria Math" w:hAnsi="Cambria Math" w:hint="eastAsia"/>
                <w:sz w:val="24"/>
                <w:szCs w:val="24"/>
              </w:rPr>
              <m:t>S</m:t>
            </m:r>
          </m:sub>
        </m:sSub>
        <m:r>
          <m:rPr>
            <m:sty m:val="p"/>
          </m:rPr>
          <w:rPr>
            <w:rFonts w:ascii="Cambria Math" w:hAnsi="Cambria Math"/>
            <w:sz w:val="24"/>
            <w:szCs w:val="24"/>
          </w:rPr>
          <m:t>)</m:t>
        </m:r>
      </m:oMath>
      <w:r w:rsidR="00D336D4">
        <w:rPr>
          <w:rFonts w:ascii="Times New Roman" w:hAnsi="Times New Roman"/>
          <w:sz w:val="24"/>
          <w:szCs w:val="24"/>
        </w:rPr>
        <w:t>:</w:t>
      </w:r>
    </w:p>
    <w:p w:rsidR="001E5F76" w:rsidRPr="001A64E3" w:rsidRDefault="001E5F76" w:rsidP="001A64E3">
      <w:pPr>
        <w:pStyle w:val="ListParagraph"/>
        <w:spacing w:after="0" w:line="240" w:lineRule="auto"/>
        <w:ind w:left="360"/>
        <w:jc w:val="both"/>
        <w:rPr>
          <w:rFonts w:ascii="Times New Roman" w:hAnsi="Times New Roman"/>
          <w:sz w:val="24"/>
          <w:szCs w:val="24"/>
        </w:rPr>
      </w:pPr>
    </w:p>
    <w:p w:rsidR="001E5F76" w:rsidRPr="001A64E3" w:rsidRDefault="00006FA9" w:rsidP="001A64E3">
      <w:pPr>
        <w:pStyle w:val="ListParagraph"/>
        <w:ind w:left="0"/>
        <w:jc w:val="both"/>
        <w:rPr>
          <w:rFonts w:ascii="Times New Roman" w:hAnsi="Times New Roman"/>
          <w:bCs/>
          <w:sz w:val="24"/>
          <w:szCs w:val="24"/>
        </w:rPr>
      </w:pPr>
      <m:oMath>
        <m:sSub>
          <m:sSubPr>
            <m:ctrlPr>
              <w:rPr>
                <w:rFonts w:ascii="Cambria Math" w:hAnsi="Cambria Math"/>
                <w:bCs/>
                <w:i/>
                <w:iCs/>
                <w:sz w:val="24"/>
                <w:szCs w:val="24"/>
              </w:rPr>
            </m:ctrlPr>
          </m:sSubPr>
          <m:e>
            <m:r>
              <w:rPr>
                <w:rFonts w:ascii="Cambria Math" w:hAnsi="Cambria Math"/>
                <w:sz w:val="24"/>
                <w:szCs w:val="24"/>
              </w:rPr>
              <m:t>π</m:t>
            </m:r>
          </m:e>
          <m:sub>
            <m:r>
              <w:rPr>
                <w:rFonts w:ascii="Cambria Math" w:hAnsi="Cambria Math"/>
                <w:sz w:val="24"/>
                <w:szCs w:val="24"/>
              </w:rPr>
              <m:t>S</m:t>
            </m:r>
          </m:sub>
        </m:sSub>
        <m:r>
          <w:rPr>
            <w:rFonts w:ascii="Cambria Math" w:hAnsi="Cambria Math"/>
            <w:sz w:val="24"/>
            <w:szCs w:val="24"/>
          </w:rPr>
          <m:t>(</m:t>
        </m:r>
        <m:sSub>
          <m:sSubPr>
            <m:ctrlPr>
              <w:rPr>
                <w:rFonts w:ascii="Cambria Math" w:hAnsi="Cambria Math"/>
                <w:bCs/>
                <w:i/>
                <w:iCs/>
                <w:sz w:val="24"/>
                <w:szCs w:val="24"/>
              </w:rPr>
            </m:ctrlPr>
          </m:sSubPr>
          <m:e>
            <m:r>
              <w:rPr>
                <w:rFonts w:ascii="Cambria Math" w:hAnsi="Cambria Math"/>
                <w:sz w:val="24"/>
                <w:szCs w:val="24"/>
              </w:rPr>
              <m:t>R</m:t>
            </m:r>
          </m:e>
          <m:sub>
            <m:r>
              <w:rPr>
                <w:rFonts w:ascii="Cambria Math" w:hAnsi="Cambria Math"/>
                <w:sz w:val="24"/>
                <w:szCs w:val="24"/>
              </w:rPr>
              <m:t>S</m:t>
            </m:r>
          </m:sub>
        </m:sSub>
        <m:r>
          <w:rPr>
            <w:rFonts w:ascii="Cambria Math" w:hAnsi="Cambria Math"/>
            <w:sz w:val="24"/>
            <w:szCs w:val="24"/>
          </w:rPr>
          <m:t>)</m:t>
        </m:r>
      </m:oMath>
      <w:r w:rsidR="00EC6D5C" w:rsidRPr="001A64E3">
        <w:rPr>
          <w:rFonts w:ascii="Times New Roman" w:hAnsi="Times New Roman"/>
          <w:bCs/>
          <w:sz w:val="24"/>
          <w:szCs w:val="24"/>
        </w:rPr>
        <w:t xml:space="preserve"> </w:t>
      </w:r>
      <w:proofErr w:type="gramStart"/>
      <w:r w:rsidR="00EC6D5C" w:rsidRPr="001A64E3">
        <w:rPr>
          <w:rFonts w:ascii="Times New Roman" w:hAnsi="Times New Roman"/>
          <w:bCs/>
          <w:sz w:val="24"/>
          <w:szCs w:val="24"/>
        </w:rPr>
        <w:t>is</w:t>
      </w:r>
      <w:proofErr w:type="gramEnd"/>
      <w:r w:rsidR="00EC6D5C" w:rsidRPr="001A64E3">
        <w:rPr>
          <w:rFonts w:ascii="Times New Roman" w:hAnsi="Times New Roman"/>
          <w:bCs/>
          <w:sz w:val="24"/>
          <w:szCs w:val="24"/>
        </w:rPr>
        <w:t xml:space="preserve"> a function of the </w:t>
      </w:r>
      <w:r w:rsidR="009B3622">
        <w:rPr>
          <w:rFonts w:ascii="Times New Roman" w:hAnsi="Times New Roman"/>
          <w:bCs/>
          <w:sz w:val="24"/>
          <w:szCs w:val="24"/>
        </w:rPr>
        <w:t>R</w:t>
      </w:r>
      <w:r w:rsidR="00EC6D5C" w:rsidRPr="001A64E3">
        <w:rPr>
          <w:rFonts w:ascii="Times New Roman" w:hAnsi="Times New Roman"/>
          <w:bCs/>
          <w:sz w:val="24"/>
          <w:szCs w:val="24"/>
        </w:rPr>
        <w:t>eal-</w:t>
      </w:r>
      <w:r w:rsidR="009B3622">
        <w:rPr>
          <w:rFonts w:ascii="Times New Roman" w:hAnsi="Times New Roman"/>
          <w:bCs/>
          <w:sz w:val="24"/>
          <w:szCs w:val="24"/>
        </w:rPr>
        <w:t>T</w:t>
      </w:r>
      <w:r w:rsidR="00EC6D5C" w:rsidRPr="001A64E3">
        <w:rPr>
          <w:rFonts w:ascii="Times New Roman" w:hAnsi="Times New Roman"/>
          <w:bCs/>
          <w:sz w:val="24"/>
          <w:szCs w:val="24"/>
        </w:rPr>
        <w:t xml:space="preserve">ime reserves </w:t>
      </w:r>
      <w:r w:rsidR="007E1C5E">
        <w:rPr>
          <w:rFonts w:ascii="Times New Roman" w:hAnsi="Times New Roman"/>
          <w:bCs/>
          <w:sz w:val="24"/>
          <w:szCs w:val="24"/>
        </w:rPr>
        <w:t xml:space="preserve">that should be available in the first 30 minutes of the hour </w:t>
      </w:r>
      <w:r w:rsidR="00EC6D5C" w:rsidRPr="001A64E3">
        <w:rPr>
          <w:rFonts w:ascii="Times New Roman" w:hAnsi="Times New Roman"/>
          <w:bCs/>
          <w:sz w:val="24"/>
          <w:szCs w:val="24"/>
        </w:rPr>
        <w:t xml:space="preserve">and is intended to capture the LOLP for that level of reserves. </w:t>
      </w:r>
      <w:r w:rsidR="009B3622">
        <w:rPr>
          <w:rFonts w:ascii="Times New Roman" w:hAnsi="Times New Roman"/>
          <w:bCs/>
          <w:sz w:val="24"/>
          <w:szCs w:val="24"/>
        </w:rPr>
        <w:t xml:space="preserve"> </w:t>
      </w:r>
      <w:r w:rsidR="00EC6D5C" w:rsidRPr="001A64E3">
        <w:rPr>
          <w:rFonts w:ascii="Times New Roman" w:hAnsi="Times New Roman"/>
          <w:bCs/>
          <w:sz w:val="24"/>
          <w:szCs w:val="24"/>
        </w:rPr>
        <w:t xml:space="preserve">The general equation for </w:t>
      </w:r>
      <m:oMath>
        <m:sSub>
          <m:sSubPr>
            <m:ctrlPr>
              <w:rPr>
                <w:rFonts w:ascii="Cambria Math" w:hAnsi="Cambria Math"/>
                <w:bCs/>
                <w:i/>
                <w:iCs/>
                <w:sz w:val="24"/>
                <w:szCs w:val="24"/>
              </w:rPr>
            </m:ctrlPr>
          </m:sSubPr>
          <m:e>
            <m:r>
              <w:rPr>
                <w:rFonts w:ascii="Cambria Math" w:hAnsi="Cambria Math"/>
                <w:sz w:val="24"/>
                <w:szCs w:val="24"/>
              </w:rPr>
              <m:t>π</m:t>
            </m:r>
          </m:e>
          <m:sub>
            <m:r>
              <w:rPr>
                <w:rFonts w:ascii="Cambria Math" w:hAnsi="Cambria Math"/>
                <w:sz w:val="24"/>
                <w:szCs w:val="24"/>
              </w:rPr>
              <m:t>S</m:t>
            </m:r>
          </m:sub>
        </m:sSub>
        <m:r>
          <w:rPr>
            <w:rFonts w:ascii="Cambria Math" w:hAnsi="Cambria Math"/>
            <w:sz w:val="24"/>
            <w:szCs w:val="24"/>
          </w:rPr>
          <m:t>(</m:t>
        </m:r>
        <m:sSub>
          <m:sSubPr>
            <m:ctrlPr>
              <w:rPr>
                <w:rFonts w:ascii="Cambria Math" w:hAnsi="Cambria Math"/>
                <w:bCs/>
                <w:i/>
                <w:iCs/>
                <w:sz w:val="24"/>
                <w:szCs w:val="24"/>
              </w:rPr>
            </m:ctrlPr>
          </m:sSubPr>
          <m:e>
            <m:r>
              <w:rPr>
                <w:rFonts w:ascii="Cambria Math" w:hAnsi="Cambria Math"/>
                <w:sz w:val="24"/>
                <w:szCs w:val="24"/>
              </w:rPr>
              <m:t>R</m:t>
            </m:r>
          </m:e>
          <m:sub>
            <m:r>
              <w:rPr>
                <w:rFonts w:ascii="Cambria Math" w:hAnsi="Cambria Math"/>
                <w:sz w:val="24"/>
                <w:szCs w:val="24"/>
              </w:rPr>
              <m:t>S</m:t>
            </m:r>
          </m:sub>
        </m:sSub>
        <m:r>
          <w:rPr>
            <w:rFonts w:ascii="Cambria Math" w:hAnsi="Cambria Math"/>
            <w:sz w:val="24"/>
            <w:szCs w:val="24"/>
          </w:rPr>
          <m:t>)</m:t>
        </m:r>
        <m:r>
          <w:rPr>
            <w:rFonts w:ascii="Cambria Math" w:hAnsi="Cambria Math" w:hint="eastAsia"/>
            <w:sz w:val="24"/>
            <w:szCs w:val="24"/>
          </w:rPr>
          <m:t> </m:t>
        </m:r>
      </m:oMath>
      <w:r w:rsidR="00EC6D5C" w:rsidRPr="001A64E3">
        <w:rPr>
          <w:rFonts w:ascii="Times New Roman" w:hAnsi="Times New Roman"/>
          <w:bCs/>
          <w:sz w:val="24"/>
          <w:szCs w:val="24"/>
        </w:rPr>
        <w:t>is:</w:t>
      </w:r>
    </w:p>
    <w:p w:rsidR="00F22112" w:rsidRPr="00FD64CA" w:rsidRDefault="00006FA9" w:rsidP="00F22112">
      <w:pPr>
        <w:ind w:left="1080"/>
        <w:jc w:val="both"/>
      </w:pPr>
      <m:oMathPara>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d>
            <m:dPr>
              <m:begChr m:val="{"/>
              <m:endChr m:val=""/>
              <m:ctrlPr>
                <w:rPr>
                  <w:rFonts w:ascii="Cambria Math" w:hAnsi="Cambria Math"/>
                  <w:i/>
                  <w:iCs/>
                </w:rPr>
              </m:ctrlPr>
            </m:dPr>
            <m:e>
              <m:eqArr>
                <m:eqArrPr>
                  <m:ctrlPr>
                    <w:rPr>
                      <w:rFonts w:ascii="Cambria Math" w:hAnsi="Cambria Math"/>
                      <w:i/>
                      <w:iCs/>
                    </w:rPr>
                  </m:ctrlPr>
                </m:eqArrPr>
                <m:e>
                  <m:sSub>
                    <m:sSubPr>
                      <m:ctrlPr>
                        <w:rPr>
                          <w:rFonts w:ascii="Cambria Math" w:hAnsi="Cambria Math"/>
                          <w:i/>
                        </w:rPr>
                      </m:ctrlPr>
                    </m:sSubPr>
                    <m:e>
                      <m:r>
                        <w:rPr>
                          <w:rFonts w:ascii="Cambria Math" w:hAnsi="Cambria Math"/>
                        </w:rPr>
                        <m:t>LOLP</m:t>
                      </m:r>
                    </m:e>
                    <m:sub>
                      <m:r>
                        <w:rPr>
                          <w:rFonts w:ascii="Cambria Math" w:hAnsi="Cambria Math"/>
                        </w:rPr>
                        <m:t>S</m:t>
                      </m:r>
                    </m:sub>
                  </m:sSub>
                  <m:d>
                    <m:dPr>
                      <m:ctrlPr>
                        <w:rPr>
                          <w:rFonts w:ascii="Cambria Math" w:hAnsi="Cambria Math"/>
                          <w:i/>
                          <w:iCs/>
                        </w:rPr>
                      </m:ctrlPr>
                    </m:dPr>
                    <m:e>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-X≥0</m:t>
                  </m:r>
                </m:e>
                <m:e>
                  <m:r>
                    <w:rPr>
                      <w:rFonts w:ascii="Cambria Math" w:hAnsi="Cambria Math"/>
                    </w:rPr>
                    <m:t>             1              ,</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-X&lt;0</m:t>
                  </m:r>
                </m:e>
              </m:eqArr>
            </m:e>
          </m:d>
        </m:oMath>
      </m:oMathPara>
    </w:p>
    <w:p w:rsidR="00F22112" w:rsidRPr="00FC01DB" w:rsidRDefault="00F22112" w:rsidP="00F22112">
      <w:pPr>
        <w:jc w:val="both"/>
      </w:pPr>
      <w:r w:rsidRPr="00FC01DB">
        <w:t>Where</w:t>
      </w:r>
    </w:p>
    <w:p w:rsidR="00F22112" w:rsidRPr="00534277" w:rsidRDefault="00F22112" w:rsidP="00F22112">
      <w:pPr>
        <w:numPr>
          <w:ilvl w:val="0"/>
          <w:numId w:val="12"/>
        </w:numPr>
        <w:tabs>
          <w:tab w:val="clear" w:pos="720"/>
          <w:tab w:val="num" w:pos="360"/>
        </w:tabs>
        <w:ind w:left="360"/>
        <w:jc w:val="both"/>
      </w:pPr>
      <w:r w:rsidRPr="000B4BF7">
        <w:rPr>
          <w:bCs/>
          <w:i/>
          <w:iCs/>
        </w:rPr>
        <w:t>X</w:t>
      </w:r>
      <w:r w:rsidRPr="000B4BF7">
        <w:rPr>
          <w:bCs/>
        </w:rPr>
        <w:t xml:space="preserve"> in this equation is a minimum contingency level and represents a level of reserves at which ERCOT may nee</w:t>
      </w:r>
      <w:r w:rsidRPr="00534277">
        <w:rPr>
          <w:bCs/>
        </w:rPr>
        <w:t>d to begin to shed firm load.</w:t>
      </w:r>
    </w:p>
    <w:p w:rsidR="00F22112" w:rsidRPr="00FC01DB" w:rsidRDefault="00006FA9" w:rsidP="00F22112">
      <w:pPr>
        <w:numPr>
          <w:ilvl w:val="0"/>
          <w:numId w:val="12"/>
        </w:numPr>
        <w:ind w:left="360"/>
        <w:jc w:val="both"/>
      </w:pPr>
      <m:oMath>
        <m:sSub>
          <m:sSubPr>
            <m:ctrlPr>
              <w:rPr>
                <w:rFonts w:ascii="Cambria Math" w:hAnsi="Cambria Math"/>
                <w:i/>
              </w:rPr>
            </m:ctrlPr>
          </m:sSubPr>
          <m:e>
            <m:r>
              <w:rPr>
                <w:rFonts w:ascii="Cambria Math" w:hAnsi="Cambria Math"/>
              </w:rPr>
              <m:t>L</m:t>
            </m:r>
            <m:r>
              <w:rPr>
                <w:rFonts w:ascii="Cambria Math" w:hAnsi="Cambria Math"/>
              </w:rPr>
              <m:t>OLP</m:t>
            </m:r>
          </m:e>
          <m:sub>
            <m:r>
              <w:rPr>
                <w:rFonts w:ascii="Cambria Math" w:hAnsi="Cambria Math"/>
              </w:rPr>
              <m:t>S</m:t>
            </m:r>
          </m:sub>
        </m:sSub>
      </m:oMath>
      <w:r w:rsidR="00F22112" w:rsidRPr="00FD64CA">
        <w:t xml:space="preserve"> </w:t>
      </w:r>
      <w:proofErr w:type="gramStart"/>
      <w:r w:rsidR="00F22112" w:rsidRPr="00FD64CA">
        <w:t>is</w:t>
      </w:r>
      <w:proofErr w:type="gramEnd"/>
      <w:r w:rsidR="00F22112" w:rsidRPr="00FD64CA">
        <w:t xml:space="preserve"> </w:t>
      </w:r>
      <w:r w:rsidR="00F22112" w:rsidRPr="00FC01DB">
        <w:rPr>
          <w:bCs/>
        </w:rPr>
        <w:t xml:space="preserve">the </w:t>
      </w:r>
      <m:oMath>
        <m:r>
          <w:rPr>
            <w:rFonts w:ascii="Cambria Math" w:hAnsi="Cambria Math"/>
          </w:rPr>
          <m:t>LOLP</m:t>
        </m:r>
      </m:oMath>
      <w:r w:rsidR="00F22112" w:rsidRPr="00FC01DB">
        <w:rPr>
          <w:bCs/>
        </w:rPr>
        <w:t xml:space="preserve"> function for the spinning reserve. </w:t>
      </w:r>
    </w:p>
    <w:p w:rsidR="00F22112" w:rsidRPr="00FC01DB" w:rsidRDefault="00F22112" w:rsidP="00F22112">
      <w:pPr>
        <w:ind w:left="360"/>
        <w:jc w:val="both"/>
        <w:rPr>
          <w:bCs/>
        </w:rPr>
      </w:pPr>
    </w:p>
    <w:p w:rsidR="001E5F76" w:rsidRDefault="00006FA9" w:rsidP="001A64E3">
      <w:pPr>
        <w:jc w:val="both"/>
        <w:rPr>
          <w:bCs/>
        </w:rPr>
      </w:pPr>
      <m:oMath>
        <m:sSub>
          <m:sSubPr>
            <m:ctrlPr>
              <w:rPr>
                <w:rFonts w:ascii="Cambria Math" w:hAnsi="Cambria Math"/>
                <w:i/>
              </w:rPr>
            </m:ctrlPr>
          </m:sSubPr>
          <m:e>
            <m:r>
              <w:rPr>
                <w:rFonts w:ascii="Cambria Math" w:hAnsi="Cambria Math"/>
              </w:rPr>
              <m:t>LOLP</m:t>
            </m:r>
          </m:e>
          <m:sub>
            <m:r>
              <w:rPr>
                <w:rFonts w:ascii="Cambria Math" w:hAnsi="Cambria Math"/>
              </w:rPr>
              <m:t>S</m:t>
            </m:r>
          </m:sub>
        </m:sSub>
      </m:oMath>
      <w:r w:rsidR="00EC6D5C" w:rsidRPr="001A64E3">
        <w:t xml:space="preserve"> </w:t>
      </w:r>
      <w:r w:rsidR="00EC6D5C" w:rsidRPr="001A64E3">
        <w:rPr>
          <w:bCs/>
        </w:rPr>
        <w:t xml:space="preserve"> </w:t>
      </w:r>
      <w:proofErr w:type="gramStart"/>
      <w:r w:rsidR="00EC6D5C" w:rsidRPr="001A64E3">
        <w:rPr>
          <w:bCs/>
        </w:rPr>
        <w:t>is</w:t>
      </w:r>
      <w:proofErr w:type="gramEnd"/>
      <w:r w:rsidR="00EC6D5C" w:rsidRPr="001A64E3">
        <w:rPr>
          <w:bCs/>
        </w:rPr>
        <w:t xml:space="preserve"> different from the 60 minutes </w:t>
      </w:r>
      <m:oMath>
        <m:r>
          <w:rPr>
            <w:rFonts w:ascii="Cambria Math" w:hAnsi="Cambria Math"/>
          </w:rPr>
          <m:t>LOLP</m:t>
        </m:r>
      </m:oMath>
      <w:r w:rsidR="00EC6D5C" w:rsidRPr="001A64E3">
        <w:rPr>
          <w:bCs/>
        </w:rPr>
        <w:t xml:space="preserve"> i</w:t>
      </w:r>
      <w:r w:rsidR="00427DDD" w:rsidRPr="00427DDD">
        <w:rPr>
          <w:bCs/>
        </w:rPr>
        <w:t>n Table 14 which is calculated based on the hourly error analysis</w:t>
      </w:r>
      <w:r w:rsidR="00EC6D5C" w:rsidRPr="001A64E3">
        <w:rPr>
          <w:bCs/>
        </w:rPr>
        <w:t>.</w:t>
      </w:r>
      <w:r w:rsidR="00EC6D5C" w:rsidRPr="001A64E3">
        <w:t xml:space="preserve">  The reserves are classified into two categories; those that are being provided by Resources in SCED and Load Resources providing RRS and those that are being providing by Resources that are not currently available to SCED but could be made available within 30 minutes.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00EC6D5C" w:rsidRPr="001A64E3">
        <w:rPr>
          <w:bCs/>
        </w:rPr>
        <w:t>From the hourly error analysis, a mean (</w:t>
      </w:r>
      <m:oMath>
        <m:r>
          <w:rPr>
            <w:rFonts w:ascii="Cambria Math" w:hAnsi="Cambria Math"/>
          </w:rPr>
          <m:t>μ)</m:t>
        </m:r>
      </m:oMath>
      <w:r w:rsidR="00EC6D5C" w:rsidRPr="001A64E3">
        <w:rPr>
          <w:bCs/>
        </w:rPr>
        <w:t xml:space="preserve"> and standard deviation (</w:t>
      </w:r>
      <m:oMath>
        <m:r>
          <w:rPr>
            <w:rFonts w:ascii="Cambria Math" w:hAnsi="Cambria Math"/>
          </w:rPr>
          <m:t>σ)</m:t>
        </m:r>
        <m:r>
          <w:rPr>
            <w:rFonts w:ascii="Cambria Math" w:hAnsi="Cambria Math" w:hint="cs"/>
          </w:rPr>
          <m:t> </m:t>
        </m:r>
      </m:oMath>
      <w:r w:rsidR="00EC6D5C" w:rsidRPr="001A64E3">
        <w:rPr>
          <w:bCs/>
        </w:rPr>
        <w:t xml:space="preserve">for the 60 minute </w:t>
      </w:r>
      <m:oMath>
        <m:r>
          <w:rPr>
            <w:rFonts w:ascii="Cambria Math" w:hAnsi="Cambria Math"/>
          </w:rPr>
          <m:t>LOLP</m:t>
        </m:r>
      </m:oMath>
      <w:r w:rsidR="00EC6D5C" w:rsidRPr="001A64E3">
        <w:rPr>
          <w:bCs/>
        </w:rPr>
        <w:t xml:space="preserve"> </w:t>
      </w:r>
      <w:r w:rsidR="00EC6D5C" w:rsidRPr="001A64E3">
        <w:t xml:space="preserve">are determined for each of the different seasons and time blocks.  </w:t>
      </w:r>
      <w:r w:rsidR="00EC6D5C" w:rsidRPr="001A64E3">
        <w:rPr>
          <w:bCs/>
        </w:rPr>
        <w:t xml:space="preserve">Because the error analysis is hourly, to capture the events within the first 30 minutes </w:t>
      </w:r>
      <w:proofErr w:type="gramStart"/>
      <w:r w:rsidR="00EC6D5C" w:rsidRPr="001A64E3">
        <w:rPr>
          <w:bCs/>
        </w:rPr>
        <w:t xml:space="preserve">for </w:t>
      </w:r>
      <w:proofErr w:type="gramEnd"/>
      <m:oMath>
        <m:sSub>
          <m:sSubPr>
            <m:ctrlPr>
              <w:rPr>
                <w:rFonts w:ascii="Cambria Math" w:hAnsi="Cambria Math"/>
                <w:bCs/>
                <w:i/>
                <w:iCs/>
              </w:rPr>
            </m:ctrlPr>
          </m:sSubPr>
          <m:e>
            <m:r>
              <w:rPr>
                <w:rFonts w:ascii="Cambria Math" w:hAnsi="Cambria Math"/>
              </w:rPr>
              <m:t>π</m:t>
            </m:r>
          </m:e>
          <m:sub>
            <m:r>
              <w:rPr>
                <w:rFonts w:ascii="Cambria Math" w:hAnsi="Cambria Math"/>
              </w:rPr>
              <m:t>S</m:t>
            </m:r>
          </m:sub>
        </m:sSub>
        <m:r>
          <w:rPr>
            <w:rFonts w:ascii="Cambria Math" w:hAnsi="Cambria Math" w:hint="eastAsia"/>
          </w:rPr>
          <m:t>(</m:t>
        </m:r>
        <m:sSub>
          <m:sSubPr>
            <m:ctrlPr>
              <w:rPr>
                <w:rFonts w:ascii="Cambria Math" w:hAnsi="Cambria Math"/>
                <w:bCs/>
                <w:i/>
                <w:iCs/>
              </w:rPr>
            </m:ctrlPr>
          </m:sSubPr>
          <m:e>
            <m:r>
              <w:rPr>
                <w:rFonts w:ascii="Cambria Math" w:hAnsi="Cambria Math"/>
              </w:rPr>
              <m:t>R</m:t>
            </m:r>
          </m:e>
          <m:sub>
            <m:r>
              <w:rPr>
                <w:rFonts w:ascii="Cambria Math" w:hAnsi="Cambria Math"/>
              </w:rPr>
              <m:t>S</m:t>
            </m:r>
          </m:sub>
        </m:sSub>
        <m:r>
          <w:rPr>
            <w:rFonts w:ascii="Cambria Math" w:hAnsi="Cambria Math" w:hint="eastAsia"/>
          </w:rPr>
          <m:t>)</m:t>
        </m:r>
      </m:oMath>
      <w:r w:rsidR="00EC6D5C" w:rsidRPr="001A64E3">
        <w:rPr>
          <w:bCs/>
        </w:rPr>
        <w:t xml:space="preserve">, the </w:t>
      </w:r>
      <m:oMath>
        <m:r>
          <w:rPr>
            <w:rFonts w:ascii="Cambria Math" w:hAnsi="Cambria Math"/>
          </w:rPr>
          <m:t>μ</m:t>
        </m:r>
      </m:oMath>
      <w:r w:rsidR="00EC6D5C" w:rsidRPr="001A64E3">
        <w:rPr>
          <w:bCs/>
        </w:rPr>
        <w:t xml:space="preserve"> and </w:t>
      </w:r>
      <m:oMath>
        <m:r>
          <w:rPr>
            <w:rFonts w:ascii="Cambria Math" w:hAnsi="Cambria Math"/>
          </w:rPr>
          <m:t>σ</m:t>
        </m:r>
      </m:oMath>
      <w:r w:rsidR="00EC6D5C" w:rsidRPr="001A64E3">
        <w:rPr>
          <w:bCs/>
        </w:rPr>
        <w:t xml:space="preserve"> needs to be scaled to reflect the 30 minute timeframe, with </w:t>
      </w:r>
      <w:r w:rsidR="00DE4377" w:rsidRPr="00834F07">
        <w:rPr>
          <w:bCs/>
          <w:position w:val="-6"/>
        </w:rPr>
        <w:object w:dxaOrig="135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9pt;height:14.25pt" o:ole="">
            <v:imagedata r:id="rId16" o:title=""/>
          </v:shape>
          <o:OLEObject Type="Embed" ProgID="Equation.DSMT4" ShapeID="_x0000_i1025" DrawAspect="Content" ObjectID="_1425887501" r:id="rId17"/>
        </w:object>
      </w:r>
      <w:r w:rsidR="00EC6D5C" w:rsidRPr="001A64E3">
        <w:rPr>
          <w:bCs/>
        </w:rPr>
        <w:t>:</w:t>
      </w:r>
    </w:p>
    <w:p w:rsidR="001E5F76" w:rsidRDefault="001E5F76" w:rsidP="001A64E3">
      <w:pPr>
        <w:ind w:left="360"/>
        <w:jc w:val="center"/>
      </w:pPr>
    </w:p>
    <w:p w:rsidR="001E5F76" w:rsidRDefault="00006FA9" w:rsidP="001A64E3">
      <w:pPr>
        <w:ind w:left="1440"/>
        <w:jc w:val="center"/>
      </w:pPr>
      <m:oMathPara>
        <m:oMathParaPr>
          <m:jc m:val="center"/>
        </m:oMathParaPr>
        <m:oMath>
          <m:sSup>
            <m:sSupPr>
              <m:ctrlPr>
                <w:rPr>
                  <w:rFonts w:ascii="Cambria Math" w:hAnsi="Cambria Math"/>
                  <w:i/>
                  <w:iCs/>
                </w:rPr>
              </m:ctrlPr>
            </m:sSupPr>
            <m:e>
              <m:r>
                <w:rPr>
                  <w:rFonts w:ascii="Cambria Math" w:hAnsi="Cambria Math"/>
                </w:rPr>
                <m:t>μ</m:t>
              </m:r>
            </m:e>
            <m:sup>
              <m:r>
                <w:rPr>
                  <w:rFonts w:ascii="Cambria Math" w:hAnsi="Cambria Math"/>
                </w:rPr>
                <m:t>'</m:t>
              </m:r>
            </m:sup>
          </m:sSup>
          <m:r>
            <w:rPr>
              <w:rFonts w:ascii="Cambria Math" w:hAnsi="Cambria Math"/>
            </w:rPr>
            <m:t>=δ*μ=0.5μ</m:t>
          </m:r>
        </m:oMath>
      </m:oMathPara>
    </w:p>
    <w:p w:rsidR="001E5F76" w:rsidRDefault="00006FA9" w:rsidP="001A64E3">
      <w:pPr>
        <w:ind w:left="1440"/>
        <w:jc w:val="center"/>
      </w:pPr>
      <m:oMathPara>
        <m:oMathParaPr>
          <m:jc m:val="center"/>
        </m:oMathParaPr>
        <m:oMath>
          <m:sSup>
            <m:sSupPr>
              <m:ctrlPr>
                <w:rPr>
                  <w:rFonts w:ascii="Cambria Math" w:hAnsi="Cambria Math"/>
                  <w:i/>
                  <w:iCs/>
                </w:rPr>
              </m:ctrlPr>
            </m:sSupPr>
            <m:e>
              <m:r>
                <w:rPr>
                  <w:rFonts w:ascii="Cambria Math" w:hAnsi="Cambria Math"/>
                </w:rPr>
                <m:t>σ</m:t>
              </m:r>
            </m:e>
            <m:sup>
              <m:r>
                <w:rPr>
                  <w:rFonts w:ascii="Cambria Math" w:hAnsi="Cambria Math"/>
                </w:rPr>
                <m:t>'</m:t>
              </m:r>
            </m:sup>
          </m:sSup>
          <m:r>
            <w:rPr>
              <w:rFonts w:ascii="Cambria Math" w:hAnsi="Cambria Math"/>
            </w:rPr>
            <m:t>=</m:t>
          </m:r>
          <m:f>
            <m:fPr>
              <m:ctrlPr>
                <w:rPr>
                  <w:rFonts w:ascii="Cambria Math" w:hAnsi="Cambria Math"/>
                  <w:i/>
                  <w:iCs/>
                </w:rPr>
              </m:ctrlPr>
            </m:fPr>
            <m:num>
              <m:r>
                <w:rPr>
                  <w:rFonts w:ascii="Cambria Math" w:hAnsi="Cambria Math"/>
                </w:rPr>
                <m:t>δ</m:t>
              </m:r>
            </m:num>
            <m:den>
              <m:rad>
                <m:radPr>
                  <m:degHide m:val="1"/>
                  <m:ctrlPr>
                    <w:rPr>
                      <w:rFonts w:ascii="Cambria Math" w:hAnsi="Cambria Math"/>
                      <w:i/>
                      <w:iCs/>
                    </w:rPr>
                  </m:ctrlPr>
                </m:radPr>
                <m:deg/>
                <m:e>
                  <m:sSup>
                    <m:sSupPr>
                      <m:ctrlPr>
                        <w:rPr>
                          <w:rFonts w:ascii="Cambria Math" w:hAnsi="Cambria Math"/>
                          <w:i/>
                          <w:iCs/>
                        </w:rPr>
                      </m:ctrlPr>
                    </m:sSupPr>
                    <m:e>
                      <m:r>
                        <w:rPr>
                          <w:rFonts w:ascii="Cambria Math" w:hAnsi="Cambria Math"/>
                        </w:rPr>
                        <m:t>δ</m:t>
                      </m:r>
                    </m:e>
                    <m:sup>
                      <m:r>
                        <w:rPr>
                          <w:rFonts w:ascii="Cambria Math" w:hAnsi="Cambria Math"/>
                        </w:rPr>
                        <m:t>2</m:t>
                      </m:r>
                    </m:sup>
                  </m:sSup>
                  <m:r>
                    <w:rPr>
                      <w:rFonts w:ascii="Cambria Math" w:hAnsi="Cambria Math"/>
                    </w:rPr>
                    <m:t>+</m:t>
                  </m:r>
                  <m:sSup>
                    <m:sSupPr>
                      <m:ctrlPr>
                        <w:rPr>
                          <w:rFonts w:ascii="Cambria Math" w:hAnsi="Cambria Math"/>
                          <w:i/>
                          <w:iCs/>
                        </w:rPr>
                      </m:ctrlPr>
                    </m:sSupPr>
                    <m:e>
                      <m:d>
                        <m:dPr>
                          <m:ctrlPr>
                            <w:rPr>
                              <w:rFonts w:ascii="Cambria Math" w:hAnsi="Cambria Math"/>
                              <w:i/>
                              <w:iCs/>
                            </w:rPr>
                          </m:ctrlPr>
                        </m:dPr>
                        <m:e>
                          <m:r>
                            <w:rPr>
                              <w:rFonts w:ascii="Cambria Math" w:hAnsi="Cambria Math"/>
                            </w:rPr>
                            <m:t>1-δ</m:t>
                          </m:r>
                        </m:e>
                      </m:d>
                    </m:e>
                    <m:sup>
                      <m:r>
                        <w:rPr>
                          <w:rFonts w:ascii="Cambria Math" w:hAnsi="Cambria Math"/>
                        </w:rPr>
                        <m:t>2</m:t>
                      </m:r>
                    </m:sup>
                  </m:sSup>
                </m:e>
              </m:rad>
            </m:den>
          </m:f>
          <m:r>
            <w:rPr>
              <w:rFonts w:ascii="Cambria Math" w:hAnsi="Cambria Math"/>
            </w:rPr>
            <m:t>*σ=0.707σ</m:t>
          </m:r>
        </m:oMath>
      </m:oMathPara>
    </w:p>
    <w:p w:rsidR="00F22112" w:rsidRPr="00FC01DB" w:rsidRDefault="00F22112" w:rsidP="00F22112">
      <w:pPr>
        <w:ind w:left="1440"/>
        <w:jc w:val="both"/>
      </w:pPr>
    </w:p>
    <w:p w:rsidR="001E5F76" w:rsidRDefault="00F22112" w:rsidP="001A64E3">
      <w:pPr>
        <w:jc w:val="both"/>
      </w:pPr>
      <w:r w:rsidRPr="00FC01DB">
        <w:t xml:space="preserve">So the </w:t>
      </w:r>
      <m:oMath>
        <m:sSub>
          <m:sSubPr>
            <m:ctrlPr>
              <w:rPr>
                <w:rFonts w:ascii="Cambria Math" w:hAnsi="Cambria Math"/>
                <w:i/>
              </w:rPr>
            </m:ctrlPr>
          </m:sSubPr>
          <m:e>
            <m:r>
              <w:rPr>
                <w:rFonts w:ascii="Cambria Math" w:hAnsi="Cambria Math"/>
              </w:rPr>
              <m:t>LOLP</m:t>
            </m:r>
          </m:e>
          <m:sub>
            <m:r>
              <w:rPr>
                <w:rFonts w:ascii="Cambria Math" w:hAnsi="Cambria Math"/>
              </w:rPr>
              <m:t>S</m:t>
            </m:r>
          </m:sub>
        </m:sSub>
      </m:oMath>
      <w:r w:rsidRPr="00FD64CA">
        <w:t xml:space="preserve"> can be calculated based on the 60 minute </w:t>
      </w:r>
      <m:oMath>
        <m:r>
          <w:rPr>
            <w:rFonts w:ascii="Cambria Math" w:hAnsi="Cambria Math"/>
          </w:rPr>
          <m:t>LOLP</m:t>
        </m:r>
      </m:oMath>
      <w:r w:rsidRPr="00FC01DB">
        <w:t xml:space="preserve"> as follows</w:t>
      </w:r>
      <w:r w:rsidR="00834F07">
        <w:t>:</w:t>
      </w:r>
    </w:p>
    <w:p w:rsidR="00F22112" w:rsidRPr="00FC01DB" w:rsidRDefault="00F22112" w:rsidP="00F22112">
      <w:pPr>
        <w:ind w:firstLine="720"/>
        <w:jc w:val="both"/>
      </w:pPr>
    </w:p>
    <w:p w:rsidR="001E5F76" w:rsidRDefault="00006FA9" w:rsidP="001A64E3">
      <w:pPr>
        <w:ind w:firstLine="720"/>
        <w:jc w:val="center"/>
      </w:pPr>
      <m:oMath>
        <m:sSub>
          <m:sSubPr>
            <m:ctrlPr>
              <w:rPr>
                <w:rFonts w:ascii="Cambria Math" w:hAnsi="Cambria Math"/>
                <w:i/>
              </w:rPr>
            </m:ctrlPr>
          </m:sSubPr>
          <m:e>
            <m:r>
              <w:rPr>
                <w:rFonts w:ascii="Cambria Math" w:hAnsi="Cambria Math"/>
              </w:rPr>
              <m:t>LOLP</m:t>
            </m:r>
          </m:e>
          <m:sub>
            <m:r>
              <w:rPr>
                <w:rFonts w:ascii="Cambria Math" w:hAnsi="Cambria Math"/>
              </w:rPr>
              <m:t>S</m:t>
            </m:r>
          </m:sub>
        </m:sSub>
        <m:d>
          <m:dPr>
            <m:ctrlPr>
              <w:rPr>
                <w:rFonts w:ascii="Cambria Math" w:hAnsi="Cambria Math"/>
                <w:i/>
              </w:rPr>
            </m:ctrlPr>
          </m:dPr>
          <m:e>
            <m:sSup>
              <m:sSupPr>
                <m:ctrlPr>
                  <w:rPr>
                    <w:rFonts w:ascii="Cambria Math" w:hAnsi="Cambria Math"/>
                    <w:i/>
                    <w:iCs/>
                  </w:rPr>
                </m:ctrlPr>
              </m:sSupPr>
              <m:e>
                <m:r>
                  <w:rPr>
                    <w:rFonts w:ascii="Cambria Math" w:hAnsi="Cambria Math"/>
                  </w:rPr>
                  <m:t>μ</m:t>
                </m:r>
              </m:e>
              <m:sup>
                <m:r>
                  <w:rPr>
                    <w:rFonts w:ascii="Cambria Math" w:hAnsi="Cambria Math"/>
                  </w:rPr>
                  <m:t>'</m:t>
                </m:r>
              </m:sup>
            </m:sSup>
            <m:r>
              <w:rPr>
                <w:rFonts w:ascii="Cambria Math" w:hAnsi="Cambria Math"/>
              </w:rPr>
              <m:t>,</m:t>
            </m:r>
            <m:sSup>
              <m:sSupPr>
                <m:ctrlPr>
                  <w:rPr>
                    <w:rFonts w:ascii="Cambria Math" w:hAnsi="Cambria Math"/>
                    <w:i/>
                    <w:iCs/>
                  </w:rPr>
                </m:ctrlPr>
              </m:sSupPr>
              <m:e>
                <m:r>
                  <w:rPr>
                    <w:rFonts w:ascii="Cambria Math" w:hAnsi="Cambria Math"/>
                  </w:rPr>
                  <m:t>σ</m:t>
                </m:r>
              </m:e>
              <m:sup>
                <m:r>
                  <w:rPr>
                    <w:rFonts w:ascii="Cambria Math" w:hAnsi="Cambria Math"/>
                  </w:rPr>
                  <m:t>'</m:t>
                </m:r>
              </m:sup>
            </m:sSup>
            <m:r>
              <w:rPr>
                <w:rFonts w:ascii="Cambria Math" w:hAnsi="Cambria Math"/>
              </w:rPr>
              <m:t>,y</m:t>
            </m:r>
          </m:e>
        </m:d>
      </m:oMath>
      <w:r w:rsidR="00F22112" w:rsidRPr="00FD64CA">
        <w:t>=</w:t>
      </w:r>
      <m:oMath>
        <m:r>
          <w:rPr>
            <w:rFonts w:ascii="Cambria Math" w:hAnsi="Cambria Math"/>
          </w:rPr>
          <m:t>LOLP</m:t>
        </m:r>
        <m:d>
          <m:dPr>
            <m:ctrlPr>
              <w:rPr>
                <w:rFonts w:ascii="Cambria Math" w:hAnsi="Cambria Math"/>
                <w:i/>
              </w:rPr>
            </m:ctrlPr>
          </m:dPr>
          <m:e>
            <m:r>
              <w:rPr>
                <w:rFonts w:ascii="Cambria Math" w:hAnsi="Cambria Math"/>
              </w:rPr>
              <m:t>0.5μ,0.707σ,y</m:t>
            </m:r>
          </m:e>
        </m:d>
      </m:oMath>
      <w:r w:rsidR="00F22112" w:rsidRPr="00FD64CA">
        <w:t>=</w:t>
      </w:r>
      <m:oMath>
        <m:r>
          <w:rPr>
            <w:rFonts w:ascii="Cambria Math" w:hAnsi="Cambria Math"/>
          </w:rPr>
          <m:t>1-CDF</m:t>
        </m:r>
        <m:d>
          <m:dPr>
            <m:ctrlPr>
              <w:rPr>
                <w:rFonts w:ascii="Cambria Math" w:hAnsi="Cambria Math"/>
                <w:bCs/>
                <w:i/>
              </w:rPr>
            </m:ctrlPr>
          </m:dPr>
          <m:e>
            <m:r>
              <w:rPr>
                <w:rFonts w:ascii="Cambria Math" w:hAnsi="Cambria Math"/>
              </w:rPr>
              <m:t>0.5μ,0.707σ,y</m:t>
            </m:r>
          </m:e>
        </m:d>
      </m:oMath>
    </w:p>
    <w:p w:rsidR="00F22112" w:rsidRPr="001A64E3" w:rsidRDefault="00F22112" w:rsidP="00F22112">
      <w:pPr>
        <w:pStyle w:val="ListParagraph"/>
        <w:ind w:left="360"/>
        <w:jc w:val="both"/>
        <w:rPr>
          <w:rFonts w:ascii="Times New Roman" w:hAnsi="Times New Roman"/>
          <w:bCs/>
          <w:sz w:val="24"/>
          <w:szCs w:val="24"/>
        </w:rPr>
      </w:pPr>
    </w:p>
    <w:p w:rsidR="00F22112" w:rsidRPr="001A64E3" w:rsidRDefault="00EC6D5C" w:rsidP="00834F07">
      <w:pPr>
        <w:pStyle w:val="ListParagraph"/>
        <w:ind w:left="0"/>
        <w:jc w:val="both"/>
        <w:rPr>
          <w:rFonts w:ascii="Times New Roman" w:hAnsi="Times New Roman"/>
          <w:bCs/>
          <w:sz w:val="24"/>
          <w:szCs w:val="24"/>
        </w:rPr>
      </w:pPr>
      <w:r w:rsidRPr="001A64E3">
        <w:rPr>
          <w:rFonts w:ascii="Times New Roman" w:hAnsi="Times New Roman"/>
          <w:bCs/>
          <w:sz w:val="24"/>
          <w:szCs w:val="24"/>
        </w:rPr>
        <w:t>For simplification and eas</w:t>
      </w:r>
      <w:r w:rsidR="00834F07">
        <w:rPr>
          <w:rFonts w:ascii="Times New Roman" w:hAnsi="Times New Roman"/>
          <w:bCs/>
          <w:sz w:val="24"/>
          <w:szCs w:val="24"/>
        </w:rPr>
        <w:t>e of</w:t>
      </w:r>
      <w:r w:rsidRPr="001A64E3">
        <w:rPr>
          <w:rFonts w:ascii="Times New Roman" w:hAnsi="Times New Roman"/>
          <w:bCs/>
          <w:sz w:val="24"/>
          <w:szCs w:val="24"/>
        </w:rPr>
        <w:t xml:space="preserve"> implementation, a piecewise linear approximation is used for the nonlinear curve </w:t>
      </w:r>
      <m:oMath>
        <m:sSub>
          <m:sSubPr>
            <m:ctrlPr>
              <w:rPr>
                <w:rFonts w:ascii="Cambria Math" w:hAnsi="Cambria Math"/>
                <w:bCs/>
                <w:i/>
                <w:iCs/>
                <w:sz w:val="24"/>
                <w:szCs w:val="24"/>
              </w:rPr>
            </m:ctrlPr>
          </m:sSubPr>
          <m:e>
            <m:r>
              <w:rPr>
                <w:rFonts w:ascii="Cambria Math" w:hAnsi="Cambria Math"/>
                <w:sz w:val="24"/>
                <w:szCs w:val="24"/>
              </w:rPr>
              <m:t>π</m:t>
            </m:r>
          </m:e>
          <m:sub>
            <m:r>
              <w:rPr>
                <w:rFonts w:ascii="Cambria Math" w:hAnsi="Cambria Math"/>
                <w:sz w:val="24"/>
                <w:szCs w:val="24"/>
              </w:rPr>
              <m:t>S</m:t>
            </m:r>
          </m:sub>
        </m:sSub>
        <m:d>
          <m:dPr>
            <m:ctrlPr>
              <w:rPr>
                <w:rFonts w:ascii="Cambria Math" w:hAnsi="Cambria Math"/>
                <w:i/>
                <w:sz w:val="24"/>
                <w:szCs w:val="24"/>
              </w:rPr>
            </m:ctrlPr>
          </m:dPr>
          <m:e>
            <m:sSub>
              <m:sSubPr>
                <m:ctrlPr>
                  <w:rPr>
                    <w:rFonts w:ascii="Cambria Math" w:hAnsi="Cambria Math"/>
                    <w:bCs/>
                    <w:i/>
                    <w:iCs/>
                    <w:sz w:val="24"/>
                    <w:szCs w:val="24"/>
                  </w:rPr>
                </m:ctrlPr>
              </m:sSubPr>
              <m:e>
                <m:r>
                  <w:rPr>
                    <w:rFonts w:ascii="Cambria Math" w:hAnsi="Cambria Math"/>
                    <w:sz w:val="24"/>
                    <w:szCs w:val="24"/>
                  </w:rPr>
                  <m:t>R</m:t>
                </m:r>
              </m:e>
              <m:sub>
                <m:r>
                  <w:rPr>
                    <w:rFonts w:ascii="Cambria Math" w:hAnsi="Cambria Math"/>
                    <w:sz w:val="24"/>
                    <w:szCs w:val="24"/>
                  </w:rPr>
                  <m:t>S</m:t>
                </m:r>
              </m:sub>
            </m:sSub>
          </m:e>
        </m:d>
        <m:r>
          <w:rPr>
            <w:rFonts w:ascii="Cambria Math" w:hAnsi="Cambria Math" w:hint="eastAsia"/>
            <w:sz w:val="24"/>
            <w:szCs w:val="24"/>
          </w:rPr>
          <m:t xml:space="preserve"> </m:t>
        </m:r>
        <m:r>
          <m:rPr>
            <m:sty m:val="p"/>
          </m:rPr>
          <w:rPr>
            <w:rFonts w:ascii="Cambria Math" w:hAnsi="Cambria Math" w:hint="eastAsia"/>
            <w:sz w:val="24"/>
            <w:szCs w:val="24"/>
          </w:rPr>
          <m:t>as given below</m:t>
        </m:r>
      </m:oMath>
      <w:r w:rsidRPr="001A64E3">
        <w:rPr>
          <w:rFonts w:ascii="Times New Roman" w:hAnsi="Times New Roman"/>
          <w:bCs/>
          <w:sz w:val="24"/>
          <w:szCs w:val="24"/>
        </w:rPr>
        <w:t>:</w:t>
      </w:r>
    </w:p>
    <w:p w:rsidR="00F22112" w:rsidRPr="00380E0F" w:rsidRDefault="00F22112" w:rsidP="00834F07">
      <w:pPr>
        <w:numPr>
          <w:ilvl w:val="0"/>
          <w:numId w:val="27"/>
        </w:numPr>
        <w:ind w:left="360"/>
        <w:jc w:val="both"/>
      </w:pPr>
      <w:r w:rsidRPr="00380E0F">
        <w:t xml:space="preserve">For </w:t>
      </w:r>
      <m:oMath>
        <m:sSub>
          <m:sSubPr>
            <m:ctrlPr>
              <w:rPr>
                <w:rFonts w:ascii="Cambria Math" w:hAnsi="Cambria Math"/>
                <w:i/>
                <w:iCs/>
              </w:rPr>
            </m:ctrlPr>
          </m:sSubPr>
          <m:e>
            <m:r>
              <w:rPr>
                <w:rFonts w:ascii="Cambria Math" w:hAnsi="Cambria Math"/>
              </w:rPr>
              <m:t>R</m:t>
            </m:r>
          </m:e>
          <m:sub>
            <m:r>
              <w:rPr>
                <w:rFonts w:ascii="Cambria Math" w:hAnsi="Cambria Math"/>
              </w:rPr>
              <m:t>S</m:t>
            </m:r>
          </m:sub>
        </m:sSub>
      </m:oMath>
      <w:r w:rsidRPr="00380E0F">
        <w:t xml:space="preserve"> between 0 and </w:t>
      </w:r>
      <w:r w:rsidRPr="00380E0F">
        <w:rPr>
          <w:i/>
          <w:iCs/>
        </w:rPr>
        <w:t>X</w:t>
      </w:r>
      <w:r w:rsidRPr="00FD64CA">
        <w:t xml:space="preserve">, set </w:t>
      </w:r>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oMath>
      <w:r w:rsidRPr="00380E0F">
        <w:t xml:space="preserve"> equal to 1</w:t>
      </w:r>
    </w:p>
    <w:p w:rsidR="00F22112" w:rsidRPr="00FD64CA" w:rsidRDefault="00F22112" w:rsidP="00834F07">
      <w:pPr>
        <w:numPr>
          <w:ilvl w:val="0"/>
          <w:numId w:val="27"/>
        </w:numPr>
        <w:ind w:left="360"/>
        <w:jc w:val="both"/>
      </w:pPr>
      <w:r w:rsidRPr="00FD64CA">
        <w:t xml:space="preserve">For </w:t>
      </w:r>
      <m:oMath>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Reg</m:t>
            </m:r>
          </m:e>
          <m:sub>
            <m:r>
              <w:rPr>
                <w:rFonts w:ascii="Cambria Math" w:hAnsi="Cambria Math"/>
              </w:rPr>
              <m:t>Up</m:t>
            </m:r>
          </m:sub>
        </m:sSub>
        <m:r>
          <w:rPr>
            <w:rFonts w:ascii="Cambria Math" w:hAnsi="Cambria Math"/>
          </w:rPr>
          <m:t>+</m:t>
        </m:r>
        <m:sSub>
          <m:sSubPr>
            <m:ctrlPr>
              <w:rPr>
                <w:rFonts w:ascii="Cambria Math" w:hAnsi="Cambria Math"/>
                <w:i/>
                <w:iCs/>
              </w:rPr>
            </m:ctrlPr>
          </m:sSubPr>
          <m:e>
            <m:r>
              <w:rPr>
                <w:rFonts w:ascii="Cambria Math" w:hAnsi="Cambria Math"/>
              </w:rPr>
              <m:t>RRS</m:t>
            </m:r>
          </m:e>
          <m:sub>
            <m:r>
              <w:rPr>
                <w:rFonts w:ascii="Cambria Math" w:hAnsi="Cambria Math"/>
              </w:rPr>
              <m:t>Load</m:t>
            </m:r>
          </m:sub>
        </m:sSub>
      </m:oMath>
      <w:r w:rsidRPr="00FD64CA">
        <w:t xml:space="preserve">, set </w:t>
      </w:r>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oMath>
      <w:r w:rsidRPr="00FD64CA">
        <w:t xml:space="preserve"> equal to </w:t>
      </w:r>
      <m:oMath>
        <m:sSub>
          <m:sSubPr>
            <m:ctrlPr>
              <w:rPr>
                <w:rFonts w:ascii="Cambria Math" w:hAnsi="Cambria Math"/>
                <w:i/>
              </w:rPr>
            </m:ctrlPr>
          </m:sSubPr>
          <m:e>
            <m:r>
              <w:rPr>
                <w:rFonts w:ascii="Cambria Math" w:hAnsi="Cambria Math"/>
              </w:rPr>
              <m:t>LOLP</m:t>
            </m:r>
          </m:e>
          <m:sub>
            <m:r>
              <w:rPr>
                <w:rFonts w:ascii="Cambria Math" w:hAnsi="Cambria Math"/>
              </w:rPr>
              <m:t>S</m:t>
            </m:r>
          </m:sub>
        </m:sSub>
        <m:d>
          <m:dPr>
            <m:ctrlPr>
              <w:rPr>
                <w:rFonts w:ascii="Cambria Math" w:hAnsi="Cambria Math"/>
                <w:i/>
                <w:iCs/>
              </w:rPr>
            </m:ctrlPr>
          </m:dPr>
          <m:e>
            <m:sSub>
              <m:sSubPr>
                <m:ctrlPr>
                  <w:rPr>
                    <w:rFonts w:ascii="Cambria Math" w:hAnsi="Cambria Math"/>
                    <w:i/>
                    <w:iCs/>
                  </w:rPr>
                </m:ctrlPr>
              </m:sSubPr>
              <m:e>
                <m:r>
                  <w:rPr>
                    <w:rFonts w:ascii="Cambria Math" w:hAnsi="Cambria Math"/>
                  </w:rPr>
                  <m:t>Reg</m:t>
                </m:r>
              </m:e>
              <m:sub>
                <m:r>
                  <w:rPr>
                    <w:rFonts w:ascii="Cambria Math" w:hAnsi="Cambria Math"/>
                  </w:rPr>
                  <m:t>Up</m:t>
                </m:r>
              </m:sub>
            </m:sSub>
            <m:r>
              <w:rPr>
                <w:rFonts w:ascii="Cambria Math" w:hAnsi="Cambria Math"/>
              </w:rPr>
              <m:t>+</m:t>
            </m:r>
            <m:sSub>
              <m:sSubPr>
                <m:ctrlPr>
                  <w:rPr>
                    <w:rFonts w:ascii="Cambria Math" w:hAnsi="Cambria Math"/>
                    <w:i/>
                    <w:iCs/>
                  </w:rPr>
                </m:ctrlPr>
              </m:sSubPr>
              <m:e>
                <m:r>
                  <w:rPr>
                    <w:rFonts w:ascii="Cambria Math" w:hAnsi="Cambria Math"/>
                  </w:rPr>
                  <m:t>RRS</m:t>
                </m:r>
              </m:e>
              <m:sub>
                <m:r>
                  <w:rPr>
                    <w:rFonts w:ascii="Cambria Math" w:hAnsi="Cambria Math"/>
                  </w:rPr>
                  <m:t>Load</m:t>
                </m:r>
              </m:sub>
            </m:sSub>
            <m:r>
              <w:rPr>
                <w:rFonts w:ascii="Cambria Math" w:hAnsi="Cambria Math"/>
              </w:rPr>
              <m:t>-X</m:t>
            </m:r>
          </m:e>
        </m:d>
      </m:oMath>
      <w:r w:rsidRPr="00FD64CA">
        <w:t xml:space="preserve"> </w:t>
      </w:r>
    </w:p>
    <w:p w:rsidR="00F22112" w:rsidRPr="00FD64CA" w:rsidRDefault="00F22112" w:rsidP="00834F07">
      <w:pPr>
        <w:numPr>
          <w:ilvl w:val="0"/>
          <w:numId w:val="27"/>
        </w:numPr>
        <w:ind w:left="360"/>
        <w:jc w:val="both"/>
      </w:pPr>
      <w:r w:rsidRPr="00FD64CA">
        <w:t xml:space="preserve">For </w:t>
      </w:r>
      <m:oMath>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Reg</m:t>
            </m:r>
          </m:e>
          <m:sub>
            <m:r>
              <w:rPr>
                <w:rFonts w:ascii="Cambria Math" w:hAnsi="Cambria Math"/>
              </w:rPr>
              <m:t>Up</m:t>
            </m:r>
          </m:sub>
        </m:sSub>
        <m:r>
          <w:rPr>
            <w:rFonts w:ascii="Cambria Math" w:hAnsi="Cambria Math"/>
          </w:rPr>
          <m:t>+</m:t>
        </m:r>
        <m:sSub>
          <m:sSubPr>
            <m:ctrlPr>
              <w:rPr>
                <w:rFonts w:ascii="Cambria Math" w:hAnsi="Cambria Math"/>
                <w:i/>
                <w:iCs/>
              </w:rPr>
            </m:ctrlPr>
          </m:sSubPr>
          <m:e>
            <m:r>
              <w:rPr>
                <w:rFonts w:ascii="Cambria Math" w:hAnsi="Cambria Math"/>
              </w:rPr>
              <m:t>RRS</m:t>
            </m:r>
          </m:e>
          <m:sub>
            <m:r>
              <w:rPr>
                <w:rFonts w:ascii="Cambria Math" w:hAnsi="Cambria Math"/>
              </w:rPr>
              <m:t>All</m:t>
            </m:r>
          </m:sub>
        </m:sSub>
      </m:oMath>
      <w:r w:rsidRPr="00FD64CA">
        <w:t xml:space="preserve">, set </w:t>
      </w:r>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oMath>
      <w:r w:rsidRPr="00FD64CA">
        <w:t xml:space="preserve"> equal to </w:t>
      </w:r>
      <m:oMath>
        <m:sSub>
          <m:sSubPr>
            <m:ctrlPr>
              <w:rPr>
                <w:rFonts w:ascii="Cambria Math" w:hAnsi="Cambria Math"/>
                <w:i/>
              </w:rPr>
            </m:ctrlPr>
          </m:sSubPr>
          <m:e>
            <m:r>
              <w:rPr>
                <w:rFonts w:ascii="Cambria Math" w:hAnsi="Cambria Math"/>
              </w:rPr>
              <m:t>LOLP</m:t>
            </m:r>
          </m:e>
          <m:sub>
            <m:r>
              <w:rPr>
                <w:rFonts w:ascii="Cambria Math" w:hAnsi="Cambria Math"/>
              </w:rPr>
              <m:t>S</m:t>
            </m:r>
          </m:sub>
        </m:sSub>
        <m:d>
          <m:dPr>
            <m:ctrlPr>
              <w:rPr>
                <w:rFonts w:ascii="Cambria Math" w:hAnsi="Cambria Math"/>
                <w:i/>
                <w:iCs/>
              </w:rPr>
            </m:ctrlPr>
          </m:dPr>
          <m:e>
            <m:sSub>
              <m:sSubPr>
                <m:ctrlPr>
                  <w:rPr>
                    <w:rFonts w:ascii="Cambria Math" w:hAnsi="Cambria Math"/>
                    <w:i/>
                    <w:iCs/>
                  </w:rPr>
                </m:ctrlPr>
              </m:sSubPr>
              <m:e>
                <m:r>
                  <w:rPr>
                    <w:rFonts w:ascii="Cambria Math" w:hAnsi="Cambria Math"/>
                  </w:rPr>
                  <m:t>Reg</m:t>
                </m:r>
              </m:e>
              <m:sub>
                <m:r>
                  <w:rPr>
                    <w:rFonts w:ascii="Cambria Math" w:hAnsi="Cambria Math"/>
                  </w:rPr>
                  <m:t>Up</m:t>
                </m:r>
              </m:sub>
            </m:sSub>
            <m:r>
              <w:rPr>
                <w:rFonts w:ascii="Cambria Math" w:hAnsi="Cambria Math"/>
              </w:rPr>
              <m:t>+</m:t>
            </m:r>
            <m:sSub>
              <m:sSubPr>
                <m:ctrlPr>
                  <w:rPr>
                    <w:rFonts w:ascii="Cambria Math" w:hAnsi="Cambria Math"/>
                    <w:i/>
                    <w:iCs/>
                  </w:rPr>
                </m:ctrlPr>
              </m:sSubPr>
              <m:e>
                <m:r>
                  <w:rPr>
                    <w:rFonts w:ascii="Cambria Math" w:hAnsi="Cambria Math"/>
                  </w:rPr>
                  <m:t>RRS</m:t>
                </m:r>
              </m:e>
              <m:sub>
                <m:r>
                  <w:rPr>
                    <w:rFonts w:ascii="Cambria Math" w:hAnsi="Cambria Math"/>
                  </w:rPr>
                  <m:t>All</m:t>
                </m:r>
              </m:sub>
            </m:sSub>
            <m:r>
              <w:rPr>
                <w:rFonts w:ascii="Cambria Math" w:hAnsi="Cambria Math"/>
              </w:rPr>
              <m:t>-X</m:t>
            </m:r>
          </m:e>
        </m:d>
      </m:oMath>
      <w:r w:rsidRPr="00FD64CA">
        <w:t xml:space="preserve"> </w:t>
      </w:r>
    </w:p>
    <w:p w:rsidR="00F22112" w:rsidRPr="00380E0F" w:rsidRDefault="00F22112" w:rsidP="00834F07">
      <w:pPr>
        <w:numPr>
          <w:ilvl w:val="0"/>
          <w:numId w:val="27"/>
        </w:numPr>
        <w:ind w:left="360"/>
        <w:jc w:val="both"/>
      </w:pPr>
      <w:r w:rsidRPr="00FD64CA">
        <w:t xml:space="preserve">For </w:t>
      </w:r>
      <m:oMath>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Reg</m:t>
            </m:r>
          </m:e>
          <m:sub>
            <m:r>
              <w:rPr>
                <w:rFonts w:ascii="Cambria Math" w:hAnsi="Cambria Math"/>
              </w:rPr>
              <m:t>Up</m:t>
            </m:r>
          </m:sub>
        </m:sSub>
        <m:r>
          <w:rPr>
            <w:rFonts w:ascii="Cambria Math" w:hAnsi="Cambria Math"/>
          </w:rPr>
          <m:t>+</m:t>
        </m:r>
        <m:sSub>
          <m:sSubPr>
            <m:ctrlPr>
              <w:rPr>
                <w:rFonts w:ascii="Cambria Math" w:hAnsi="Cambria Math"/>
                <w:i/>
                <w:iCs/>
              </w:rPr>
            </m:ctrlPr>
          </m:sSubPr>
          <m:e>
            <m:r>
              <w:rPr>
                <w:rFonts w:ascii="Cambria Math" w:hAnsi="Cambria Math"/>
              </w:rPr>
              <m:t>RRS</m:t>
            </m:r>
          </m:e>
          <m:sub>
            <m:r>
              <w:rPr>
                <w:rFonts w:ascii="Cambria Math" w:hAnsi="Cambria Math"/>
              </w:rPr>
              <m:t>All</m:t>
            </m:r>
          </m:sub>
        </m:sSub>
        <m:r>
          <w:rPr>
            <w:rFonts w:ascii="Cambria Math" w:hAnsi="Cambria Math"/>
          </w:rPr>
          <m:t>+NonSpin</m:t>
        </m:r>
      </m:oMath>
      <w:r w:rsidRPr="00FD64CA">
        <w:t xml:space="preserve">, set </w:t>
      </w:r>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oMath>
      <w:r w:rsidRPr="00380E0F">
        <w:t xml:space="preserve"> equal to </w:t>
      </w:r>
      <m:oMath>
        <m:sSub>
          <m:sSubPr>
            <m:ctrlPr>
              <w:rPr>
                <w:rFonts w:ascii="Cambria Math" w:hAnsi="Cambria Math"/>
                <w:i/>
              </w:rPr>
            </m:ctrlPr>
          </m:sSubPr>
          <m:e>
            <m:r>
              <w:rPr>
                <w:rFonts w:ascii="Cambria Math" w:hAnsi="Cambria Math"/>
              </w:rPr>
              <m:t>LOLP</m:t>
            </m:r>
          </m:e>
          <m:sub>
            <m:r>
              <w:rPr>
                <w:rFonts w:ascii="Cambria Math" w:hAnsi="Cambria Math"/>
              </w:rPr>
              <m:t>S</m:t>
            </m:r>
          </m:sub>
        </m:sSub>
        <m:d>
          <m:dPr>
            <m:ctrlPr>
              <w:rPr>
                <w:rFonts w:ascii="Cambria Math" w:hAnsi="Cambria Math"/>
                <w:i/>
                <w:iCs/>
              </w:rPr>
            </m:ctrlPr>
          </m:dPr>
          <m:e>
            <m:sSub>
              <m:sSubPr>
                <m:ctrlPr>
                  <w:rPr>
                    <w:rFonts w:ascii="Cambria Math" w:hAnsi="Cambria Math"/>
                    <w:i/>
                    <w:iCs/>
                  </w:rPr>
                </m:ctrlPr>
              </m:sSubPr>
              <m:e>
                <m:r>
                  <w:rPr>
                    <w:rFonts w:ascii="Cambria Math" w:hAnsi="Cambria Math"/>
                  </w:rPr>
                  <m:t>Reg</m:t>
                </m:r>
              </m:e>
              <m:sub>
                <m:r>
                  <w:rPr>
                    <w:rFonts w:ascii="Cambria Math" w:hAnsi="Cambria Math"/>
                  </w:rPr>
                  <m:t>Up</m:t>
                </m:r>
              </m:sub>
            </m:sSub>
            <m:r>
              <w:rPr>
                <w:rFonts w:ascii="Cambria Math" w:hAnsi="Cambria Math"/>
              </w:rPr>
              <m:t>+</m:t>
            </m:r>
            <m:sSub>
              <m:sSubPr>
                <m:ctrlPr>
                  <w:rPr>
                    <w:rFonts w:ascii="Cambria Math" w:hAnsi="Cambria Math"/>
                    <w:i/>
                    <w:iCs/>
                  </w:rPr>
                </m:ctrlPr>
              </m:sSubPr>
              <m:e>
                <m:r>
                  <w:rPr>
                    <w:rFonts w:ascii="Cambria Math" w:hAnsi="Cambria Math"/>
                  </w:rPr>
                  <m:t>RRS</m:t>
                </m:r>
              </m:e>
              <m:sub>
                <m:r>
                  <w:rPr>
                    <w:rFonts w:ascii="Cambria Math" w:hAnsi="Cambria Math"/>
                  </w:rPr>
                  <m:t>All</m:t>
                </m:r>
              </m:sub>
            </m:sSub>
            <m:r>
              <w:rPr>
                <w:rFonts w:ascii="Cambria Math" w:hAnsi="Cambria Math"/>
              </w:rPr>
              <m:t>+NonSpin-X</m:t>
            </m:r>
          </m:e>
        </m:d>
      </m:oMath>
    </w:p>
    <w:p w:rsidR="00F22112" w:rsidRPr="00380E0F" w:rsidRDefault="00F22112" w:rsidP="00834F07">
      <w:pPr>
        <w:numPr>
          <w:ilvl w:val="0"/>
          <w:numId w:val="27"/>
        </w:numPr>
        <w:ind w:left="360"/>
        <w:jc w:val="both"/>
      </w:pPr>
      <w:r w:rsidRPr="00380E0F">
        <w:t xml:space="preserve">Other breakpoints for </w:t>
      </w:r>
      <m:oMath>
        <m:sSub>
          <m:sSubPr>
            <m:ctrlPr>
              <w:rPr>
                <w:rFonts w:ascii="Cambria Math" w:hAnsi="Cambria Math"/>
                <w:i/>
                <w:iCs/>
              </w:rPr>
            </m:ctrlPr>
          </m:sSubPr>
          <m:e>
            <m:r>
              <w:rPr>
                <w:rFonts w:ascii="Cambria Math" w:hAnsi="Cambria Math"/>
              </w:rPr>
              <m:t>R</m:t>
            </m:r>
          </m:e>
          <m:sub>
            <m:r>
              <w:rPr>
                <w:rFonts w:ascii="Cambria Math" w:hAnsi="Cambria Math"/>
              </w:rPr>
              <m:t>S</m:t>
            </m:r>
          </m:sub>
        </m:sSub>
      </m:oMath>
      <w:r w:rsidRPr="00380E0F">
        <w:t xml:space="preserve"> as the LOLP approaches zero</w:t>
      </w:r>
    </w:p>
    <w:p w:rsidR="00F22112" w:rsidRPr="00FD64CA" w:rsidRDefault="00F22112" w:rsidP="00834F07">
      <w:pPr>
        <w:numPr>
          <w:ilvl w:val="0"/>
          <w:numId w:val="27"/>
        </w:numPr>
        <w:ind w:left="360"/>
        <w:jc w:val="both"/>
      </w:pPr>
      <w:r w:rsidRPr="00FD64CA">
        <w:t>Linearly interpolate the values between these points</w:t>
      </w:r>
    </w:p>
    <w:p w:rsidR="00F22112" w:rsidRPr="00FD64CA" w:rsidRDefault="00F22112" w:rsidP="00F22112">
      <w:pPr>
        <w:ind w:left="720"/>
        <w:jc w:val="both"/>
      </w:pPr>
    </w:p>
    <w:p w:rsidR="00F22112" w:rsidRPr="00FC01DB" w:rsidRDefault="00F22112" w:rsidP="00F22112">
      <w:pPr>
        <w:jc w:val="both"/>
      </w:pPr>
      <w:r w:rsidRPr="00FD64CA">
        <w:rPr>
          <w:bCs/>
        </w:rPr>
        <w:t xml:space="preserve">The breakpoints used in this analysis are </w:t>
      </w:r>
      <w:r w:rsidRPr="00FC01DB">
        <w:rPr>
          <w:bCs/>
          <w:i/>
          <w:iCs/>
        </w:rPr>
        <w:t>X</w:t>
      </w:r>
      <w:r w:rsidRPr="00FC01DB">
        <w:rPr>
          <w:bCs/>
        </w:rPr>
        <w:t>, 1900, 3300, 4800, 6000 and 8000 MW</w:t>
      </w:r>
      <w:r w:rsidRPr="00FC01DB">
        <w:t xml:space="preserve">. </w:t>
      </w:r>
      <w:r w:rsidR="00834F07">
        <w:t xml:space="preserve"> </w:t>
      </w:r>
      <w:r w:rsidRPr="00FC01DB">
        <w:t xml:space="preserve">1375 and 1750 MW are analyzed as potential values of </w:t>
      </w:r>
      <w:r w:rsidRPr="00FC01DB">
        <w:rPr>
          <w:i/>
          <w:iCs/>
        </w:rPr>
        <w:t>X</w:t>
      </w:r>
      <w:r w:rsidRPr="00FC01DB">
        <w:rPr>
          <w:bCs/>
        </w:rPr>
        <w:t xml:space="preserve">. </w:t>
      </w:r>
      <w:r w:rsidR="00834F07">
        <w:rPr>
          <w:bCs/>
        </w:rPr>
        <w:t xml:space="preserve"> </w:t>
      </w:r>
      <w:r w:rsidRPr="00FC01DB">
        <w:rPr>
          <w:bCs/>
        </w:rPr>
        <w:t xml:space="preserve">24 </w:t>
      </w:r>
      <m:oMath>
        <m:sSub>
          <m:sSubPr>
            <m:ctrlPr>
              <w:rPr>
                <w:rFonts w:ascii="Cambria Math" w:hAnsi="Cambria Math"/>
                <w:bCs/>
                <w:i/>
                <w:iCs/>
              </w:rPr>
            </m:ctrlPr>
          </m:sSubPr>
          <m:e>
            <m:r>
              <w:rPr>
                <w:rFonts w:ascii="Cambria Math" w:hAnsi="Cambria Math"/>
              </w:rPr>
              <m:t>π</m:t>
            </m:r>
          </m:e>
          <m:sub>
            <m:r>
              <w:rPr>
                <w:rFonts w:ascii="Cambria Math" w:hAnsi="Cambria Math"/>
              </w:rPr>
              <m:t>S</m:t>
            </m:r>
          </m:sub>
        </m:sSub>
        <m:d>
          <m:dPr>
            <m:ctrlPr>
              <w:rPr>
                <w:rFonts w:ascii="Cambria Math" w:hAnsi="Cambria Math"/>
                <w:bCs/>
                <w:i/>
                <w:iCs/>
              </w:rPr>
            </m:ctrlPr>
          </m:dPr>
          <m:e>
            <m:sSub>
              <m:sSubPr>
                <m:ctrlPr>
                  <w:rPr>
                    <w:rFonts w:ascii="Cambria Math" w:hAnsi="Cambria Math"/>
                    <w:bCs/>
                    <w:i/>
                    <w:iCs/>
                  </w:rPr>
                </m:ctrlPr>
              </m:sSubPr>
              <m:e>
                <m:r>
                  <w:rPr>
                    <w:rFonts w:ascii="Cambria Math" w:hAnsi="Cambria Math"/>
                  </w:rPr>
                  <m:t>R</m:t>
                </m:r>
              </m:e>
              <m:sub>
                <m:r>
                  <w:rPr>
                    <w:rFonts w:ascii="Cambria Math" w:hAnsi="Cambria Math"/>
                  </w:rPr>
                  <m:t>S</m:t>
                </m:r>
              </m:sub>
            </m:sSub>
          </m:e>
        </m:d>
      </m:oMath>
      <w:r w:rsidRPr="00FD64CA">
        <w:rPr>
          <w:bCs/>
        </w:rPr>
        <w:t xml:space="preserve"> curves are developed for the analysis based on the season and the time of day</w:t>
      </w:r>
      <w:r w:rsidRPr="00FD64CA">
        <w:t xml:space="preserve">. </w:t>
      </w:r>
      <w:r w:rsidR="00834F07">
        <w:t xml:space="preserve"> </w:t>
      </w:r>
      <w:r w:rsidR="00427DDD" w:rsidRPr="00427DDD">
        <w:t>One example of the π_S (R_S ) curve is shown in Figure 1.</w:t>
      </w:r>
    </w:p>
    <w:p w:rsidR="00F22112" w:rsidRPr="000B4BF7" w:rsidRDefault="00F22112" w:rsidP="00F22112">
      <w:pPr>
        <w:jc w:val="both"/>
      </w:pPr>
    </w:p>
    <w:p w:rsidR="001E5F76" w:rsidRDefault="001E5F76" w:rsidP="001A64E3">
      <w:pPr>
        <w:keepNext/>
        <w:jc w:val="center"/>
      </w:pPr>
      <w:r w:rsidRPr="001A64E3">
        <w:rPr>
          <w:noProof/>
        </w:rPr>
        <w:lastRenderedPageBreak/>
        <w:drawing>
          <wp:inline distT="0" distB="0" distL="0" distR="0" wp14:anchorId="4FD6161D" wp14:editId="631B33E5">
            <wp:extent cx="4448175" cy="232781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61426" cy="2334749"/>
                    </a:xfrm>
                    <a:prstGeom prst="rect">
                      <a:avLst/>
                    </a:prstGeom>
                    <a:noFill/>
                  </pic:spPr>
                </pic:pic>
              </a:graphicData>
            </a:graphic>
          </wp:inline>
        </w:drawing>
      </w:r>
      <w:r w:rsidR="000650F2" w:rsidRPr="00380E0F">
        <w:rPr>
          <w:noProof/>
        </w:rPr>
        <w:t xml:space="preserve"> </w:t>
      </w:r>
    </w:p>
    <w:p w:rsidR="00427DDD" w:rsidRDefault="00427DDD" w:rsidP="00F22112">
      <w:pPr>
        <w:jc w:val="both"/>
        <w:rPr>
          <w:b/>
          <w:bCs/>
          <w:sz w:val="20"/>
          <w:szCs w:val="20"/>
        </w:rPr>
      </w:pPr>
    </w:p>
    <w:p w:rsidR="00F22112" w:rsidRDefault="00427DDD" w:rsidP="00427DDD">
      <w:pPr>
        <w:jc w:val="center"/>
        <w:rPr>
          <w:b/>
          <w:bCs/>
          <w:sz w:val="20"/>
          <w:szCs w:val="20"/>
        </w:rPr>
      </w:pPr>
      <w:r w:rsidRPr="00427DDD">
        <w:rPr>
          <w:b/>
          <w:bCs/>
          <w:sz w:val="20"/>
          <w:szCs w:val="20"/>
        </w:rPr>
        <w:t>Figure 1</w:t>
      </w:r>
    </w:p>
    <w:p w:rsidR="00427DDD" w:rsidRPr="00380E0F" w:rsidRDefault="00427DDD" w:rsidP="00F22112">
      <w:pPr>
        <w:jc w:val="both"/>
      </w:pPr>
    </w:p>
    <w:p w:rsidR="00F22112" w:rsidRDefault="00EC6D5C" w:rsidP="00F22112">
      <w:pPr>
        <w:pStyle w:val="ListParagraph"/>
        <w:numPr>
          <w:ilvl w:val="0"/>
          <w:numId w:val="24"/>
        </w:numPr>
        <w:spacing w:after="0" w:line="240" w:lineRule="auto"/>
        <w:jc w:val="both"/>
        <w:rPr>
          <w:rFonts w:ascii="Times New Roman" w:hAnsi="Times New Roman"/>
          <w:sz w:val="24"/>
          <w:szCs w:val="24"/>
        </w:rPr>
      </w:pPr>
      <w:r w:rsidRPr="001A64E3">
        <w:rPr>
          <w:rFonts w:ascii="Times New Roman" w:hAnsi="Times New Roman"/>
          <w:sz w:val="24"/>
          <w:szCs w:val="24"/>
        </w:rPr>
        <w:t xml:space="preserve">Calculation of  </w:t>
      </w:r>
      <m:oMath>
        <m:sSub>
          <m:sSubPr>
            <m:ctrlPr>
              <w:rPr>
                <w:rFonts w:ascii="Cambria Math" w:hAnsi="Cambria Math"/>
                <w:sz w:val="24"/>
                <w:szCs w:val="24"/>
              </w:rPr>
            </m:ctrlPr>
          </m:sSubPr>
          <m:e>
            <m:r>
              <w:rPr>
                <w:rFonts w:ascii="Cambria Math" w:hAnsi="Cambria Math"/>
                <w:sz w:val="24"/>
                <w:szCs w:val="24"/>
              </w:rPr>
              <m:t>π</m:t>
            </m:r>
          </m:e>
          <m:sub>
            <m:r>
              <w:rPr>
                <w:rFonts w:ascii="Cambria Math" w:hAnsi="Cambria Math"/>
                <w:sz w:val="24"/>
                <w:szCs w:val="24"/>
              </w:rPr>
              <m:t>NS</m:t>
            </m:r>
          </m:sub>
        </m:sSub>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sz w:val="24"/>
                <w:szCs w:val="24"/>
              </w:rPr>
              <m:t>R</m:t>
            </m:r>
          </m:e>
          <m:sub>
            <m:r>
              <m:rPr>
                <m:sty m:val="p"/>
              </m:rPr>
              <w:rPr>
                <w:rFonts w:ascii="Cambria Math" w:hAnsi="Cambria Math" w:hint="eastAsia"/>
                <w:sz w:val="24"/>
                <w:szCs w:val="24"/>
              </w:rPr>
              <m:t>SNS</m:t>
            </m:r>
          </m:sub>
        </m:sSub>
        <m:r>
          <m:rPr>
            <m:sty m:val="p"/>
          </m:rPr>
          <w:rPr>
            <w:rFonts w:ascii="Cambria Math" w:hAnsi="Cambria Math" w:hint="eastAsia"/>
            <w:sz w:val="24"/>
            <w:szCs w:val="24"/>
          </w:rPr>
          <m:t>)</m:t>
        </m:r>
      </m:oMath>
      <w:r w:rsidR="00834F07">
        <w:rPr>
          <w:rFonts w:ascii="Times New Roman" w:hAnsi="Times New Roman"/>
          <w:sz w:val="24"/>
          <w:szCs w:val="24"/>
        </w:rPr>
        <w:t>:</w:t>
      </w:r>
    </w:p>
    <w:p w:rsidR="001E5F76" w:rsidRPr="001A64E3" w:rsidRDefault="001E5F76" w:rsidP="001A64E3">
      <w:pPr>
        <w:pStyle w:val="ListParagraph"/>
        <w:spacing w:after="0" w:line="240" w:lineRule="auto"/>
        <w:ind w:left="360"/>
        <w:jc w:val="both"/>
        <w:rPr>
          <w:rFonts w:ascii="Times New Roman" w:hAnsi="Times New Roman"/>
          <w:sz w:val="24"/>
          <w:szCs w:val="24"/>
        </w:rPr>
      </w:pPr>
    </w:p>
    <w:p w:rsidR="001E5F76" w:rsidRPr="001A64E3" w:rsidRDefault="00006FA9" w:rsidP="001A64E3">
      <w:pPr>
        <w:pStyle w:val="ListParagraph"/>
        <w:ind w:left="0"/>
        <w:jc w:val="both"/>
        <w:rPr>
          <w:rFonts w:ascii="Times New Roman" w:hAnsi="Times New Roman"/>
          <w:sz w:val="24"/>
          <w:szCs w:val="24"/>
        </w:rPr>
      </w:pPr>
      <m:oMath>
        <m:sSub>
          <m:sSubPr>
            <m:ctrlPr>
              <w:rPr>
                <w:rFonts w:ascii="Cambria Math" w:hAnsi="Cambria Math"/>
                <w:bCs/>
                <w:i/>
                <w:iCs/>
                <w:sz w:val="24"/>
                <w:szCs w:val="24"/>
              </w:rPr>
            </m:ctrlPr>
          </m:sSubPr>
          <m:e>
            <m:r>
              <w:rPr>
                <w:rFonts w:ascii="Cambria Math" w:hAnsi="Cambria Math"/>
                <w:sz w:val="24"/>
                <w:szCs w:val="24"/>
              </w:rPr>
              <m:t>π</m:t>
            </m:r>
          </m:e>
          <m:sub>
            <m:r>
              <w:rPr>
                <w:rFonts w:ascii="Cambria Math" w:hAnsi="Cambria Math"/>
                <w:sz w:val="24"/>
                <w:szCs w:val="24"/>
              </w:rPr>
              <m:t>NS</m:t>
            </m:r>
          </m:sub>
        </m:sSub>
        <m:r>
          <w:rPr>
            <w:rFonts w:ascii="Cambria Math" w:hAnsi="Cambria Math"/>
            <w:sz w:val="24"/>
            <w:szCs w:val="24"/>
          </w:rPr>
          <m:t>(</m:t>
        </m:r>
        <m:sSub>
          <m:sSubPr>
            <m:ctrlPr>
              <w:rPr>
                <w:rFonts w:ascii="Cambria Math" w:hAnsi="Cambria Math"/>
                <w:bCs/>
                <w:i/>
                <w:iCs/>
                <w:sz w:val="24"/>
                <w:szCs w:val="24"/>
              </w:rPr>
            </m:ctrlPr>
          </m:sSubPr>
          <m:e>
            <m:r>
              <w:rPr>
                <w:rFonts w:ascii="Cambria Math" w:hAnsi="Cambria Math"/>
                <w:sz w:val="24"/>
                <w:szCs w:val="24"/>
              </w:rPr>
              <m:t>R</m:t>
            </m:r>
          </m:e>
          <m:sub>
            <m:r>
              <m:rPr>
                <m:sty m:val="p"/>
              </m:rPr>
              <w:rPr>
                <w:rFonts w:ascii="Cambria Math" w:hAnsi="Cambria Math"/>
                <w:sz w:val="24"/>
                <w:szCs w:val="24"/>
              </w:rPr>
              <m:t>SNS</m:t>
            </m:r>
          </m:sub>
        </m:sSub>
        <m:r>
          <w:rPr>
            <w:rFonts w:ascii="Cambria Math" w:hAnsi="Cambria Math"/>
            <w:sz w:val="24"/>
            <w:szCs w:val="24"/>
          </w:rPr>
          <m:t>)</m:t>
        </m:r>
      </m:oMath>
      <w:r w:rsidR="00EC6D5C" w:rsidRPr="001A64E3">
        <w:rPr>
          <w:rFonts w:ascii="Times New Roman" w:hAnsi="Times New Roman"/>
          <w:bCs/>
          <w:sz w:val="24"/>
          <w:szCs w:val="24"/>
        </w:rPr>
        <w:t xml:space="preserve"> is a function of </w:t>
      </w:r>
      <w:r w:rsidR="00B204F7">
        <w:rPr>
          <w:rFonts w:ascii="Times New Roman" w:hAnsi="Times New Roman"/>
          <w:bCs/>
          <w:sz w:val="24"/>
          <w:szCs w:val="24"/>
        </w:rPr>
        <w:t xml:space="preserve">all </w:t>
      </w:r>
      <w:r w:rsidR="00EC6D5C" w:rsidRPr="001A64E3">
        <w:rPr>
          <w:rFonts w:ascii="Times New Roman" w:hAnsi="Times New Roman"/>
          <w:bCs/>
          <w:sz w:val="24"/>
          <w:szCs w:val="24"/>
        </w:rPr>
        <w:t xml:space="preserve">the </w:t>
      </w:r>
      <w:r w:rsidR="00B204F7">
        <w:rPr>
          <w:rFonts w:ascii="Times New Roman" w:hAnsi="Times New Roman"/>
          <w:bCs/>
          <w:sz w:val="24"/>
          <w:szCs w:val="24"/>
        </w:rPr>
        <w:t>R</w:t>
      </w:r>
      <w:r w:rsidR="00EC6D5C" w:rsidRPr="001A64E3">
        <w:rPr>
          <w:rFonts w:ascii="Times New Roman" w:hAnsi="Times New Roman"/>
          <w:bCs/>
          <w:sz w:val="24"/>
          <w:szCs w:val="24"/>
        </w:rPr>
        <w:t>eal-</w:t>
      </w:r>
      <w:r w:rsidR="00B204F7">
        <w:rPr>
          <w:rFonts w:ascii="Times New Roman" w:hAnsi="Times New Roman"/>
          <w:bCs/>
          <w:sz w:val="24"/>
          <w:szCs w:val="24"/>
        </w:rPr>
        <w:t>T</w:t>
      </w:r>
      <w:r w:rsidR="00EC6D5C" w:rsidRPr="001A64E3">
        <w:rPr>
          <w:rFonts w:ascii="Times New Roman" w:hAnsi="Times New Roman"/>
          <w:bCs/>
          <w:sz w:val="24"/>
          <w:szCs w:val="24"/>
        </w:rPr>
        <w:t>ime</w:t>
      </w:r>
      <w:r w:rsidR="00B204F7">
        <w:rPr>
          <w:rFonts w:ascii="Times New Roman" w:hAnsi="Times New Roman"/>
          <w:bCs/>
          <w:sz w:val="24"/>
          <w:szCs w:val="24"/>
        </w:rPr>
        <w:t xml:space="preserve"> reserves that can be expected to be available with the hour</w:t>
      </w:r>
      <w:r w:rsidR="00EC6D5C" w:rsidRPr="001A64E3">
        <w:rPr>
          <w:rFonts w:ascii="Times New Roman" w:hAnsi="Times New Roman"/>
          <w:bCs/>
          <w:sz w:val="24"/>
          <w:szCs w:val="24"/>
        </w:rPr>
        <w:t xml:space="preserve"> and is intended to capture the LOLP for that level of reserves based on events that happen in an hour. </w:t>
      </w:r>
      <w:r w:rsidR="00B204F7">
        <w:rPr>
          <w:rFonts w:ascii="Times New Roman" w:hAnsi="Times New Roman"/>
          <w:bCs/>
          <w:sz w:val="24"/>
          <w:szCs w:val="24"/>
        </w:rPr>
        <w:t xml:space="preserve"> </w:t>
      </w:r>
      <w:r w:rsidR="00EC6D5C" w:rsidRPr="001A64E3">
        <w:rPr>
          <w:rFonts w:ascii="Times New Roman" w:hAnsi="Times New Roman"/>
          <w:bCs/>
          <w:sz w:val="24"/>
          <w:szCs w:val="24"/>
        </w:rPr>
        <w:t xml:space="preserve">The general equation for </w:t>
      </w:r>
      <m:oMath>
        <m:sSub>
          <m:sSubPr>
            <m:ctrlPr>
              <w:rPr>
                <w:rFonts w:ascii="Cambria Math" w:hAnsi="Cambria Math"/>
                <w:bCs/>
                <w:i/>
                <w:iCs/>
                <w:sz w:val="24"/>
                <w:szCs w:val="24"/>
              </w:rPr>
            </m:ctrlPr>
          </m:sSubPr>
          <m:e>
            <m:r>
              <w:rPr>
                <w:rFonts w:ascii="Cambria Math" w:hAnsi="Cambria Math"/>
                <w:sz w:val="24"/>
                <w:szCs w:val="24"/>
              </w:rPr>
              <m:t>π</m:t>
            </m:r>
          </m:e>
          <m:sub>
            <m:r>
              <w:rPr>
                <w:rFonts w:ascii="Cambria Math" w:hAnsi="Cambria Math"/>
                <w:sz w:val="24"/>
                <w:szCs w:val="24"/>
              </w:rPr>
              <m:t>NS</m:t>
            </m:r>
          </m:sub>
        </m:sSub>
        <m:r>
          <w:rPr>
            <w:rFonts w:ascii="Cambria Math" w:hAnsi="Cambria Math"/>
            <w:sz w:val="24"/>
            <w:szCs w:val="24"/>
          </w:rPr>
          <m:t>(</m:t>
        </m:r>
        <m:sSub>
          <m:sSubPr>
            <m:ctrlPr>
              <w:rPr>
                <w:rFonts w:ascii="Cambria Math" w:hAnsi="Cambria Math"/>
                <w:bCs/>
                <w:i/>
                <w:iCs/>
                <w:sz w:val="24"/>
                <w:szCs w:val="24"/>
              </w:rPr>
            </m:ctrlPr>
          </m:sSubPr>
          <m:e>
            <m:r>
              <w:rPr>
                <w:rFonts w:ascii="Cambria Math" w:hAnsi="Cambria Math"/>
                <w:sz w:val="24"/>
                <w:szCs w:val="24"/>
              </w:rPr>
              <m:t>R</m:t>
            </m:r>
          </m:e>
          <m:sub>
            <m:r>
              <m:rPr>
                <m:sty m:val="p"/>
              </m:rPr>
              <w:rPr>
                <w:rFonts w:ascii="Cambria Math" w:hAnsi="Cambria Math"/>
                <w:sz w:val="24"/>
                <w:szCs w:val="24"/>
              </w:rPr>
              <m:t>SNS</m:t>
            </m:r>
          </m:sub>
        </m:sSub>
        <m:r>
          <w:rPr>
            <w:rFonts w:ascii="Cambria Math" w:hAnsi="Cambria Math"/>
            <w:sz w:val="24"/>
            <w:szCs w:val="24"/>
          </w:rPr>
          <m:t>)</m:t>
        </m:r>
        <m:r>
          <w:rPr>
            <w:rFonts w:ascii="Cambria Math" w:hAnsi="Cambria Math" w:hint="eastAsia"/>
            <w:sz w:val="24"/>
            <w:szCs w:val="24"/>
          </w:rPr>
          <m:t> </m:t>
        </m:r>
      </m:oMath>
      <w:r w:rsidR="00EC6D5C" w:rsidRPr="001A64E3">
        <w:rPr>
          <w:rFonts w:ascii="Times New Roman" w:hAnsi="Times New Roman"/>
          <w:bCs/>
          <w:sz w:val="24"/>
          <w:szCs w:val="24"/>
        </w:rPr>
        <w:t>is:</w:t>
      </w:r>
    </w:p>
    <w:p w:rsidR="00F22112" w:rsidRPr="00EE3B28" w:rsidRDefault="00006FA9" w:rsidP="00F22112">
      <w:pPr>
        <w:jc w:val="both"/>
        <w:rPr>
          <w:iCs/>
        </w:rPr>
      </w:pPr>
      <m:oMathPara>
        <m:oMathParaPr>
          <m:jc m:val="center"/>
        </m:oMathParaPr>
        <m:oMath>
          <m:sSub>
            <m:sSubPr>
              <m:ctrlPr>
                <w:rPr>
                  <w:rFonts w:ascii="Cambria Math" w:hAnsi="Cambria Math"/>
                  <w:i/>
                  <w:iCs/>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iCs/>
                </w:rPr>
              </m:ctrlPr>
            </m:sSubPr>
            <m:e>
              <m:r>
                <w:rPr>
                  <w:rFonts w:ascii="Cambria Math" w:hAnsi="Cambria Math"/>
                </w:rPr>
                <m:t>R</m:t>
              </m:r>
            </m:e>
            <m:sub>
              <m:r>
                <m:rPr>
                  <m:sty m:val="p"/>
                </m:rPr>
                <w:rPr>
                  <w:rFonts w:ascii="Cambria Math" w:hAnsi="Cambria Math"/>
                </w:rPr>
                <m:t>SNS</m:t>
              </m:r>
            </m:sub>
          </m:sSub>
          <m:r>
            <w:rPr>
              <w:rFonts w:ascii="Cambria Math" w:hAnsi="Cambria Math"/>
            </w:rPr>
            <m:t>)=</m:t>
          </m:r>
          <m:d>
            <m:dPr>
              <m:begChr m:val="{"/>
              <m:endChr m:val=""/>
              <m:ctrlPr>
                <w:rPr>
                  <w:rFonts w:ascii="Cambria Math" w:hAnsi="Cambria Math"/>
                  <w:i/>
                  <w:iCs/>
                </w:rPr>
              </m:ctrlPr>
            </m:dPr>
            <m:e>
              <m:eqArr>
                <m:eqArrPr>
                  <m:ctrlPr>
                    <w:rPr>
                      <w:rFonts w:ascii="Cambria Math" w:hAnsi="Cambria Math"/>
                      <w:i/>
                      <w:iCs/>
                    </w:rPr>
                  </m:ctrlPr>
                </m:eqArrPr>
                <m:e>
                  <m:r>
                    <w:rPr>
                      <w:rFonts w:ascii="Cambria Math" w:hAnsi="Cambria Math"/>
                    </w:rPr>
                    <m:t>LOLP </m:t>
                  </m:r>
                  <m:d>
                    <m:dPr>
                      <m:ctrlPr>
                        <w:rPr>
                          <w:rFonts w:ascii="Cambria Math" w:hAnsi="Cambria Math"/>
                          <w:i/>
                          <w:iCs/>
                        </w:rPr>
                      </m:ctrlPr>
                    </m:dPr>
                    <m:e>
                      <m:sSub>
                        <m:sSubPr>
                          <m:ctrlPr>
                            <w:rPr>
                              <w:rFonts w:ascii="Cambria Math" w:hAnsi="Cambria Math"/>
                              <w:i/>
                              <w:iCs/>
                            </w:rPr>
                          </m:ctrlPr>
                        </m:sSubPr>
                        <m:e>
                          <m:r>
                            <w:rPr>
                              <w:rFonts w:ascii="Cambria Math" w:hAnsi="Cambria Math"/>
                            </w:rPr>
                            <m:t>R</m:t>
                          </m:r>
                        </m:e>
                        <m:sub>
                          <m:r>
                            <m:rPr>
                              <m:sty m:val="p"/>
                            </m:rPr>
                            <w:rPr>
                              <w:rFonts w:ascii="Cambria Math" w:hAnsi="Cambria Math"/>
                            </w:rPr>
                            <m:t>SNS</m:t>
                          </m:r>
                        </m:sub>
                      </m:sSub>
                      <m:r>
                        <w:rPr>
                          <w:rFonts w:ascii="Cambria Math" w:hAnsi="Cambria Math"/>
                        </w:rPr>
                        <m:t>-X</m:t>
                      </m:r>
                    </m:e>
                  </m:d>
                  <m:r>
                    <w:rPr>
                      <w:rFonts w:ascii="Cambria Math" w:hAnsi="Cambria Math"/>
                    </w:rPr>
                    <m:t>,</m:t>
                  </m:r>
                  <m:sSub>
                    <m:sSubPr>
                      <m:ctrlPr>
                        <w:rPr>
                          <w:rFonts w:ascii="Cambria Math" w:hAnsi="Cambria Math"/>
                          <w:i/>
                          <w:iCs/>
                        </w:rPr>
                      </m:ctrlPr>
                    </m:sSubPr>
                    <m:e>
                      <m:r>
                        <w:rPr>
                          <w:rFonts w:ascii="Cambria Math" w:hAnsi="Cambria Math"/>
                        </w:rPr>
                        <m:t>R</m:t>
                      </m:r>
                    </m:e>
                    <m:sub>
                      <m:r>
                        <m:rPr>
                          <m:sty m:val="p"/>
                        </m:rPr>
                        <w:rPr>
                          <w:rFonts w:ascii="Cambria Math" w:hAnsi="Cambria Math"/>
                        </w:rPr>
                        <m:t>SNS</m:t>
                      </m:r>
                    </m:sub>
                  </m:sSub>
                  <m:r>
                    <w:rPr>
                      <w:rFonts w:ascii="Cambria Math" w:hAnsi="Cambria Math"/>
                    </w:rPr>
                    <m:t>-X≥0</m:t>
                  </m:r>
                </m:e>
                <m:e>
                  <m:r>
                    <w:rPr>
                      <w:rFonts w:ascii="Cambria Math" w:hAnsi="Cambria Math" w:hint="eastAsia"/>
                    </w:rPr>
                    <m:t>             </m:t>
                  </m:r>
                  <m:r>
                    <w:rPr>
                      <w:rFonts w:ascii="Cambria Math" w:hAnsi="Cambria Math"/>
                    </w:rPr>
                    <m:t>1</m:t>
                  </m:r>
                  <m:r>
                    <w:rPr>
                      <w:rFonts w:ascii="Cambria Math" w:hAnsi="Cambria Math" w:hint="eastAsia"/>
                    </w:rPr>
                    <m:t>              </m:t>
                  </m:r>
                  <m:r>
                    <w:rPr>
                      <w:rFonts w:ascii="Cambria Math" w:hAnsi="Cambria Math"/>
                    </w:rPr>
                    <m:t>,</m:t>
                  </m:r>
                  <m:sSub>
                    <m:sSubPr>
                      <m:ctrlPr>
                        <w:rPr>
                          <w:rFonts w:ascii="Cambria Math" w:hAnsi="Cambria Math"/>
                          <w:i/>
                          <w:iCs/>
                        </w:rPr>
                      </m:ctrlPr>
                    </m:sSubPr>
                    <m:e>
                      <m:r>
                        <w:rPr>
                          <w:rFonts w:ascii="Cambria Math" w:hAnsi="Cambria Math"/>
                        </w:rPr>
                        <m:t>R</m:t>
                      </m:r>
                    </m:e>
                    <m:sub>
                      <m:r>
                        <m:rPr>
                          <m:sty m:val="p"/>
                        </m:rPr>
                        <w:rPr>
                          <w:rFonts w:ascii="Cambria Math" w:hAnsi="Cambria Math"/>
                        </w:rPr>
                        <m:t>SNS</m:t>
                      </m:r>
                    </m:sub>
                  </m:sSub>
                  <m:r>
                    <w:rPr>
                      <w:rFonts w:ascii="Cambria Math" w:hAnsi="Cambria Math"/>
                    </w:rPr>
                    <m:t>-X&lt;0</m:t>
                  </m:r>
                </m:e>
              </m:eqArr>
            </m:e>
          </m:d>
        </m:oMath>
      </m:oMathPara>
    </w:p>
    <w:p w:rsidR="00F22112" w:rsidRPr="00EE3B28" w:rsidRDefault="00F22112" w:rsidP="00F22112">
      <w:pPr>
        <w:jc w:val="both"/>
      </w:pPr>
    </w:p>
    <w:p w:rsidR="00F22112" w:rsidRPr="00EE3B28" w:rsidRDefault="00EC6D5C" w:rsidP="00F22112">
      <w:pPr>
        <w:jc w:val="both"/>
      </w:pPr>
      <w:r w:rsidRPr="001A64E3">
        <w:rPr>
          <w:bCs/>
        </w:rPr>
        <w:t xml:space="preserve">This is similar to </w:t>
      </w:r>
      <m:oMath>
        <m:sSub>
          <m:sSubPr>
            <m:ctrlPr>
              <w:rPr>
                <w:rFonts w:ascii="Cambria Math" w:hAnsi="Cambria Math"/>
                <w:bCs/>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bCs/>
                <w:i/>
                <w:iCs/>
              </w:rPr>
            </m:ctrlPr>
          </m:sSubPr>
          <m:e>
            <m:r>
              <w:rPr>
                <w:rFonts w:ascii="Cambria Math" w:hAnsi="Cambria Math"/>
              </w:rPr>
              <m:t>R</m:t>
            </m:r>
          </m:e>
          <m:sub>
            <m:r>
              <w:rPr>
                <w:rFonts w:ascii="Cambria Math" w:hAnsi="Cambria Math"/>
              </w:rPr>
              <m:t>S</m:t>
            </m:r>
          </m:sub>
        </m:sSub>
        <m:r>
          <w:rPr>
            <w:rFonts w:ascii="Cambria Math" w:hAnsi="Cambria Math"/>
          </w:rPr>
          <m:t>)</m:t>
        </m:r>
      </m:oMath>
      <w:r w:rsidRPr="001A64E3">
        <w:rPr>
          <w:bCs/>
        </w:rPr>
        <w:t xml:space="preserve"> but the key differences here are the types of reserves considered and the </w:t>
      </w:r>
      <m:oMath>
        <m:r>
          <w:rPr>
            <w:rFonts w:ascii="Cambria Math" w:hAnsi="Cambria Math"/>
          </w:rPr>
          <m:t>μ</m:t>
        </m:r>
      </m:oMath>
      <w:r w:rsidRPr="001A64E3">
        <w:rPr>
          <w:bCs/>
        </w:rPr>
        <w:t xml:space="preserve"> and </w:t>
      </w:r>
      <m:oMath>
        <m:r>
          <w:rPr>
            <w:rFonts w:ascii="Cambria Math" w:hAnsi="Cambria Math"/>
          </w:rPr>
          <m:t>σ</m:t>
        </m:r>
      </m:oMath>
      <w:r w:rsidRPr="001A64E3">
        <w:rPr>
          <w:bCs/>
        </w:rPr>
        <w:t xml:space="preserve"> that are used in calculating LOLP for the various breakpoints </w:t>
      </w:r>
    </w:p>
    <w:p w:rsidR="00F22112" w:rsidRPr="001A64E3" w:rsidRDefault="00EC6D5C" w:rsidP="00F22112">
      <w:pPr>
        <w:pStyle w:val="ListParagraph"/>
        <w:numPr>
          <w:ilvl w:val="0"/>
          <w:numId w:val="28"/>
        </w:numPr>
        <w:spacing w:after="0" w:line="240" w:lineRule="auto"/>
        <w:jc w:val="both"/>
        <w:rPr>
          <w:rFonts w:ascii="Times New Roman" w:hAnsi="Times New Roman"/>
          <w:sz w:val="24"/>
          <w:szCs w:val="24"/>
        </w:rPr>
      </w:pPr>
      <w:r w:rsidRPr="001A64E3">
        <w:rPr>
          <w:rFonts w:ascii="Times New Roman" w:hAnsi="Times New Roman"/>
          <w:sz w:val="24"/>
          <w:szCs w:val="24"/>
        </w:rPr>
        <w:t xml:space="preserve">The total online and offline applies for the full change in net load over the hour and there is no scaling adjustments needed for </w:t>
      </w:r>
      <m:oMath>
        <m:r>
          <w:rPr>
            <w:rFonts w:ascii="Cambria Math" w:hAnsi="Cambria Math"/>
            <w:sz w:val="24"/>
            <w:szCs w:val="24"/>
          </w:rPr>
          <m:t>μ</m:t>
        </m:r>
      </m:oMath>
      <w:r w:rsidRPr="001A64E3">
        <w:rPr>
          <w:rFonts w:ascii="Times New Roman" w:hAnsi="Times New Roman"/>
          <w:sz w:val="24"/>
          <w:szCs w:val="24"/>
        </w:rPr>
        <w:t xml:space="preserve"> and </w:t>
      </w:r>
      <m:oMath>
        <m:r>
          <w:rPr>
            <w:rFonts w:ascii="Cambria Math" w:hAnsi="Cambria Math"/>
            <w:sz w:val="24"/>
            <w:szCs w:val="24"/>
          </w:rPr>
          <m:t>σ</m:t>
        </m:r>
      </m:oMath>
      <w:r w:rsidRPr="001A64E3">
        <w:rPr>
          <w:rFonts w:ascii="Times New Roman" w:hAnsi="Times New Roman"/>
          <w:sz w:val="24"/>
          <w:szCs w:val="24"/>
        </w:rPr>
        <w:t xml:space="preserve"> in the  </w:t>
      </w:r>
      <m:oMath>
        <m:sSub>
          <m:sSubPr>
            <m:ctrlPr>
              <w:rPr>
                <w:rFonts w:ascii="Cambria Math" w:hAnsi="Cambria Math"/>
                <w:i/>
                <w:iCs/>
                <w:sz w:val="24"/>
                <w:szCs w:val="24"/>
              </w:rPr>
            </m:ctrlPr>
          </m:sSubPr>
          <m:e>
            <m:r>
              <w:rPr>
                <w:rFonts w:ascii="Cambria Math" w:hAnsi="Cambria Math"/>
                <w:sz w:val="24"/>
                <w:szCs w:val="24"/>
              </w:rPr>
              <m:t>π</m:t>
            </m:r>
          </m:e>
          <m:sub>
            <m:r>
              <w:rPr>
                <w:rFonts w:ascii="Cambria Math" w:hAnsi="Cambria Math"/>
                <w:sz w:val="24"/>
                <w:szCs w:val="24"/>
              </w:rPr>
              <m:t>NS</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R</m:t>
            </m:r>
          </m:e>
          <m:sub>
            <m:r>
              <m:rPr>
                <m:sty m:val="p"/>
              </m:rPr>
              <w:rPr>
                <w:rFonts w:ascii="Cambria Math" w:hAnsi="Cambria Math"/>
                <w:sz w:val="24"/>
                <w:szCs w:val="24"/>
              </w:rPr>
              <m:t>SNS</m:t>
            </m:r>
          </m:sub>
        </m:sSub>
        <m:r>
          <w:rPr>
            <w:rFonts w:ascii="Cambria Math" w:hAnsi="Cambria Math"/>
            <w:sz w:val="24"/>
            <w:szCs w:val="24"/>
          </w:rPr>
          <m:t>)</m:t>
        </m:r>
      </m:oMath>
      <w:r w:rsidRPr="001A64E3">
        <w:rPr>
          <w:rFonts w:ascii="Times New Roman" w:hAnsi="Times New Roman"/>
          <w:sz w:val="24"/>
          <w:szCs w:val="24"/>
        </w:rPr>
        <w:t xml:space="preserve"> calculations</w:t>
      </w:r>
    </w:p>
    <w:p w:rsidR="00F22112" w:rsidRPr="001A64E3" w:rsidRDefault="00EC6D5C" w:rsidP="00F22112">
      <w:pPr>
        <w:pStyle w:val="ListParagraph"/>
        <w:numPr>
          <w:ilvl w:val="0"/>
          <w:numId w:val="28"/>
        </w:numPr>
        <w:spacing w:after="0" w:line="240" w:lineRule="auto"/>
        <w:jc w:val="both"/>
        <w:rPr>
          <w:rFonts w:ascii="Times New Roman" w:hAnsi="Times New Roman"/>
          <w:sz w:val="24"/>
          <w:szCs w:val="24"/>
        </w:rPr>
      </w:pPr>
      <w:r w:rsidRPr="001A64E3">
        <w:rPr>
          <w:rFonts w:ascii="Times New Roman" w:hAnsi="Times New Roman"/>
          <w:sz w:val="24"/>
          <w:szCs w:val="24"/>
        </w:rPr>
        <w:t xml:space="preserve">Again, </w:t>
      </w:r>
      <w:r w:rsidRPr="001A64E3">
        <w:rPr>
          <w:rFonts w:ascii="Times New Roman" w:hAnsi="Times New Roman"/>
          <w:i/>
          <w:iCs/>
          <w:sz w:val="24"/>
          <w:szCs w:val="24"/>
        </w:rPr>
        <w:t>X</w:t>
      </w:r>
      <w:r w:rsidRPr="001A64E3">
        <w:rPr>
          <w:rFonts w:ascii="Times New Roman" w:hAnsi="Times New Roman"/>
          <w:sz w:val="24"/>
          <w:szCs w:val="24"/>
        </w:rPr>
        <w:t xml:space="preserve"> in this equation is a minimum contingency level </w:t>
      </w:r>
    </w:p>
    <w:p w:rsidR="00B204F7" w:rsidRDefault="00B204F7" w:rsidP="00F22112">
      <w:pPr>
        <w:jc w:val="both"/>
        <w:rPr>
          <w:bCs/>
        </w:rPr>
      </w:pPr>
    </w:p>
    <w:p w:rsidR="00F22112" w:rsidRPr="00EE3B28" w:rsidRDefault="00F22112" w:rsidP="00F22112">
      <w:pPr>
        <w:jc w:val="both"/>
        <w:rPr>
          <w:bCs/>
        </w:rPr>
      </w:pPr>
      <w:r w:rsidRPr="00380E0F">
        <w:rPr>
          <w:bCs/>
        </w:rPr>
        <w:t xml:space="preserve">Like </w:t>
      </w:r>
      <m:oMath>
        <m:sSub>
          <m:sSubPr>
            <m:ctrlPr>
              <w:rPr>
                <w:rFonts w:ascii="Cambria Math" w:hAnsi="Cambria Math"/>
                <w:bCs/>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bCs/>
                <w:i/>
                <w:iCs/>
              </w:rPr>
            </m:ctrlPr>
          </m:sSubPr>
          <m:e>
            <m:r>
              <w:rPr>
                <w:rFonts w:ascii="Cambria Math" w:hAnsi="Cambria Math"/>
              </w:rPr>
              <m:t>R</m:t>
            </m:r>
          </m:e>
          <m:sub>
            <m:r>
              <w:rPr>
                <w:rFonts w:ascii="Cambria Math" w:hAnsi="Cambria Math"/>
              </w:rPr>
              <m:t>S</m:t>
            </m:r>
          </m:sub>
        </m:sSub>
        <m:r>
          <w:rPr>
            <w:rFonts w:ascii="Cambria Math" w:hAnsi="Cambria Math"/>
          </w:rPr>
          <m:t>)</m:t>
        </m:r>
      </m:oMath>
      <w:r w:rsidRPr="000B4BF7">
        <w:rPr>
          <w:bCs/>
        </w:rPr>
        <w:t xml:space="preserve">, </w:t>
      </w:r>
      <w:r w:rsidR="00B204F7">
        <w:rPr>
          <w:bCs/>
        </w:rPr>
        <w:t>twenty-four</w:t>
      </w:r>
      <w:r w:rsidRPr="000B4BF7">
        <w:rPr>
          <w:bCs/>
        </w:rPr>
        <w:t xml:space="preserve"> individual piecewise linear approximations are created for </w:t>
      </w:r>
      <m:oMath>
        <m:sSub>
          <m:sSubPr>
            <m:ctrlPr>
              <w:rPr>
                <w:rFonts w:ascii="Cambria Math" w:hAnsi="Cambria Math"/>
                <w:bCs/>
                <w:i/>
                <w:iCs/>
              </w:rPr>
            </m:ctrlPr>
          </m:sSubPr>
          <m:e>
            <m:r>
              <w:rPr>
                <w:rFonts w:ascii="Cambria Math" w:hAnsi="Cambria Math"/>
              </w:rPr>
              <m:t>π</m:t>
            </m:r>
          </m:e>
          <m:sub>
            <m:r>
              <w:rPr>
                <w:rFonts w:ascii="Cambria Math" w:hAnsi="Cambria Math"/>
              </w:rPr>
              <m:t>NS</m:t>
            </m:r>
          </m:sub>
        </m:sSub>
        <m:d>
          <m:dPr>
            <m:ctrlPr>
              <w:rPr>
                <w:rFonts w:ascii="Cambria Math" w:hAnsi="Cambria Math"/>
                <w:bCs/>
                <w:i/>
                <w:iCs/>
              </w:rPr>
            </m:ctrlPr>
          </m:dPr>
          <m:e>
            <m:sSub>
              <m:sSubPr>
                <m:ctrlPr>
                  <w:rPr>
                    <w:rFonts w:ascii="Cambria Math" w:hAnsi="Cambria Math"/>
                    <w:bCs/>
                    <w:i/>
                    <w:iCs/>
                  </w:rPr>
                </m:ctrlPr>
              </m:sSubPr>
              <m:e>
                <m:r>
                  <w:rPr>
                    <w:rFonts w:ascii="Cambria Math" w:hAnsi="Cambria Math"/>
                  </w:rPr>
                  <m:t>R</m:t>
                </m:r>
              </m:e>
              <m:sub>
                <m:r>
                  <m:rPr>
                    <m:sty m:val="p"/>
                  </m:rPr>
                  <w:rPr>
                    <w:rFonts w:ascii="Cambria Math" w:hAnsi="Cambria Math"/>
                  </w:rPr>
                  <m:t>SNS</m:t>
                </m:r>
              </m:sub>
            </m:sSub>
          </m:e>
        </m:d>
      </m:oMath>
      <w:r w:rsidR="00EC6D5C" w:rsidRPr="001A64E3">
        <w:rPr>
          <w:bCs/>
        </w:rPr>
        <w:t xml:space="preserve"> using the same MW breakpoints.</w:t>
      </w:r>
    </w:p>
    <w:p w:rsidR="00F22112" w:rsidRPr="007C7875" w:rsidRDefault="00F22112" w:rsidP="00F22112">
      <w:pPr>
        <w:jc w:val="both"/>
      </w:pPr>
    </w:p>
    <w:p w:rsidR="00F22112" w:rsidRPr="007C7875" w:rsidRDefault="00F22112" w:rsidP="00F22112">
      <w:pPr>
        <w:pStyle w:val="Heading3"/>
        <w:tabs>
          <w:tab w:val="clear" w:pos="1710"/>
          <w:tab w:val="num" w:pos="540"/>
        </w:tabs>
        <w:ind w:left="540"/>
        <w:jc w:val="both"/>
        <w:rPr>
          <w:rFonts w:ascii="Times New Roman" w:hAnsi="Times New Roman"/>
          <w:sz w:val="24"/>
          <w:szCs w:val="24"/>
        </w:rPr>
      </w:pPr>
      <w:bookmarkStart w:id="311" w:name="_Toc351617085"/>
      <w:r>
        <w:rPr>
          <w:rFonts w:ascii="Times New Roman" w:hAnsi="Times New Roman"/>
          <w:sz w:val="24"/>
          <w:szCs w:val="24"/>
        </w:rPr>
        <w:t xml:space="preserve">Determination </w:t>
      </w:r>
      <w:r w:rsidRPr="007C7875">
        <w:rPr>
          <w:rFonts w:ascii="Times New Roman" w:hAnsi="Times New Roman"/>
          <w:sz w:val="24"/>
          <w:szCs w:val="24"/>
        </w:rPr>
        <w:t>of Price Adder</w:t>
      </w:r>
      <w:bookmarkEnd w:id="311"/>
    </w:p>
    <w:p w:rsidR="00F22112" w:rsidRPr="007C7875" w:rsidRDefault="00F22112" w:rsidP="00F22112">
      <w:pPr>
        <w:jc w:val="both"/>
      </w:pPr>
      <w:r w:rsidRPr="007C7875">
        <w:t xml:space="preserve">Once LOLP is determined, the next step is the calculation of the price </w:t>
      </w:r>
      <m:oMath>
        <m:sSub>
          <m:sSubPr>
            <m:ctrlPr>
              <w:rPr>
                <w:rFonts w:ascii="Cambria Math" w:hAnsi="Cambria Math"/>
                <w:i/>
                <w:iCs/>
              </w:rPr>
            </m:ctrlPr>
          </m:sSubPr>
          <m:e>
            <m:r>
              <w:rPr>
                <w:rFonts w:ascii="Cambria Math" w:hAnsi="Cambria Math"/>
              </w:rPr>
              <m:t>P</m:t>
            </m:r>
          </m:e>
          <m:sub>
            <m:r>
              <w:rPr>
                <w:rFonts w:ascii="Cambria Math" w:hAnsi="Cambria Math"/>
              </w:rPr>
              <m:t>S</m:t>
            </m:r>
          </m:sub>
        </m:sSub>
      </m:oMath>
      <w:r w:rsidRPr="007C7875">
        <w:rPr>
          <w:iCs/>
        </w:rPr>
        <w:t xml:space="preserve"> </w:t>
      </w:r>
      <w:r w:rsidRPr="007C7875">
        <w:t xml:space="preserve">for reserves that are being provided by Load Resources providing Responsive Reserve and Generators participating in SCED and the price </w:t>
      </w:r>
      <m:oMath>
        <m:sSub>
          <m:sSubPr>
            <m:ctrlPr>
              <w:rPr>
                <w:rFonts w:ascii="Cambria Math" w:hAnsi="Cambria Math"/>
                <w:i/>
                <w:iCs/>
              </w:rPr>
            </m:ctrlPr>
          </m:sSubPr>
          <m:e>
            <m:r>
              <w:rPr>
                <w:rFonts w:ascii="Cambria Math" w:hAnsi="Cambria Math"/>
              </w:rPr>
              <m:t>P</m:t>
            </m:r>
          </m:e>
          <m:sub>
            <m:r>
              <w:rPr>
                <w:rFonts w:ascii="Cambria Math" w:hAnsi="Cambria Math"/>
              </w:rPr>
              <m:t>NS</m:t>
            </m:r>
          </m:sub>
        </m:sSub>
      </m:oMath>
      <w:r w:rsidRPr="007C7875">
        <w:t xml:space="preserve"> for the reserves being provided by offline Generators not currently available to SCED but could be made available to SCED in 30 minutes.</w:t>
      </w:r>
      <w:r w:rsidR="007E1C5E">
        <w:t xml:space="preserve"> </w:t>
      </w:r>
      <w:r w:rsidRPr="007C7875">
        <w:t xml:space="preserve"> </w:t>
      </w:r>
      <m:oMath>
        <m:sSub>
          <m:sSubPr>
            <m:ctrlPr>
              <w:rPr>
                <w:rFonts w:ascii="Cambria Math" w:hAnsi="Cambria Math"/>
                <w:i/>
                <w:iCs/>
              </w:rPr>
            </m:ctrlPr>
          </m:sSubPr>
          <m:e>
            <m:r>
              <w:rPr>
                <w:rFonts w:ascii="Cambria Math" w:hAnsi="Cambria Math"/>
              </w:rPr>
              <m:t>P</m:t>
            </m:r>
          </m:e>
          <m:sub>
            <m:r>
              <w:rPr>
                <w:rFonts w:ascii="Cambria Math" w:hAnsi="Cambria Math"/>
              </w:rPr>
              <m:t>S</m:t>
            </m:r>
          </m:sub>
        </m:sSub>
      </m:oMath>
      <w:r w:rsidRPr="007C7875">
        <w:rPr>
          <w:iCs/>
        </w:rPr>
        <w:t xml:space="preserve"> </w:t>
      </w:r>
      <w:r w:rsidRPr="007C7875">
        <w:t xml:space="preserve">and </w:t>
      </w:r>
      <m:oMath>
        <m:sSub>
          <m:sSubPr>
            <m:ctrlPr>
              <w:rPr>
                <w:rFonts w:ascii="Cambria Math" w:hAnsi="Cambria Math"/>
                <w:i/>
                <w:iCs/>
              </w:rPr>
            </m:ctrlPr>
          </m:sSubPr>
          <m:e>
            <m:r>
              <w:rPr>
                <w:rFonts w:ascii="Cambria Math" w:hAnsi="Cambria Math"/>
              </w:rPr>
              <m:t>P</m:t>
            </m:r>
          </m:e>
          <m:sub>
            <m:r>
              <w:rPr>
                <w:rFonts w:ascii="Cambria Math" w:hAnsi="Cambria Math"/>
              </w:rPr>
              <m:t>NS</m:t>
            </m:r>
          </m:sub>
        </m:sSub>
      </m:oMath>
      <w:r w:rsidRPr="007C7875">
        <w:t xml:space="preserve"> are functions of the LOLP at various levels of Real-Time reserves, the net value of load curtailment, and time duration during which the reserves are available.  In this proposal, </w:t>
      </w:r>
      <m:oMath>
        <m:sSub>
          <m:sSubPr>
            <m:ctrlPr>
              <w:rPr>
                <w:rFonts w:ascii="Cambria Math" w:hAnsi="Cambria Math"/>
                <w:i/>
                <w:iCs/>
              </w:rPr>
            </m:ctrlPr>
          </m:sSubPr>
          <m:e>
            <m:r>
              <w:rPr>
                <w:rFonts w:ascii="Cambria Math" w:hAnsi="Cambria Math"/>
              </w:rPr>
              <m:t>P</m:t>
            </m:r>
          </m:e>
          <m:sub>
            <m:r>
              <w:rPr>
                <w:rFonts w:ascii="Cambria Math" w:hAnsi="Cambria Math"/>
              </w:rPr>
              <m:t>S</m:t>
            </m:r>
          </m:sub>
        </m:sSub>
      </m:oMath>
      <w:r w:rsidRPr="007C7875">
        <w:rPr>
          <w:iCs/>
        </w:rPr>
        <w:t xml:space="preserve"> </w:t>
      </w:r>
      <w:r w:rsidRPr="007C7875">
        <w:t xml:space="preserve">and </w:t>
      </w:r>
      <m:oMath>
        <m:sSub>
          <m:sSubPr>
            <m:ctrlPr>
              <w:rPr>
                <w:rFonts w:ascii="Cambria Math" w:hAnsi="Cambria Math"/>
                <w:i/>
                <w:iCs/>
              </w:rPr>
            </m:ctrlPr>
          </m:sSubPr>
          <m:e>
            <m:r>
              <w:rPr>
                <w:rFonts w:ascii="Cambria Math" w:hAnsi="Cambria Math"/>
              </w:rPr>
              <m:t>P</m:t>
            </m:r>
          </m:e>
          <m:sub>
            <m:r>
              <w:rPr>
                <w:rFonts w:ascii="Cambria Math" w:hAnsi="Cambria Math"/>
              </w:rPr>
              <m:t>NS</m:t>
            </m:r>
          </m:sub>
        </m:sSub>
      </m:oMath>
      <w:r w:rsidRPr="007C7875">
        <w:t xml:space="preserve"> are determined as follows:</w:t>
      </w:r>
    </w:p>
    <w:p w:rsidR="00F22112" w:rsidRPr="007C7875" w:rsidRDefault="00006FA9" w:rsidP="00F22112">
      <w:pPr>
        <w:jc w:val="both"/>
        <w:rPr>
          <w:iCs/>
        </w:rPr>
      </w:pPr>
      <m:oMathPara>
        <m:oMath>
          <m:sSub>
            <m:sSubPr>
              <m:ctrlPr>
                <w:rPr>
                  <w:rFonts w:ascii="Cambria Math" w:hAnsi="Cambria Math"/>
                  <w:i/>
                  <w:iCs/>
                </w:rPr>
              </m:ctrlPr>
            </m:sSubPr>
            <m:e>
              <m:r>
                <w:rPr>
                  <w:rFonts w:ascii="Cambria Math" w:hAnsi="Cambria Math"/>
                </w:rPr>
                <m:t>P</m:t>
              </m:r>
            </m:e>
            <m:sub>
              <m:r>
                <w:rPr>
                  <w:rFonts w:ascii="Cambria Math" w:hAnsi="Cambria Math"/>
                </w:rPr>
                <m:t>S</m:t>
              </m:r>
            </m:sub>
          </m:sSub>
          <m:r>
            <m:rPr>
              <m:sty m:val="bi"/>
            </m:rPr>
            <w:rPr>
              <w:rFonts w:ascii="Cambria Math" w:hAnsi="Cambria Math"/>
            </w:rPr>
            <m:t>=</m:t>
          </m:r>
          <m:r>
            <w:rPr>
              <w:rFonts w:ascii="Cambria Math" w:hAnsi="Cambria Math"/>
            </w:rPr>
            <m:t>v*0.5*</m:t>
          </m:r>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P</m:t>
              </m:r>
            </m:e>
            <m:sub>
              <m:r>
                <w:rPr>
                  <w:rFonts w:ascii="Cambria Math" w:hAnsi="Cambria Math"/>
                </w:rPr>
                <m:t>NS</m:t>
              </m:r>
            </m:sub>
          </m:sSub>
        </m:oMath>
      </m:oMathPara>
    </w:p>
    <w:p w:rsidR="00F22112" w:rsidRPr="007C7875" w:rsidRDefault="00006FA9" w:rsidP="00F22112">
      <w:pPr>
        <w:jc w:val="both"/>
      </w:pPr>
      <m:oMathPara>
        <m:oMath>
          <m:sSub>
            <m:sSubPr>
              <m:ctrlPr>
                <w:rPr>
                  <w:rFonts w:ascii="Cambria Math" w:hAnsi="Cambria Math"/>
                  <w:i/>
                  <w:iCs/>
                </w:rPr>
              </m:ctrlPr>
            </m:sSubPr>
            <m:e>
              <m:r>
                <w:rPr>
                  <w:rFonts w:ascii="Cambria Math" w:hAnsi="Cambria Math"/>
                </w:rPr>
                <m:t>P</m:t>
              </m:r>
            </m:e>
            <m:sub>
              <m:r>
                <w:rPr>
                  <w:rFonts w:ascii="Cambria Math" w:hAnsi="Cambria Math"/>
                </w:rPr>
                <m:t>NS</m:t>
              </m:r>
            </m:sub>
          </m:sSub>
          <m:r>
            <w:rPr>
              <w:rFonts w:ascii="Cambria Math" w:hAnsi="Cambria Math"/>
            </w:rPr>
            <m:t>=v*(1-0.5)*</m:t>
          </m:r>
          <m:sSub>
            <m:sSubPr>
              <m:ctrlPr>
                <w:rPr>
                  <w:rFonts w:ascii="Cambria Math" w:hAnsi="Cambria Math"/>
                  <w:i/>
                  <w:iCs/>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iCs/>
                </w:rPr>
              </m:ctrlPr>
            </m:sSubPr>
            <m:e>
              <m:r>
                <w:rPr>
                  <w:rFonts w:ascii="Cambria Math" w:hAnsi="Cambria Math"/>
                </w:rPr>
                <m:t>R</m:t>
              </m:r>
            </m:e>
            <m:sub>
              <m:r>
                <m:rPr>
                  <m:sty m:val="p"/>
                </m:rPr>
                <w:rPr>
                  <w:rFonts w:ascii="Cambria Math" w:hAnsi="Cambria Math"/>
                </w:rPr>
                <m:t>SNS</m:t>
              </m:r>
            </m:sub>
          </m:sSub>
          <m:r>
            <w:rPr>
              <w:rFonts w:ascii="Cambria Math" w:hAnsi="Cambria Math"/>
            </w:rPr>
            <m:t>)</m:t>
          </m:r>
        </m:oMath>
      </m:oMathPara>
    </w:p>
    <w:p w:rsidR="00F22112" w:rsidRPr="00F22112" w:rsidRDefault="00F22112" w:rsidP="00F22112">
      <w:pPr>
        <w:jc w:val="both"/>
      </w:pPr>
      <m:oMathPara>
        <m:oMath>
          <m:r>
            <w:rPr>
              <w:rFonts w:ascii="Cambria Math" w:hAnsi="Cambria Math"/>
            </w:rPr>
            <w:lastRenderedPageBreak/>
            <m:t>v=VOLL –Marginal Offer</m:t>
          </m:r>
        </m:oMath>
      </m:oMathPara>
    </w:p>
    <w:p w:rsidR="00F22112" w:rsidRPr="007C7875" w:rsidRDefault="00F22112" w:rsidP="00F22112">
      <w:pPr>
        <w:jc w:val="both"/>
      </w:pPr>
    </w:p>
    <w:p w:rsidR="00F22112" w:rsidRDefault="00F22112" w:rsidP="00F22112">
      <w:pPr>
        <w:jc w:val="both"/>
      </w:pPr>
      <w:r w:rsidRPr="007C7875">
        <w:t xml:space="preserve">Where </w:t>
      </w:r>
      <w:r w:rsidRPr="007C7875">
        <w:rPr>
          <w:i/>
        </w:rPr>
        <w:t>v</w:t>
      </w:r>
      <w:r w:rsidRPr="007C7875">
        <w:t xml:space="preserve"> represents the net value of load curtailment and is calculated as the VOLL minus the marginal cost of energy.  Marginal cost of energy is subtracted from VOLL </w:t>
      </w:r>
      <w:r w:rsidR="00DE4377">
        <w:t xml:space="preserve">to reflect the scarcity value of the marginal dispatch capacity and </w:t>
      </w:r>
      <w:r w:rsidRPr="007C7875">
        <w:t xml:space="preserve">to ensure that the final cost of </w:t>
      </w:r>
      <w:r w:rsidR="007E1C5E">
        <w:t>e</w:t>
      </w:r>
      <w:r w:rsidRPr="007C7875">
        <w:t xml:space="preserve">nergy does not go above the </w:t>
      </w:r>
      <w:r>
        <w:t>SWCAP</w:t>
      </w:r>
      <w:r w:rsidRPr="007C7875">
        <w:t>.</w:t>
      </w:r>
    </w:p>
    <w:p w:rsidR="00DE4377" w:rsidRPr="007C7875" w:rsidRDefault="00DE4377" w:rsidP="00F22112">
      <w:pPr>
        <w:jc w:val="both"/>
      </w:pPr>
    </w:p>
    <w:p w:rsidR="00F22112" w:rsidRPr="007C7875" w:rsidRDefault="00F22112" w:rsidP="00F22112">
      <w:pPr>
        <w:jc w:val="both"/>
        <w:rPr>
          <w:iCs/>
        </w:rPr>
      </w:pPr>
      <w:r w:rsidRPr="007C7875">
        <w:t xml:space="preserve">As discussed in previous section, </w:t>
      </w:r>
      <m:oMath>
        <m:sSub>
          <m:sSubPr>
            <m:ctrlPr>
              <w:rPr>
                <w:rFonts w:ascii="Cambria Math" w:hAnsi="Cambria Math"/>
                <w:bCs/>
                <w:i/>
                <w:iCs/>
              </w:rPr>
            </m:ctrlPr>
          </m:sSubPr>
          <m:e>
            <m:r>
              <w:rPr>
                <w:rFonts w:ascii="Cambria Math" w:hAnsi="Cambria Math"/>
              </w:rPr>
              <m:t>R</m:t>
            </m:r>
          </m:e>
          <m:sub>
            <m:r>
              <w:rPr>
                <w:rFonts w:ascii="Cambria Math" w:hAnsi="Cambria Math"/>
              </w:rPr>
              <m:t>S</m:t>
            </m:r>
          </m:sub>
        </m:sSub>
      </m:oMath>
      <w:r w:rsidRPr="007C7875">
        <w:rPr>
          <w:bCs/>
          <w:iCs/>
        </w:rPr>
        <w:t xml:space="preserve"> </w:t>
      </w:r>
      <w:r w:rsidRPr="007C7875">
        <w:rPr>
          <w:bCs/>
        </w:rPr>
        <w:t xml:space="preserve">and </w:t>
      </w:r>
      <m:oMath>
        <m:sSub>
          <m:sSubPr>
            <m:ctrlPr>
              <w:rPr>
                <w:rFonts w:ascii="Cambria Math" w:hAnsi="Cambria Math"/>
                <w:bCs/>
                <w:i/>
                <w:iCs/>
              </w:rPr>
            </m:ctrlPr>
          </m:sSubPr>
          <m:e>
            <m:r>
              <w:rPr>
                <w:rFonts w:ascii="Cambria Math" w:hAnsi="Cambria Math"/>
              </w:rPr>
              <m:t>R</m:t>
            </m:r>
          </m:e>
          <m:sub>
            <m:r>
              <m:rPr>
                <m:sty m:val="p"/>
              </m:rPr>
              <w:rPr>
                <w:rFonts w:ascii="Cambria Math" w:hAnsi="Cambria Math"/>
              </w:rPr>
              <m:t>SNS</m:t>
            </m:r>
          </m:sub>
        </m:sSub>
      </m:oMath>
      <w:r w:rsidRPr="007C7875">
        <w:rPr>
          <w:bCs/>
          <w:iCs/>
        </w:rPr>
        <w:t xml:space="preserve"> can be calculated </w:t>
      </w:r>
      <w:r w:rsidRPr="007C7875">
        <w:t xml:space="preserve">for </w:t>
      </w:r>
      <w:r w:rsidRPr="007C7875">
        <w:rPr>
          <w:bCs/>
        </w:rPr>
        <w:t xml:space="preserve">each SCED interval. </w:t>
      </w:r>
      <w:r w:rsidR="007E1C5E">
        <w:rPr>
          <w:bCs/>
        </w:rPr>
        <w:t xml:space="preserve"> </w:t>
      </w:r>
      <w:r w:rsidRPr="007C7875">
        <w:rPr>
          <w:bCs/>
        </w:rPr>
        <w:t xml:space="preserve">Each SCED interval can also be mapped to one of the 24 </w:t>
      </w:r>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oMath>
      <w:r w:rsidRPr="007C7875">
        <w:t xml:space="preserve"> and </w:t>
      </w:r>
      <m:oMath>
        <m:sSub>
          <m:sSubPr>
            <m:ctrlPr>
              <w:rPr>
                <w:rFonts w:ascii="Cambria Math" w:hAnsi="Cambria Math"/>
                <w:i/>
                <w:iCs/>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iCs/>
              </w:rPr>
            </m:ctrlPr>
          </m:sSubPr>
          <m:e>
            <m:r>
              <w:rPr>
                <w:rFonts w:ascii="Cambria Math" w:hAnsi="Cambria Math"/>
              </w:rPr>
              <m:t>R</m:t>
            </m:r>
          </m:e>
          <m:sub>
            <m:r>
              <m:rPr>
                <m:sty m:val="p"/>
              </m:rPr>
              <w:rPr>
                <w:rFonts w:ascii="Cambria Math" w:hAnsi="Cambria Math"/>
              </w:rPr>
              <m:t>SNS</m:t>
            </m:r>
          </m:sub>
        </m:sSub>
        <m:r>
          <w:rPr>
            <w:rFonts w:ascii="Cambria Math" w:hAnsi="Cambria Math"/>
          </w:rPr>
          <m:t>)</m:t>
        </m:r>
      </m:oMath>
      <w:r w:rsidRPr="007C7875">
        <w:t xml:space="preserve"> curves respectively. </w:t>
      </w:r>
      <w:r w:rsidR="007E1C5E">
        <w:t xml:space="preserve"> </w:t>
      </w:r>
      <w:r w:rsidRPr="007C7875">
        <w:t xml:space="preserve">So the </w:t>
      </w:r>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oMath>
      <w:r w:rsidRPr="007C7875">
        <w:t xml:space="preserve"> and </w:t>
      </w:r>
      <m:oMath>
        <m:sSub>
          <m:sSubPr>
            <m:ctrlPr>
              <w:rPr>
                <w:rFonts w:ascii="Cambria Math" w:hAnsi="Cambria Math"/>
                <w:i/>
                <w:iCs/>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iCs/>
              </w:rPr>
            </m:ctrlPr>
          </m:sSubPr>
          <m:e>
            <m:r>
              <w:rPr>
                <w:rFonts w:ascii="Cambria Math" w:hAnsi="Cambria Math"/>
              </w:rPr>
              <m:t>R</m:t>
            </m:r>
          </m:e>
          <m:sub>
            <m:r>
              <m:rPr>
                <m:sty m:val="p"/>
              </m:rPr>
              <w:rPr>
                <w:rFonts w:ascii="Cambria Math" w:hAnsi="Cambria Math"/>
              </w:rPr>
              <m:t>SNS</m:t>
            </m:r>
          </m:sub>
        </m:sSub>
        <m:r>
          <w:rPr>
            <w:rFonts w:ascii="Cambria Math" w:hAnsi="Cambria Math"/>
          </w:rPr>
          <m:t>)</m:t>
        </m:r>
      </m:oMath>
      <w:r w:rsidRPr="007C7875">
        <w:t xml:space="preserve"> can be calculated using the interpolation on the curve.</w:t>
      </w:r>
      <w:r w:rsidR="007E1C5E">
        <w:t xml:space="preserve"> </w:t>
      </w:r>
      <w:r w:rsidRPr="007C7875">
        <w:t xml:space="preserve"> </w:t>
      </w:r>
      <w:r>
        <w:t>Let us u</w:t>
      </w:r>
      <w:r w:rsidRPr="007C7875">
        <w:t xml:space="preserve">se </w:t>
      </w:r>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oMath>
      <w:r w:rsidRPr="007C7875">
        <w:t xml:space="preserve"> as an example. </w:t>
      </w:r>
      <w:r w:rsidR="007E1C5E">
        <w:t xml:space="preserve"> </w:t>
      </w:r>
      <w:r w:rsidRPr="007C7875">
        <w:t xml:space="preserve">The same logic can be applied to the calculation of </w:t>
      </w:r>
      <m:oMath>
        <m:sSub>
          <m:sSubPr>
            <m:ctrlPr>
              <w:rPr>
                <w:rFonts w:ascii="Cambria Math" w:hAnsi="Cambria Math"/>
                <w:i/>
                <w:iCs/>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SNS</m:t>
            </m:r>
          </m:sub>
        </m:sSub>
        <m:r>
          <w:rPr>
            <w:rFonts w:ascii="Cambria Math" w:hAnsi="Cambria Math"/>
          </w:rPr>
          <m:t>)</m:t>
        </m:r>
      </m:oMath>
      <w:r w:rsidRPr="007C7875">
        <w:t xml:space="preserve">. </w:t>
      </w:r>
      <w:r w:rsidR="007E1C5E">
        <w:t xml:space="preserve"> </w:t>
      </w:r>
      <w:r>
        <w:t>For</w:t>
      </w:r>
      <w:r w:rsidRPr="007C7875">
        <w:t xml:space="preserve"> </w:t>
      </w:r>
      <m:oMath>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e>
        </m:d>
        <m:r>
          <w:rPr>
            <w:rFonts w:ascii="Cambria Math" w:hAnsi="Cambria Math"/>
          </w:rPr>
          <m:t>,</m:t>
        </m:r>
      </m:oMath>
      <w:r w:rsidRPr="007C7875">
        <w:t xml:space="preserve"> the breakpoint </w:t>
      </w:r>
      <m:oMath>
        <m:r>
          <w:rPr>
            <w:rFonts w:ascii="Cambria Math" w:hAnsi="Cambria Math"/>
          </w:rPr>
          <m:t>i</m:t>
        </m:r>
      </m:oMath>
      <w:r w:rsidRPr="007C7875">
        <w:t xml:space="preserve"> on the </w:t>
      </w:r>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oMath>
      <w:r w:rsidRPr="007C7875">
        <w:t xml:space="preserve"> curve</w:t>
      </w:r>
      <w:r>
        <w:t xml:space="preserve"> (</w:t>
      </w:r>
      <m:oMath>
        <m:sSub>
          <m:sSubPr>
            <m:ctrlPr>
              <w:rPr>
                <w:rFonts w:ascii="Cambria Math" w:hAnsi="Cambria Math"/>
                <w:i/>
              </w:rPr>
            </m:ctrlPr>
          </m:sSubPr>
          <m:e>
            <m:r>
              <w:rPr>
                <w:rFonts w:ascii="Cambria Math" w:hAnsi="Cambria Math"/>
              </w:rPr>
              <m:t>P</m:t>
            </m:r>
          </m:e>
          <m:sub>
            <m:r>
              <w:rPr>
                <w:rFonts w:ascii="Cambria Math" w:hAnsi="Cambria Math"/>
              </w:rPr>
              <m:t>i</m:t>
            </m:r>
          </m:sub>
        </m:sSub>
      </m:oMath>
      <w:r w:rsidRPr="007C7875">
        <w:t xml:space="preserve"> is the </w:t>
      </w:r>
      <m:oMath>
        <m:sSub>
          <m:sSubPr>
            <m:ctrlPr>
              <w:rPr>
                <w:rFonts w:ascii="Cambria Math" w:hAnsi="Cambria Math"/>
                <w:i/>
                <w:iCs/>
              </w:rPr>
            </m:ctrlPr>
          </m:sSubPr>
          <m:e>
            <m:r>
              <w:rPr>
                <w:rFonts w:ascii="Cambria Math" w:hAnsi="Cambria Math"/>
              </w:rPr>
              <m:t>π</m:t>
            </m:r>
          </m:e>
          <m:sub>
            <m:r>
              <w:rPr>
                <w:rFonts w:ascii="Cambria Math" w:hAnsi="Cambria Math"/>
              </w:rPr>
              <m:t>S</m:t>
            </m:r>
          </m:sub>
        </m:sSub>
      </m:oMath>
      <w:r w:rsidRPr="007C7875">
        <w:rPr>
          <w:iCs/>
        </w:rPr>
        <w:t xml:space="preserve"> </w:t>
      </w:r>
      <w:r w:rsidRPr="007C7875">
        <w:t>probability</w:t>
      </w:r>
      <w:r w:rsidRPr="007C7875">
        <w:rPr>
          <w:iCs/>
        </w:rPr>
        <w:t xml:space="preserve"> value and </w:t>
      </w:r>
      <m:oMath>
        <m:sSub>
          <m:sSubPr>
            <m:ctrlPr>
              <w:rPr>
                <w:rFonts w:ascii="Cambria Math" w:hAnsi="Cambria Math"/>
                <w:i/>
              </w:rPr>
            </m:ctrlPr>
          </m:sSubPr>
          <m:e>
            <m:r>
              <w:rPr>
                <w:rFonts w:ascii="Cambria Math" w:hAnsi="Cambria Math"/>
              </w:rPr>
              <m:t>Q</m:t>
            </m:r>
          </m:e>
          <m:sub>
            <m:r>
              <w:rPr>
                <w:rFonts w:ascii="Cambria Math" w:hAnsi="Cambria Math"/>
              </w:rPr>
              <m:t>i</m:t>
            </m:r>
          </m:sub>
        </m:sSub>
      </m:oMath>
      <w:r w:rsidRPr="007C7875">
        <w:t xml:space="preserve">is the </w:t>
      </w:r>
      <m:oMath>
        <m:sSub>
          <m:sSubPr>
            <m:ctrlPr>
              <w:rPr>
                <w:rFonts w:ascii="Cambria Math" w:hAnsi="Cambria Math"/>
                <w:i/>
                <w:iCs/>
              </w:rPr>
            </m:ctrlPr>
          </m:sSubPr>
          <m:e>
            <m:r>
              <w:rPr>
                <w:rFonts w:ascii="Cambria Math" w:hAnsi="Cambria Math"/>
              </w:rPr>
              <m:t>R</m:t>
            </m:r>
          </m:e>
          <m:sub>
            <m:r>
              <w:rPr>
                <w:rFonts w:ascii="Cambria Math" w:hAnsi="Cambria Math"/>
              </w:rPr>
              <m:t>S</m:t>
            </m:r>
          </m:sub>
        </m:sSub>
      </m:oMath>
      <w:r w:rsidRPr="007C7875">
        <w:rPr>
          <w:iCs/>
        </w:rPr>
        <w:t xml:space="preserve"> MW value</w:t>
      </w:r>
      <w:r>
        <w:rPr>
          <w:iCs/>
        </w:rPr>
        <w:t>) t</w:t>
      </w:r>
      <w:r w:rsidRPr="007C7875">
        <w:rPr>
          <w:iCs/>
        </w:rPr>
        <w:t>he logic can be illustrated as follows:</w:t>
      </w:r>
    </w:p>
    <w:p w:rsidR="00F22112" w:rsidRPr="001A64E3" w:rsidRDefault="00EC6D5C" w:rsidP="00F22112">
      <w:pPr>
        <w:pStyle w:val="ListParagraph"/>
        <w:numPr>
          <w:ilvl w:val="0"/>
          <w:numId w:val="30"/>
        </w:numPr>
        <w:spacing w:after="0" w:line="240" w:lineRule="auto"/>
        <w:jc w:val="both"/>
        <w:rPr>
          <w:rFonts w:ascii="Times New Roman" w:hAnsi="Times New Roman"/>
          <w:sz w:val="24"/>
          <w:szCs w:val="24"/>
        </w:rPr>
      </w:pPr>
      <w:r w:rsidRPr="001A64E3">
        <w:rPr>
          <w:rFonts w:ascii="Times New Roman" w:hAnsi="Times New Roman"/>
          <w:sz w:val="24"/>
          <w:szCs w:val="24"/>
        </w:rPr>
        <w:t xml:space="preserve">Determine </w:t>
      </w:r>
      <w:r w:rsidRPr="001A64E3">
        <w:rPr>
          <w:rFonts w:ascii="Times New Roman" w:hAnsi="Times New Roman"/>
          <w:iCs/>
          <w:sz w:val="24"/>
          <w:szCs w:val="24"/>
        </w:rPr>
        <w:t xml:space="preserve"> the segment of the piecewise linear </w:t>
      </w:r>
      <m:oMath>
        <m:sSub>
          <m:sSubPr>
            <m:ctrlPr>
              <w:rPr>
                <w:rFonts w:ascii="Cambria Math" w:hAnsi="Cambria Math"/>
                <w:i/>
                <w:iCs/>
                <w:sz w:val="24"/>
                <w:szCs w:val="24"/>
              </w:rPr>
            </m:ctrlPr>
          </m:sSubPr>
          <m:e>
            <m:r>
              <w:rPr>
                <w:rFonts w:ascii="Cambria Math" w:hAnsi="Cambria Math"/>
                <w:sz w:val="24"/>
                <w:szCs w:val="24"/>
              </w:rPr>
              <m:t>π</m:t>
            </m:r>
          </m:e>
          <m:sub>
            <m:r>
              <w:rPr>
                <w:rFonts w:ascii="Cambria Math" w:hAnsi="Cambria Math"/>
                <w:sz w:val="24"/>
                <w:szCs w:val="24"/>
              </w:rPr>
              <m:t>S</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S</m:t>
            </m:r>
          </m:sub>
        </m:sSub>
        <m:r>
          <w:rPr>
            <w:rFonts w:ascii="Cambria Math" w:hAnsi="Cambria Math"/>
            <w:sz w:val="24"/>
            <w:szCs w:val="24"/>
          </w:rPr>
          <m:t>)</m:t>
        </m:r>
      </m:oMath>
      <w:r w:rsidRPr="001A64E3">
        <w:rPr>
          <w:rFonts w:ascii="Times New Roman" w:hAnsi="Times New Roman"/>
          <w:sz w:val="24"/>
          <w:szCs w:val="24"/>
        </w:rPr>
        <w:t xml:space="preserve"> curve in which </w:t>
      </w:r>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S</m:t>
            </m:r>
          </m:sub>
        </m:sSub>
      </m:oMath>
      <w:r w:rsidRPr="001A64E3">
        <w:rPr>
          <w:rFonts w:ascii="Times New Roman" w:hAnsi="Times New Roman"/>
          <w:iCs/>
          <w:sz w:val="24"/>
          <w:szCs w:val="24"/>
        </w:rPr>
        <w:t xml:space="preserve"> will fall : assume </w:t>
      </w:r>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S</m:t>
            </m:r>
          </m:sub>
        </m:sSub>
        <m:r>
          <w:rPr>
            <w:rFonts w:ascii="Cambria Math" w:hAnsi="Cambria Math"/>
            <w:sz w:val="24"/>
            <w:szCs w:val="24"/>
          </w:rPr>
          <m:t>&lt;</m:t>
        </m:r>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i+1</m:t>
            </m:r>
          </m:sub>
        </m:sSub>
      </m:oMath>
      <w:r w:rsidRPr="001A64E3">
        <w:rPr>
          <w:rFonts w:ascii="Times New Roman" w:hAnsi="Times New Roman"/>
          <w:iCs/>
          <w:sz w:val="24"/>
          <w:szCs w:val="24"/>
        </w:rPr>
        <w:t xml:space="preserve"> then </w:t>
      </w:r>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S</m:t>
            </m:r>
          </m:sub>
        </m:sSub>
      </m:oMath>
      <w:r w:rsidRPr="001A64E3">
        <w:rPr>
          <w:rFonts w:ascii="Times New Roman" w:hAnsi="Times New Roman"/>
          <w:iCs/>
          <w:sz w:val="24"/>
          <w:szCs w:val="24"/>
        </w:rPr>
        <w:t xml:space="preserve"> is </w:t>
      </w:r>
      <w:r w:rsidRPr="001A64E3">
        <w:rPr>
          <w:rFonts w:ascii="Times New Roman" w:hAnsi="Times New Roman"/>
          <w:sz w:val="24"/>
          <w:szCs w:val="24"/>
        </w:rPr>
        <w:t xml:space="preserve">between break point </w:t>
      </w:r>
      <m:oMath>
        <m:r>
          <w:rPr>
            <w:rFonts w:ascii="Cambria Math" w:hAnsi="Cambria Math"/>
            <w:sz w:val="24"/>
            <w:szCs w:val="24"/>
          </w:rPr>
          <m:t>i</m:t>
        </m:r>
      </m:oMath>
      <w:r w:rsidRPr="001A64E3">
        <w:rPr>
          <w:rFonts w:ascii="Times New Roman" w:hAnsi="Times New Roman"/>
          <w:sz w:val="24"/>
          <w:szCs w:val="24"/>
        </w:rPr>
        <w:t xml:space="preserve"> and </w:t>
      </w:r>
      <m:oMath>
        <m:r>
          <w:rPr>
            <w:rFonts w:ascii="Cambria Math" w:hAnsi="Cambria Math"/>
            <w:sz w:val="24"/>
            <w:szCs w:val="24"/>
          </w:rPr>
          <m:t>i+1</m:t>
        </m:r>
      </m:oMath>
      <w:r w:rsidRPr="001A64E3">
        <w:rPr>
          <w:rFonts w:ascii="Times New Roman" w:hAnsi="Times New Roman"/>
          <w:sz w:val="24"/>
          <w:szCs w:val="24"/>
        </w:rPr>
        <w:t xml:space="preserve"> </w:t>
      </w:r>
    </w:p>
    <w:p w:rsidR="00F22112" w:rsidRPr="001A64E3" w:rsidRDefault="00EC6D5C" w:rsidP="00F22112">
      <w:pPr>
        <w:pStyle w:val="ListParagraph"/>
        <w:numPr>
          <w:ilvl w:val="0"/>
          <w:numId w:val="30"/>
        </w:numPr>
        <w:spacing w:after="0" w:line="240" w:lineRule="auto"/>
        <w:jc w:val="both"/>
        <w:rPr>
          <w:rFonts w:ascii="Times New Roman" w:hAnsi="Times New Roman"/>
          <w:sz w:val="24"/>
          <w:szCs w:val="24"/>
        </w:rPr>
      </w:pPr>
      <w:r w:rsidRPr="001A64E3">
        <w:rPr>
          <w:rFonts w:ascii="Times New Roman" w:hAnsi="Times New Roman"/>
          <w:sz w:val="24"/>
          <w:szCs w:val="24"/>
        </w:rPr>
        <w:t>Calculate the slope for this segment as</w:t>
      </w:r>
    </w:p>
    <w:p w:rsidR="00F22112" w:rsidRPr="001A64E3" w:rsidRDefault="00EC6D5C" w:rsidP="00F22112">
      <w:pPr>
        <w:pStyle w:val="ListParagraph"/>
        <w:jc w:val="both"/>
        <w:rPr>
          <w:rFonts w:ascii="Times New Roman" w:hAnsi="Times New Roman"/>
          <w:sz w:val="24"/>
          <w:szCs w:val="24"/>
        </w:rPr>
      </w:pPr>
      <m:oMathPara>
        <m:oMath>
          <m:r>
            <w:rPr>
              <w:rFonts w:ascii="Cambria Math" w:hAnsi="Cambria Math"/>
              <w:sz w:val="24"/>
              <w:szCs w:val="24"/>
            </w:rPr>
            <m:t>slope=</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i+1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den>
          </m:f>
        </m:oMath>
      </m:oMathPara>
    </w:p>
    <w:p w:rsidR="00F22112" w:rsidRPr="001A64E3" w:rsidRDefault="00EC6D5C" w:rsidP="00F22112">
      <w:pPr>
        <w:pStyle w:val="ListParagraph"/>
        <w:numPr>
          <w:ilvl w:val="0"/>
          <w:numId w:val="30"/>
        </w:numPr>
        <w:spacing w:after="0" w:line="240" w:lineRule="auto"/>
        <w:jc w:val="both"/>
        <w:rPr>
          <w:rFonts w:ascii="Times New Roman" w:hAnsi="Times New Roman"/>
          <w:sz w:val="24"/>
          <w:szCs w:val="24"/>
        </w:rPr>
      </w:pPr>
      <w:r w:rsidRPr="001A64E3">
        <w:rPr>
          <w:rFonts w:ascii="Times New Roman" w:hAnsi="Times New Roman"/>
          <w:sz w:val="24"/>
          <w:szCs w:val="24"/>
        </w:rPr>
        <w:t xml:space="preserve">Calculate </w:t>
      </w:r>
      <m:oMath>
        <m:sSub>
          <m:sSubPr>
            <m:ctrlPr>
              <w:rPr>
                <w:rFonts w:ascii="Cambria Math" w:hAnsi="Cambria Math"/>
                <w:i/>
                <w:iCs/>
                <w:sz w:val="24"/>
                <w:szCs w:val="24"/>
              </w:rPr>
            </m:ctrlPr>
          </m:sSubPr>
          <m:e>
            <m:r>
              <w:rPr>
                <w:rFonts w:ascii="Cambria Math" w:hAnsi="Cambria Math"/>
                <w:sz w:val="24"/>
                <w:szCs w:val="24"/>
              </w:rPr>
              <m:t>π</m:t>
            </m:r>
          </m:e>
          <m:sub>
            <m:r>
              <w:rPr>
                <w:rFonts w:ascii="Cambria Math" w:hAnsi="Cambria Math"/>
                <w:sz w:val="24"/>
                <w:szCs w:val="24"/>
              </w:rPr>
              <m:t>S</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S</m:t>
            </m:r>
          </m:sub>
        </m:sSub>
        <m:r>
          <w:rPr>
            <w:rFonts w:ascii="Cambria Math" w:hAnsi="Cambria Math"/>
            <w:sz w:val="24"/>
            <w:szCs w:val="24"/>
          </w:rPr>
          <m:t>)</m:t>
        </m:r>
      </m:oMath>
      <w:r w:rsidRPr="001A64E3">
        <w:rPr>
          <w:rFonts w:ascii="Times New Roman" w:hAnsi="Times New Roman"/>
          <w:sz w:val="24"/>
          <w:szCs w:val="24"/>
        </w:rPr>
        <w:t xml:space="preserve"> as</w:t>
      </w:r>
    </w:p>
    <w:p w:rsidR="00F22112" w:rsidRPr="007E1C5E" w:rsidRDefault="00006FA9" w:rsidP="00F22112">
      <w:pPr>
        <w:jc w:val="both"/>
      </w:pPr>
      <m:oMathPara>
        <m:oMath>
          <m:sSub>
            <m:sSubPr>
              <m:ctrlPr>
                <w:rPr>
                  <w:rFonts w:ascii="Cambria Math" w:hAnsi="Cambria Math"/>
                  <w:i/>
                  <w:iCs/>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iCs/>
                    </w:rPr>
                  </m:ctrlPr>
                </m:sSubPr>
                <m:e>
                  <m:r>
                    <w:rPr>
                      <w:rFonts w:ascii="Cambria Math" w:hAnsi="Cambria Math"/>
                    </w:rPr>
                    <m:t>R</m:t>
                  </m:r>
                </m:e>
                <m:sub>
                  <m:r>
                    <w:rPr>
                      <w:rFonts w:ascii="Cambria Math" w:hAnsi="Cambria Math"/>
                    </w:rPr>
                    <m:t>S</m:t>
                  </m:r>
                </m:sub>
              </m:sSub>
            </m:e>
          </m:d>
          <m:r>
            <w:rPr>
              <w:rFonts w:ascii="Cambria Math" w:hAnsi="Cambria Math"/>
            </w:rPr>
            <m:t>=slope*</m:t>
          </m:r>
          <m:d>
            <m:dPr>
              <m:ctrlPr>
                <w:rPr>
                  <w:rFonts w:ascii="Cambria Math" w:hAnsi="Cambria Math"/>
                  <w:i/>
                </w:rPr>
              </m:ctrlPr>
            </m:dPr>
            <m:e>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m:t>
              </m:r>
            </m:sub>
          </m:sSub>
        </m:oMath>
      </m:oMathPara>
    </w:p>
    <w:p w:rsidR="00F22112" w:rsidRPr="007C7875" w:rsidRDefault="00F22112" w:rsidP="00F22112">
      <w:pPr>
        <w:jc w:val="both"/>
      </w:pPr>
    </w:p>
    <w:p w:rsidR="00F22112" w:rsidRDefault="00F22112" w:rsidP="00F22112">
      <w:pPr>
        <w:jc w:val="both"/>
        <w:rPr>
          <w:iCs/>
        </w:rPr>
      </w:pPr>
      <w:r w:rsidRPr="007C7875">
        <w:t xml:space="preserve">Once </w:t>
      </w:r>
      <m:oMath>
        <m:sSub>
          <m:sSubPr>
            <m:ctrlPr>
              <w:rPr>
                <w:rFonts w:ascii="Cambria Math" w:hAnsi="Cambria Math"/>
                <w:i/>
                <w:iCs/>
              </w:rPr>
            </m:ctrlPr>
          </m:sSubPr>
          <m:e>
            <m:r>
              <w:rPr>
                <w:rFonts w:ascii="Cambria Math" w:hAnsi="Cambria Math"/>
              </w:rPr>
              <m:t>π</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oMath>
      <w:r w:rsidRPr="007C7875">
        <w:t xml:space="preserve"> and </w:t>
      </w:r>
      <m:oMath>
        <m:sSub>
          <m:sSubPr>
            <m:ctrlPr>
              <w:rPr>
                <w:rFonts w:ascii="Cambria Math" w:hAnsi="Cambria Math"/>
                <w:i/>
                <w:iCs/>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SNS</m:t>
            </m:r>
          </m:sub>
        </m:sSub>
        <m:r>
          <w:rPr>
            <w:rFonts w:ascii="Cambria Math" w:hAnsi="Cambria Math"/>
          </w:rPr>
          <m:t>)</m:t>
        </m:r>
      </m:oMath>
      <w:r w:rsidRPr="007C7875">
        <w:t xml:space="preserve"> are calculated, </w:t>
      </w:r>
      <m:oMath>
        <m:sSub>
          <m:sSubPr>
            <m:ctrlPr>
              <w:rPr>
                <w:rFonts w:ascii="Cambria Math" w:hAnsi="Cambria Math"/>
                <w:i/>
                <w:iCs/>
              </w:rPr>
            </m:ctrlPr>
          </m:sSubPr>
          <m:e>
            <m:r>
              <w:rPr>
                <w:rFonts w:ascii="Cambria Math" w:hAnsi="Cambria Math"/>
              </w:rPr>
              <m:t>P</m:t>
            </m:r>
          </m:e>
          <m:sub>
            <m:r>
              <w:rPr>
                <w:rFonts w:ascii="Cambria Math" w:hAnsi="Cambria Math"/>
              </w:rPr>
              <m:t>S</m:t>
            </m:r>
          </m:sub>
        </m:sSub>
      </m:oMath>
      <w:r w:rsidRPr="007C7875">
        <w:rPr>
          <w:iCs/>
        </w:rPr>
        <w:t xml:space="preserve"> </w:t>
      </w:r>
      <w:r w:rsidRPr="007C7875">
        <w:t xml:space="preserve">and </w:t>
      </w:r>
      <m:oMath>
        <m:sSub>
          <m:sSubPr>
            <m:ctrlPr>
              <w:rPr>
                <w:rFonts w:ascii="Cambria Math" w:hAnsi="Cambria Math"/>
                <w:i/>
                <w:iCs/>
              </w:rPr>
            </m:ctrlPr>
          </m:sSubPr>
          <m:e>
            <m:r>
              <w:rPr>
                <w:rFonts w:ascii="Cambria Math" w:hAnsi="Cambria Math"/>
              </w:rPr>
              <m:t>P</m:t>
            </m:r>
          </m:e>
          <m:sub>
            <m:r>
              <w:rPr>
                <w:rFonts w:ascii="Cambria Math" w:hAnsi="Cambria Math"/>
              </w:rPr>
              <m:t>NS</m:t>
            </m:r>
          </m:sub>
        </m:sSub>
      </m:oMath>
      <w:r w:rsidRPr="007C7875">
        <w:rPr>
          <w:iCs/>
        </w:rPr>
        <w:t xml:space="preserve"> can be calculated for each SCED interval using the formulation at the beginning of this section. </w:t>
      </w:r>
      <w:r w:rsidR="00DA0896">
        <w:rPr>
          <w:iCs/>
        </w:rPr>
        <w:t xml:space="preserve"> </w:t>
      </w:r>
      <w:r w:rsidRPr="007C7875">
        <w:rPr>
          <w:iCs/>
        </w:rPr>
        <w:t>The energy</w:t>
      </w:r>
      <w:r w:rsidR="00DA0896">
        <w:rPr>
          <w:iCs/>
        </w:rPr>
        <w:t>-</w:t>
      </w:r>
      <w:r w:rsidRPr="007C7875">
        <w:rPr>
          <w:iCs/>
        </w:rPr>
        <w:t xml:space="preserve">weighted average </w:t>
      </w:r>
      <m:oMath>
        <m:sSub>
          <m:sSubPr>
            <m:ctrlPr>
              <w:rPr>
                <w:rFonts w:ascii="Cambria Math" w:hAnsi="Cambria Math"/>
                <w:i/>
                <w:iCs/>
              </w:rPr>
            </m:ctrlPr>
          </m:sSubPr>
          <m:e>
            <m:r>
              <w:rPr>
                <w:rFonts w:ascii="Cambria Math" w:hAnsi="Cambria Math"/>
              </w:rPr>
              <m:t>P</m:t>
            </m:r>
          </m:e>
          <m:sub>
            <m:r>
              <w:rPr>
                <w:rFonts w:ascii="Cambria Math" w:hAnsi="Cambria Math"/>
              </w:rPr>
              <m:t>S</m:t>
            </m:r>
          </m:sub>
        </m:sSub>
      </m:oMath>
      <w:r w:rsidRPr="007C7875">
        <w:rPr>
          <w:iCs/>
        </w:rPr>
        <w:t xml:space="preserve"> </w:t>
      </w:r>
      <w:r w:rsidRPr="007C7875">
        <w:t xml:space="preserve">and </w:t>
      </w:r>
      <m:oMath>
        <m:sSub>
          <m:sSubPr>
            <m:ctrlPr>
              <w:rPr>
                <w:rFonts w:ascii="Cambria Math" w:hAnsi="Cambria Math"/>
                <w:i/>
                <w:iCs/>
              </w:rPr>
            </m:ctrlPr>
          </m:sSubPr>
          <m:e>
            <m:r>
              <w:rPr>
                <w:rFonts w:ascii="Cambria Math" w:hAnsi="Cambria Math"/>
              </w:rPr>
              <m:t>P</m:t>
            </m:r>
          </m:e>
          <m:sub>
            <m:r>
              <w:rPr>
                <w:rFonts w:ascii="Cambria Math" w:hAnsi="Cambria Math"/>
              </w:rPr>
              <m:t>NS</m:t>
            </m:r>
          </m:sub>
        </m:sSub>
      </m:oMath>
      <w:r w:rsidRPr="007C7875">
        <w:rPr>
          <w:iCs/>
        </w:rPr>
        <w:t xml:space="preserve"> can be calculated based on all the SCED intervals in the study period:</w:t>
      </w:r>
    </w:p>
    <w:p w:rsidR="00F22112" w:rsidRPr="007C7875" w:rsidRDefault="00F22112" w:rsidP="00F22112">
      <w:pPr>
        <w:jc w:val="both"/>
        <w:rPr>
          <w:iCs/>
        </w:rPr>
      </w:pPr>
    </w:p>
    <w:p w:rsidR="00F22112" w:rsidRPr="007C7875" w:rsidRDefault="00006FA9" w:rsidP="00F22112">
      <w:pPr>
        <w:jc w:val="both"/>
        <w:rPr>
          <w:iCs/>
        </w:rPr>
      </w:pPr>
      <m:oMathPara>
        <m:oMath>
          <m:sSub>
            <m:sSubPr>
              <m:ctrlPr>
                <w:rPr>
                  <w:rFonts w:ascii="Cambria Math" w:hAnsi="Cambria Math"/>
                  <w:i/>
                  <w:iCs/>
                </w:rPr>
              </m:ctrlPr>
            </m:sSubPr>
            <m:e>
              <m:r>
                <w:rPr>
                  <w:rFonts w:ascii="Cambria Math" w:hAnsi="Cambria Math"/>
                </w:rPr>
                <m:t xml:space="preserve"> Average P</m:t>
              </m:r>
            </m:e>
            <m:sub>
              <m:r>
                <w:rPr>
                  <w:rFonts w:ascii="Cambria Math" w:hAnsi="Cambria Math"/>
                </w:rPr>
                <m:t>S</m:t>
              </m:r>
            </m:sub>
          </m:sSub>
          <m:r>
            <m:rPr>
              <m:sty m:val="p"/>
            </m:rPr>
            <w:rPr>
              <w:rFonts w:ascii="Cambria Math" w:hAnsi="Cambria Math"/>
            </w:rPr>
            <m:t>=</m:t>
          </m:r>
          <m:f>
            <m:fPr>
              <m:ctrlPr>
                <w:rPr>
                  <w:rFonts w:ascii="Cambria Math" w:hAnsi="Cambria Math"/>
                  <w:iCs/>
                </w:rPr>
              </m:ctrlPr>
            </m:fPr>
            <m:num>
              <m:nary>
                <m:naryPr>
                  <m:chr m:val="∑"/>
                  <m:limLoc m:val="undOvr"/>
                  <m:subHide m:val="1"/>
                  <m:supHide m:val="1"/>
                  <m:ctrlPr>
                    <w:rPr>
                      <w:rFonts w:ascii="Cambria Math" w:hAnsi="Cambria Math"/>
                      <w:i/>
                      <w:iCs/>
                    </w:rPr>
                  </m:ctrlPr>
                </m:naryPr>
                <m:sub/>
                <m:sup/>
                <m:e>
                  <m:d>
                    <m:dPr>
                      <m:ctrlPr>
                        <w:rPr>
                          <w:rFonts w:ascii="Cambria Math" w:hAnsi="Cambria Math"/>
                          <w:i/>
                          <w:iCs/>
                        </w:rPr>
                      </m:ctrlPr>
                    </m:dPr>
                    <m:e>
                      <m:sSub>
                        <m:sSubPr>
                          <m:ctrlPr>
                            <w:rPr>
                              <w:rFonts w:ascii="Cambria Math" w:hAnsi="Cambria Math"/>
                              <w:i/>
                              <w:iCs/>
                            </w:rPr>
                          </m:ctrlPr>
                        </m:sSubPr>
                        <m:e>
                          <m:r>
                            <w:rPr>
                              <w:rFonts w:ascii="Cambria Math" w:hAnsi="Cambria Math"/>
                            </w:rPr>
                            <m:t>P</m:t>
                          </m:r>
                        </m:e>
                        <m:sub>
                          <m:r>
                            <w:rPr>
                              <w:rFonts w:ascii="Cambria Math" w:hAnsi="Cambria Math"/>
                            </w:rPr>
                            <m:t>S</m:t>
                          </m:r>
                        </m:sub>
                      </m:sSub>
                      <m:r>
                        <w:rPr>
                          <w:rFonts w:ascii="Cambria Math" w:hAnsi="Cambria Math"/>
                        </w:rPr>
                        <m:t>*BP*SCED Length</m:t>
                      </m:r>
                    </m:e>
                  </m:d>
                </m:e>
              </m:nary>
            </m:num>
            <m:den>
              <m:nary>
                <m:naryPr>
                  <m:chr m:val="∑"/>
                  <m:limLoc m:val="undOvr"/>
                  <m:subHide m:val="1"/>
                  <m:supHide m:val="1"/>
                  <m:ctrlPr>
                    <w:rPr>
                      <w:rFonts w:ascii="Cambria Math" w:hAnsi="Cambria Math"/>
                      <w:i/>
                      <w:iCs/>
                    </w:rPr>
                  </m:ctrlPr>
                </m:naryPr>
                <m:sub/>
                <m:sup/>
                <m:e>
                  <m:d>
                    <m:dPr>
                      <m:ctrlPr>
                        <w:rPr>
                          <w:rFonts w:ascii="Cambria Math" w:hAnsi="Cambria Math"/>
                          <w:i/>
                          <w:iCs/>
                        </w:rPr>
                      </m:ctrlPr>
                    </m:dPr>
                    <m:e>
                      <m:r>
                        <w:rPr>
                          <w:rFonts w:ascii="Cambria Math" w:hAnsi="Cambria Math"/>
                        </w:rPr>
                        <m:t>BP*SCED Length</m:t>
                      </m:r>
                    </m:e>
                  </m:d>
                </m:e>
              </m:nary>
            </m:den>
          </m:f>
          <m:r>
            <m:rPr>
              <m:sty m:val="p"/>
            </m:rPr>
            <w:rPr>
              <w:rFonts w:ascii="Cambria Math" w:hAnsi="Cambria Math"/>
            </w:rPr>
            <m:t xml:space="preserve"> </m:t>
          </m:r>
        </m:oMath>
      </m:oMathPara>
    </w:p>
    <w:p w:rsidR="00F22112" w:rsidRPr="007C7875" w:rsidRDefault="00006FA9" w:rsidP="00F22112">
      <w:pPr>
        <w:jc w:val="both"/>
        <w:rPr>
          <w:iCs/>
        </w:rPr>
      </w:pPr>
      <m:oMathPara>
        <m:oMath>
          <m:sSub>
            <m:sSubPr>
              <m:ctrlPr>
                <w:rPr>
                  <w:rFonts w:ascii="Cambria Math" w:hAnsi="Cambria Math"/>
                  <w:i/>
                  <w:iCs/>
                </w:rPr>
              </m:ctrlPr>
            </m:sSubPr>
            <m:e>
              <m:r>
                <w:rPr>
                  <w:rFonts w:ascii="Cambria Math" w:hAnsi="Cambria Math"/>
                </w:rPr>
                <m:t xml:space="preserve"> Average P</m:t>
              </m:r>
            </m:e>
            <m:sub>
              <m:r>
                <w:rPr>
                  <w:rFonts w:ascii="Cambria Math" w:hAnsi="Cambria Math"/>
                </w:rPr>
                <m:t>NS</m:t>
              </m:r>
            </m:sub>
          </m:sSub>
          <m:r>
            <m:rPr>
              <m:sty m:val="p"/>
            </m:rPr>
            <w:rPr>
              <w:rFonts w:ascii="Cambria Math" w:hAnsi="Cambria Math"/>
            </w:rPr>
            <m:t>=</m:t>
          </m:r>
          <m:f>
            <m:fPr>
              <m:ctrlPr>
                <w:rPr>
                  <w:rFonts w:ascii="Cambria Math" w:hAnsi="Cambria Math"/>
                  <w:iCs/>
                </w:rPr>
              </m:ctrlPr>
            </m:fPr>
            <m:num>
              <m:nary>
                <m:naryPr>
                  <m:chr m:val="∑"/>
                  <m:limLoc m:val="undOvr"/>
                  <m:subHide m:val="1"/>
                  <m:supHide m:val="1"/>
                  <m:ctrlPr>
                    <w:rPr>
                      <w:rFonts w:ascii="Cambria Math" w:hAnsi="Cambria Math"/>
                      <w:i/>
                      <w:iCs/>
                    </w:rPr>
                  </m:ctrlPr>
                </m:naryPr>
                <m:sub/>
                <m:sup/>
                <m:e>
                  <m:d>
                    <m:dPr>
                      <m:ctrlPr>
                        <w:rPr>
                          <w:rFonts w:ascii="Cambria Math" w:hAnsi="Cambria Math"/>
                          <w:i/>
                          <w:iCs/>
                        </w:rPr>
                      </m:ctrlPr>
                    </m:dPr>
                    <m:e>
                      <m:sSub>
                        <m:sSubPr>
                          <m:ctrlPr>
                            <w:rPr>
                              <w:rFonts w:ascii="Cambria Math" w:hAnsi="Cambria Math"/>
                              <w:i/>
                              <w:iCs/>
                            </w:rPr>
                          </m:ctrlPr>
                        </m:sSubPr>
                        <m:e>
                          <m:r>
                            <w:rPr>
                              <w:rFonts w:ascii="Cambria Math" w:hAnsi="Cambria Math"/>
                            </w:rPr>
                            <m:t>P</m:t>
                          </m:r>
                        </m:e>
                        <m:sub>
                          <m:r>
                            <w:rPr>
                              <w:rFonts w:ascii="Cambria Math" w:hAnsi="Cambria Math"/>
                            </w:rPr>
                            <m:t>NS</m:t>
                          </m:r>
                        </m:sub>
                      </m:sSub>
                      <m:r>
                        <w:rPr>
                          <w:rFonts w:ascii="Cambria Math" w:hAnsi="Cambria Math"/>
                        </w:rPr>
                        <m:t>*BP*SCED Length</m:t>
                      </m:r>
                    </m:e>
                  </m:d>
                </m:e>
              </m:nary>
            </m:num>
            <m:den>
              <m:nary>
                <m:naryPr>
                  <m:chr m:val="∑"/>
                  <m:limLoc m:val="undOvr"/>
                  <m:subHide m:val="1"/>
                  <m:supHide m:val="1"/>
                  <m:ctrlPr>
                    <w:rPr>
                      <w:rFonts w:ascii="Cambria Math" w:hAnsi="Cambria Math"/>
                      <w:i/>
                      <w:iCs/>
                    </w:rPr>
                  </m:ctrlPr>
                </m:naryPr>
                <m:sub/>
                <m:sup/>
                <m:e>
                  <m:d>
                    <m:dPr>
                      <m:ctrlPr>
                        <w:rPr>
                          <w:rFonts w:ascii="Cambria Math" w:hAnsi="Cambria Math"/>
                          <w:i/>
                          <w:iCs/>
                        </w:rPr>
                      </m:ctrlPr>
                    </m:dPr>
                    <m:e>
                      <m:r>
                        <w:rPr>
                          <w:rFonts w:ascii="Cambria Math" w:hAnsi="Cambria Math"/>
                        </w:rPr>
                        <m:t>BP*SCED Length</m:t>
                      </m:r>
                    </m:e>
                  </m:d>
                </m:e>
              </m:nary>
            </m:den>
          </m:f>
          <m:r>
            <m:rPr>
              <m:sty m:val="p"/>
            </m:rPr>
            <w:rPr>
              <w:rFonts w:ascii="Cambria Math" w:hAnsi="Cambria Math"/>
            </w:rPr>
            <m:t xml:space="preserve"> </m:t>
          </m:r>
        </m:oMath>
      </m:oMathPara>
    </w:p>
    <w:p w:rsidR="007E1C5E" w:rsidRDefault="007E1C5E" w:rsidP="00F22112">
      <w:pPr>
        <w:jc w:val="both"/>
      </w:pPr>
    </w:p>
    <w:p w:rsidR="00F22112" w:rsidRDefault="007E1C5E" w:rsidP="00F22112">
      <w:pPr>
        <w:jc w:val="both"/>
      </w:pPr>
      <w:r>
        <w:t>For this equation,</w:t>
      </w:r>
      <w:r w:rsidR="00F22112" w:rsidRPr="007C7875">
        <w:t xml:space="preserve"> </w:t>
      </w:r>
      <w:r>
        <w:t>“</w:t>
      </w:r>
      <w:r w:rsidR="00F22112" w:rsidRPr="007C7875">
        <w:t>SCED Length</w:t>
      </w:r>
      <w:r>
        <w:t>”</w:t>
      </w:r>
      <w:r w:rsidR="00F22112" w:rsidRPr="007C7875">
        <w:t xml:space="preserve"> is </w:t>
      </w:r>
      <w:r>
        <w:t xml:space="preserve">equal to </w:t>
      </w:r>
      <w:r w:rsidR="00F22112" w:rsidRPr="007C7875">
        <w:t>the</w:t>
      </w:r>
      <w:r>
        <w:t xml:space="preserve"> duration of the</w:t>
      </w:r>
      <w:r w:rsidR="00F22112" w:rsidRPr="007C7875">
        <w:t xml:space="preserve"> SCED </w:t>
      </w:r>
      <w:r>
        <w:t>interval</w:t>
      </w:r>
      <w:r w:rsidR="00F22112" w:rsidRPr="007C7875">
        <w:t xml:space="preserve"> in hour</w:t>
      </w:r>
      <w:r w:rsidR="00F22112">
        <w:t>s</w:t>
      </w:r>
      <w:r w:rsidR="00F22112" w:rsidRPr="007C7875">
        <w:t>.</w:t>
      </w:r>
    </w:p>
    <w:p w:rsidR="00171472" w:rsidRPr="007C7875" w:rsidRDefault="00171472" w:rsidP="00F22112">
      <w:pPr>
        <w:jc w:val="both"/>
      </w:pPr>
    </w:p>
    <w:p w:rsidR="00F22112" w:rsidRPr="007C7875" w:rsidRDefault="00F22112" w:rsidP="00F22112">
      <w:pPr>
        <w:pStyle w:val="Heading3"/>
        <w:tabs>
          <w:tab w:val="clear" w:pos="1710"/>
          <w:tab w:val="num" w:pos="540"/>
        </w:tabs>
        <w:ind w:left="540"/>
        <w:jc w:val="both"/>
        <w:rPr>
          <w:rFonts w:ascii="Times New Roman" w:hAnsi="Times New Roman"/>
          <w:sz w:val="24"/>
          <w:szCs w:val="24"/>
        </w:rPr>
      </w:pPr>
      <w:bookmarkStart w:id="312" w:name="_Toc350779530"/>
      <w:bookmarkStart w:id="313" w:name="_Toc351617086"/>
      <w:r w:rsidRPr="007C7875">
        <w:rPr>
          <w:rFonts w:ascii="Times New Roman" w:hAnsi="Times New Roman"/>
          <w:sz w:val="24"/>
          <w:szCs w:val="24"/>
        </w:rPr>
        <w:t>Determining Ancillary Service Imbalance Payment</w:t>
      </w:r>
      <w:bookmarkEnd w:id="312"/>
      <w:bookmarkEnd w:id="313"/>
    </w:p>
    <w:p w:rsidR="00F22112" w:rsidRDefault="00F22112" w:rsidP="00F22112">
      <w:pPr>
        <w:jc w:val="both"/>
      </w:pPr>
      <w:r w:rsidRPr="007C7875">
        <w:t xml:space="preserve">Once the prices for the reserves are calculated the </w:t>
      </w:r>
      <w:r w:rsidR="0044645C">
        <w:t>AS</w:t>
      </w:r>
      <w:r w:rsidRPr="007C7875">
        <w:t xml:space="preserve"> imbalance is calculated for each QSE by determining the net </w:t>
      </w:r>
      <w:r w:rsidR="0044645C">
        <w:t>AS Supply Responsibility</w:t>
      </w:r>
      <w:r w:rsidRPr="007C7875">
        <w:t xml:space="preserve"> of the QSE going into the hour and the net A</w:t>
      </w:r>
      <w:r w:rsidR="0044645C">
        <w:t>S available from</w:t>
      </w:r>
      <w:r w:rsidRPr="007C7875">
        <w:t xml:space="preserve"> the QSE in Real-Time. </w:t>
      </w:r>
      <w:r w:rsidR="0044645C">
        <w:t xml:space="preserve"> The AS Supply Responsibility</w:t>
      </w:r>
      <w:r w:rsidR="0044645C" w:rsidRPr="007C7875">
        <w:t xml:space="preserve"> </w:t>
      </w:r>
      <w:r w:rsidRPr="007C7875">
        <w:t>of the QSE is based</w:t>
      </w:r>
      <w:r>
        <w:t xml:space="preserve"> on</w:t>
      </w:r>
      <w:r w:rsidRPr="007C7875">
        <w:t xml:space="preserve"> QSEs </w:t>
      </w:r>
      <w:r w:rsidR="0044645C">
        <w:t>Self-Schedule AS, DAM AS</w:t>
      </w:r>
      <w:r w:rsidRPr="007C7875">
        <w:t xml:space="preserve"> awards, </w:t>
      </w:r>
      <w:r w:rsidR="004772C7">
        <w:t>n</w:t>
      </w:r>
      <w:r w:rsidRPr="007C7875">
        <w:t xml:space="preserve">et </w:t>
      </w:r>
      <w:r w:rsidR="0044645C">
        <w:t>AS</w:t>
      </w:r>
      <w:r w:rsidRPr="007C7875">
        <w:t xml:space="preserve"> trade, </w:t>
      </w:r>
      <w:r w:rsidR="0044645C">
        <w:t>AS</w:t>
      </w:r>
      <w:r w:rsidRPr="007C7875">
        <w:t xml:space="preserve"> failures and replacements and </w:t>
      </w:r>
      <w:r w:rsidR="0044645C">
        <w:t>SASM</w:t>
      </w:r>
      <w:r w:rsidRPr="007C7875">
        <w:t xml:space="preserve"> awards. </w:t>
      </w:r>
      <w:r w:rsidR="0044645C">
        <w:t xml:space="preserve"> </w:t>
      </w:r>
      <w:r w:rsidRPr="007C7875">
        <w:t xml:space="preserve">If the QSE is short on </w:t>
      </w:r>
      <w:r w:rsidR="0044645C">
        <w:t>AS</w:t>
      </w:r>
      <w:r w:rsidRPr="007C7875">
        <w:t xml:space="preserve"> in Real-Time then they will be charged the price adder for the short amount and if the QSE is long on </w:t>
      </w:r>
      <w:r w:rsidR="0044645C">
        <w:t>AS</w:t>
      </w:r>
      <w:r w:rsidRPr="007C7875">
        <w:t xml:space="preserve"> in Real-Time then they will be paid the price adder for the long amount.</w:t>
      </w:r>
    </w:p>
    <w:p w:rsidR="0044645C" w:rsidRPr="007C7875" w:rsidRDefault="0044645C" w:rsidP="00F22112">
      <w:pPr>
        <w:jc w:val="both"/>
      </w:pPr>
    </w:p>
    <w:p w:rsidR="00F22112" w:rsidRDefault="00F22112" w:rsidP="00F22112">
      <w:pPr>
        <w:jc w:val="both"/>
      </w:pPr>
      <w:r w:rsidRPr="007C7875">
        <w:t>The AS Responsibility for each AS type (Reg-Up/RRS/Non-Spin) for each hour for each QSE can be calculated as follows:</w:t>
      </w:r>
    </w:p>
    <w:p w:rsidR="00F22112" w:rsidRPr="007C7875" w:rsidRDefault="00F22112" w:rsidP="00F22112">
      <w:pPr>
        <w:jc w:val="both"/>
      </w:pPr>
    </w:p>
    <w:p w:rsidR="00F22112" w:rsidRPr="004422B1" w:rsidRDefault="00F22112" w:rsidP="00F22112">
      <w:pPr>
        <w:jc w:val="both"/>
      </w:pPr>
      <m:oMathPara>
        <m:oMath>
          <m:r>
            <w:rPr>
              <w:rFonts w:ascii="Cambria Math" w:hAnsi="Cambria Math"/>
            </w:rPr>
            <w:lastRenderedPageBreak/>
            <m:t>AS Responsibility=Self Scheduled AS+AS Trade Sold+DAM AS Aw</m:t>
          </m:r>
          <m:r>
            <w:rPr>
              <w:rFonts w:ascii="Cambria Math" w:hAnsi="Cambria Math"/>
            </w:rPr>
            <m:t>ard+SASM AS Award-AS Trade Bought-SASM AS Replacement-SASM AS Failure to Provide</m:t>
          </m:r>
        </m:oMath>
      </m:oMathPara>
    </w:p>
    <w:p w:rsidR="00F22112" w:rsidRPr="007C7875" w:rsidRDefault="00F22112" w:rsidP="00F22112">
      <w:pPr>
        <w:jc w:val="both"/>
      </w:pPr>
    </w:p>
    <w:p w:rsidR="00F22112" w:rsidRDefault="00F22112" w:rsidP="00F22112">
      <w:pPr>
        <w:jc w:val="both"/>
      </w:pPr>
      <w:r w:rsidRPr="007C7875">
        <w:t xml:space="preserve">In this study, the Hour-ahead (HA) AS Responsibility is used as the final AS Responsibility for the QSE, i.e. AS Responsibility at the end of Adjustment Period. </w:t>
      </w:r>
      <w:r w:rsidR="0044645C">
        <w:t xml:space="preserve"> </w:t>
      </w:r>
      <w:r w:rsidRPr="007C7875">
        <w:t xml:space="preserve">The Hour-ahead </w:t>
      </w:r>
      <w:r w:rsidR="00BE0CA2">
        <w:t>O</w:t>
      </w:r>
      <w:r w:rsidRPr="007C7875">
        <w:t xml:space="preserve">nline reserve is calculated as the sum of Reg-Up, RRS and </w:t>
      </w:r>
      <w:r w:rsidR="00BE0CA2">
        <w:t>O</w:t>
      </w:r>
      <w:r w:rsidRPr="007C7875">
        <w:t>nline Non-Spin:</w:t>
      </w:r>
    </w:p>
    <w:p w:rsidR="00F22112" w:rsidRPr="007C7875" w:rsidRDefault="00F22112" w:rsidP="00F22112">
      <w:pPr>
        <w:jc w:val="both"/>
      </w:pPr>
    </w:p>
    <w:p w:rsidR="00F22112" w:rsidRPr="004422B1" w:rsidRDefault="00006FA9" w:rsidP="00F22112">
      <w:pPr>
        <w:jc w:val="both"/>
      </w:pPr>
      <m:oMathPara>
        <m:oMath>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_HA=REGUP_HA+RRS_HA+</m:t>
          </m:r>
          <m:sSub>
            <m:sSubPr>
              <m:ctrlPr>
                <w:rPr>
                  <w:rFonts w:ascii="Cambria Math" w:hAnsi="Cambria Math"/>
                  <w:i/>
                  <w:iCs/>
                </w:rPr>
              </m:ctrlPr>
            </m:sSubPr>
            <m:e>
              <m:r>
                <w:rPr>
                  <w:rFonts w:ascii="Cambria Math" w:hAnsi="Cambria Math"/>
                </w:rPr>
                <m:t>NSPIN</m:t>
              </m:r>
            </m:e>
            <m:sub>
              <m:r>
                <w:rPr>
                  <w:rFonts w:ascii="Cambria Math" w:hAnsi="Cambria Math"/>
                </w:rPr>
                <m:t>online</m:t>
              </m:r>
            </m:sub>
          </m:sSub>
          <m:r>
            <w:rPr>
              <w:rFonts w:ascii="Cambria Math" w:hAnsi="Cambria Math"/>
            </w:rPr>
            <m:t>_HA</m:t>
          </m:r>
        </m:oMath>
      </m:oMathPara>
    </w:p>
    <w:p w:rsidR="00F22112" w:rsidRPr="007C7875" w:rsidRDefault="00F22112" w:rsidP="00F22112">
      <w:pPr>
        <w:jc w:val="both"/>
      </w:pPr>
    </w:p>
    <w:p w:rsidR="00F22112" w:rsidRDefault="00F22112" w:rsidP="00F22112">
      <w:pPr>
        <w:jc w:val="both"/>
      </w:pPr>
      <w:r w:rsidRPr="007C7875">
        <w:t xml:space="preserve">Since the Non-spin responsibility doesn’t differentiate </w:t>
      </w:r>
      <w:r w:rsidR="00BE0CA2">
        <w:t>O</w:t>
      </w:r>
      <w:r w:rsidRPr="007C7875">
        <w:t xml:space="preserve">nline and </w:t>
      </w:r>
      <w:r w:rsidR="00BE0CA2">
        <w:t>O</w:t>
      </w:r>
      <w:r w:rsidRPr="007C7875">
        <w:t xml:space="preserve">ffline Non-spin, the Hour-ahead </w:t>
      </w:r>
      <w:r w:rsidR="00BE0CA2">
        <w:t>O</w:t>
      </w:r>
      <w:r w:rsidRPr="007C7875">
        <w:t>ffline Non-spin can be assumed the same as R</w:t>
      </w:r>
      <w:r w:rsidR="00BE0CA2">
        <w:t>eal-Time</w:t>
      </w:r>
      <w:r w:rsidRPr="007C7875">
        <w:t xml:space="preserve"> </w:t>
      </w:r>
      <w:r w:rsidR="00BE0CA2">
        <w:t>O</w:t>
      </w:r>
      <w:r w:rsidRPr="007C7875">
        <w:t xml:space="preserve">ffline Non-spin. </w:t>
      </w:r>
      <w:r w:rsidR="00BE0CA2">
        <w:t xml:space="preserve"> </w:t>
      </w:r>
      <w:r w:rsidRPr="007C7875">
        <w:t xml:space="preserve">So the Hour-ahead </w:t>
      </w:r>
      <w:r w:rsidR="00BE0CA2">
        <w:t>O</w:t>
      </w:r>
      <w:r w:rsidRPr="007C7875">
        <w:t>nline Non-Spin can be calculated as</w:t>
      </w:r>
      <w:r w:rsidR="00BE0CA2">
        <w:t>:</w:t>
      </w:r>
    </w:p>
    <w:p w:rsidR="00F22112" w:rsidRPr="007C7875" w:rsidRDefault="00F22112" w:rsidP="00F22112">
      <w:pPr>
        <w:jc w:val="both"/>
      </w:pPr>
    </w:p>
    <w:p w:rsidR="00F22112" w:rsidRPr="004422B1" w:rsidRDefault="00006FA9" w:rsidP="00F22112">
      <w:pPr>
        <w:jc w:val="both"/>
      </w:pPr>
      <m:oMathPara>
        <m:oMath>
          <m:sSub>
            <m:sSubPr>
              <m:ctrlPr>
                <w:rPr>
                  <w:rFonts w:ascii="Cambria Math" w:hAnsi="Cambria Math"/>
                  <w:i/>
                  <w:iCs/>
                </w:rPr>
              </m:ctrlPr>
            </m:sSubPr>
            <m:e>
              <m:r>
                <w:rPr>
                  <w:rFonts w:ascii="Cambria Math" w:hAnsi="Cambria Math"/>
                </w:rPr>
                <m:t>NSPIN</m:t>
              </m:r>
            </m:e>
            <m:sub>
              <m:r>
                <w:rPr>
                  <w:rFonts w:ascii="Cambria Math" w:hAnsi="Cambria Math"/>
                </w:rPr>
                <m:t>online</m:t>
              </m:r>
            </m:sub>
          </m:sSub>
          <m:r>
            <w:rPr>
              <w:rFonts w:ascii="Cambria Math" w:hAnsi="Cambria Math"/>
            </w:rPr>
            <m:t>_HA=NSPIN_HA-OFFNS_RT</m:t>
          </m:r>
        </m:oMath>
      </m:oMathPara>
    </w:p>
    <w:p w:rsidR="00F22112" w:rsidRPr="007C7875" w:rsidRDefault="00F22112" w:rsidP="00F22112">
      <w:pPr>
        <w:jc w:val="both"/>
        <w:rPr>
          <w:iCs/>
        </w:rPr>
      </w:pPr>
    </w:p>
    <w:p w:rsidR="00F22112" w:rsidRPr="007C7875" w:rsidRDefault="00F22112" w:rsidP="00F22112">
      <w:pPr>
        <w:jc w:val="both"/>
        <w:rPr>
          <w:iCs/>
        </w:rPr>
      </w:pPr>
      <w:r w:rsidRPr="007C7875">
        <w:rPr>
          <w:iCs/>
        </w:rPr>
        <w:t>The R</w:t>
      </w:r>
      <w:r w:rsidR="00BE0CA2">
        <w:rPr>
          <w:iCs/>
        </w:rPr>
        <w:t>eal-Time</w:t>
      </w:r>
      <w:r w:rsidRPr="007C7875">
        <w:rPr>
          <w:iCs/>
        </w:rPr>
        <w:t xml:space="preserve"> </w:t>
      </w:r>
      <w:r w:rsidR="00BE0CA2">
        <w:rPr>
          <w:iCs/>
        </w:rPr>
        <w:t>O</w:t>
      </w:r>
      <w:r w:rsidRPr="007C7875">
        <w:rPr>
          <w:iCs/>
        </w:rPr>
        <w:t>nline reserve imbalance in MW for each SCED interval for each QSE can be calculated as</w:t>
      </w:r>
      <w:r w:rsidR="00BE0CA2">
        <w:rPr>
          <w:iCs/>
        </w:rPr>
        <w:t>:</w:t>
      </w:r>
    </w:p>
    <w:p w:rsidR="00F22112" w:rsidRPr="004422B1" w:rsidRDefault="00006FA9" w:rsidP="00F22112">
      <w:pPr>
        <w:jc w:val="both"/>
      </w:pPr>
      <m:oMathPara>
        <m:oMath>
          <m:sSub>
            <m:sSubPr>
              <m:ctrlPr>
                <w:rPr>
                  <w:rFonts w:ascii="Cambria Math" w:hAnsi="Cambria Math"/>
                  <w:i/>
                  <w:iCs/>
                </w:rPr>
              </m:ctrlPr>
            </m:sSubPr>
            <m:e>
              <m:r>
                <w:rPr>
                  <w:rFonts w:ascii="Cambria Math" w:hAnsi="Cambria Math"/>
                </w:rPr>
                <m:t>RT R</m:t>
              </m:r>
            </m:e>
            <m:sub>
              <m:r>
                <w:rPr>
                  <w:rFonts w:ascii="Cambria Math" w:hAnsi="Cambria Math"/>
                </w:rPr>
                <m:t>S</m:t>
              </m:r>
            </m:sub>
          </m:sSub>
          <m:r>
            <w:rPr>
              <w:rFonts w:ascii="Cambria Math" w:hAnsi="Cambria Math"/>
            </w:rPr>
            <m:t xml:space="preserve"> Imbalance=</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_HA</m:t>
          </m:r>
        </m:oMath>
      </m:oMathPara>
    </w:p>
    <w:p w:rsidR="00F22112" w:rsidRPr="007C7875" w:rsidRDefault="00F22112" w:rsidP="00F22112">
      <w:pPr>
        <w:jc w:val="both"/>
        <w:rPr>
          <w:iCs/>
        </w:rPr>
      </w:pPr>
    </w:p>
    <w:p w:rsidR="00F22112" w:rsidRPr="007C7875" w:rsidRDefault="00F22112" w:rsidP="00F22112">
      <w:pPr>
        <w:jc w:val="both"/>
        <w:rPr>
          <w:iCs/>
        </w:rPr>
      </w:pPr>
      <w:r w:rsidRPr="007C7875">
        <w:rPr>
          <w:iCs/>
        </w:rPr>
        <w:t>The R</w:t>
      </w:r>
      <w:r w:rsidR="00BE0CA2">
        <w:rPr>
          <w:iCs/>
        </w:rPr>
        <w:t>eal-</w:t>
      </w:r>
      <w:r w:rsidRPr="007C7875">
        <w:rPr>
          <w:iCs/>
        </w:rPr>
        <w:t>T</w:t>
      </w:r>
      <w:r w:rsidR="00BE0CA2">
        <w:rPr>
          <w:iCs/>
        </w:rPr>
        <w:t>ime</w:t>
      </w:r>
      <w:r w:rsidRPr="007C7875">
        <w:rPr>
          <w:iCs/>
        </w:rPr>
        <w:t xml:space="preserve"> </w:t>
      </w:r>
      <w:r w:rsidR="00BE0CA2">
        <w:rPr>
          <w:iCs/>
        </w:rPr>
        <w:t>O</w:t>
      </w:r>
      <w:r w:rsidRPr="007C7875">
        <w:rPr>
          <w:iCs/>
        </w:rPr>
        <w:t>ffline reserve imbalance in MW for each SCED interval for each QSE can be calculated as</w:t>
      </w:r>
      <w:r w:rsidR="00BE0CA2">
        <w:rPr>
          <w:iCs/>
        </w:rPr>
        <w:t>:</w:t>
      </w:r>
    </w:p>
    <w:p w:rsidR="00F22112" w:rsidRPr="004422B1" w:rsidRDefault="00006FA9" w:rsidP="00F22112">
      <w:pPr>
        <w:jc w:val="both"/>
      </w:pPr>
      <m:oMathPara>
        <m:oMath>
          <m:sSub>
            <m:sSubPr>
              <m:ctrlPr>
                <w:rPr>
                  <w:rFonts w:ascii="Cambria Math" w:hAnsi="Cambria Math"/>
                  <w:i/>
                  <w:iCs/>
                </w:rPr>
              </m:ctrlPr>
            </m:sSubPr>
            <m:e>
              <m:r>
                <w:rPr>
                  <w:rFonts w:ascii="Cambria Math" w:hAnsi="Cambria Math"/>
                </w:rPr>
                <m:t>RT R</m:t>
              </m:r>
            </m:e>
            <m:sub>
              <m:r>
                <w:rPr>
                  <w:rFonts w:ascii="Cambria Math" w:hAnsi="Cambria Math"/>
                </w:rPr>
                <m:t>NS</m:t>
              </m:r>
            </m:sub>
          </m:sSub>
          <m:r>
            <w:rPr>
              <w:rFonts w:ascii="Cambria Math" w:hAnsi="Cambria Math"/>
            </w:rPr>
            <m:t xml:space="preserve"> Imbalance=</m:t>
          </m:r>
          <m:sSub>
            <m:sSubPr>
              <m:ctrlPr>
                <w:rPr>
                  <w:rFonts w:ascii="Cambria Math" w:hAnsi="Cambria Math"/>
                  <w:i/>
                </w:rPr>
              </m:ctrlPr>
            </m:sSubPr>
            <m:e>
              <m:r>
                <w:rPr>
                  <w:rFonts w:ascii="Cambria Math" w:hAnsi="Cambria Math"/>
                </w:rPr>
                <m:t>HSL</m:t>
              </m:r>
            </m:e>
            <m:sub>
              <m:r>
                <w:rPr>
                  <w:rFonts w:ascii="Cambria Math" w:hAnsi="Cambria Math"/>
                </w:rPr>
                <m:t>OFF30</m:t>
              </m:r>
            </m:sub>
          </m:sSub>
        </m:oMath>
      </m:oMathPara>
    </w:p>
    <w:p w:rsidR="00F22112" w:rsidRPr="007C7875" w:rsidRDefault="00F22112" w:rsidP="00F22112">
      <w:pPr>
        <w:jc w:val="both"/>
      </w:pPr>
    </w:p>
    <w:p w:rsidR="00F22112" w:rsidRDefault="00F22112" w:rsidP="00F22112">
      <w:pPr>
        <w:jc w:val="both"/>
      </w:pPr>
      <w:r w:rsidRPr="007C7875">
        <w:t>The payment or charge in dollar</w:t>
      </w:r>
      <w:r w:rsidR="00BE0CA2">
        <w:t>s</w:t>
      </w:r>
      <w:r w:rsidRPr="007C7875">
        <w:t xml:space="preserve"> for</w:t>
      </w:r>
      <w:r w:rsidR="00BE0CA2">
        <w:t xml:space="preserve"> the</w:t>
      </w:r>
      <w:r w:rsidRPr="007C7875">
        <w:t xml:space="preserve"> AS imbalance for</w:t>
      </w:r>
      <w:r w:rsidRPr="007C7875">
        <w:rPr>
          <w:iCs/>
        </w:rPr>
        <w:t xml:space="preserve"> each SCED interval for each QSE</w:t>
      </w:r>
      <w:r w:rsidR="00BE0CA2">
        <w:rPr>
          <w:iCs/>
        </w:rPr>
        <w:t xml:space="preserve"> is then calculated as:</w:t>
      </w:r>
      <w:r w:rsidRPr="007C7875">
        <w:t xml:space="preserve"> </w:t>
      </w:r>
    </w:p>
    <w:p w:rsidR="00F22112" w:rsidRPr="007C7875" w:rsidRDefault="00F22112" w:rsidP="00F22112">
      <w:pPr>
        <w:jc w:val="both"/>
      </w:pPr>
    </w:p>
    <w:p w:rsidR="00F22112" w:rsidRPr="00BE0CA2" w:rsidRDefault="00F22112" w:rsidP="00F22112">
      <w:pPr>
        <w:jc w:val="both"/>
      </w:pPr>
      <m:oMathPara>
        <m:oMath>
          <m:r>
            <w:rPr>
              <w:rFonts w:ascii="Cambria Math" w:hAnsi="Cambria Math"/>
            </w:rPr>
            <m:t>RT Online Reserve Imbalance Amount=</m:t>
          </m:r>
          <m:d>
            <m:dPr>
              <m:ctrlPr>
                <w:rPr>
                  <w:rFonts w:ascii="Cambria Math" w:hAnsi="Cambria Math"/>
                  <w:i/>
                </w:rPr>
              </m:ctrlPr>
            </m:dPr>
            <m:e>
              <m:r>
                <w:rPr>
                  <w:rFonts w:ascii="Cambria Math" w:hAnsi="Cambria Math"/>
                </w:rPr>
                <m:t>-1</m:t>
              </m:r>
            </m:e>
          </m:d>
          <m:r>
            <w:rPr>
              <w:rFonts w:ascii="Cambria Math" w:hAnsi="Cambria Math"/>
            </w:rPr>
            <m:t>*</m:t>
          </m:r>
          <m:sSubSup>
            <m:sSubSupPr>
              <m:ctrlPr>
                <w:rPr>
                  <w:rFonts w:ascii="Cambria Math" w:hAnsi="Cambria Math"/>
                  <w:i/>
                  <w:iCs/>
                </w:rPr>
              </m:ctrlPr>
            </m:sSubSupPr>
            <m:e>
              <m:r>
                <w:rPr>
                  <w:rFonts w:ascii="Cambria Math" w:hAnsi="Cambria Math"/>
                </w:rPr>
                <m:t>P</m:t>
              </m:r>
            </m:e>
            <m:sub>
              <m:r>
                <w:rPr>
                  <w:rFonts w:ascii="Cambria Math" w:hAnsi="Cambria Math"/>
                </w:rPr>
                <m:t>S</m:t>
              </m:r>
            </m:sub>
            <m:sup/>
          </m:sSubSup>
          <m:r>
            <w:rPr>
              <w:rFonts w:ascii="Cambria Math" w:hAnsi="Cambria Math"/>
            </w:rPr>
            <m:t>*</m:t>
          </m:r>
          <m:sSub>
            <m:sSubPr>
              <m:ctrlPr>
                <w:rPr>
                  <w:rFonts w:ascii="Cambria Math" w:hAnsi="Cambria Math"/>
                  <w:i/>
                  <w:iCs/>
                </w:rPr>
              </m:ctrlPr>
            </m:sSubPr>
            <m:e>
              <m:r>
                <w:rPr>
                  <w:rFonts w:ascii="Cambria Math" w:hAnsi="Cambria Math"/>
                </w:rPr>
                <m:t>RT R</m:t>
              </m:r>
            </m:e>
            <m:sub>
              <m:r>
                <w:rPr>
                  <w:rFonts w:ascii="Cambria Math" w:hAnsi="Cambria Math"/>
                </w:rPr>
                <m:t>S</m:t>
              </m:r>
            </m:sub>
          </m:sSub>
          <m:r>
            <w:rPr>
              <w:rFonts w:ascii="Cambria Math" w:hAnsi="Cambria Math"/>
            </w:rPr>
            <m:t xml:space="preserve"> Imbalance*SCED Length=</m:t>
          </m:r>
          <m:d>
            <m:dPr>
              <m:ctrlPr>
                <w:rPr>
                  <w:rFonts w:ascii="Cambria Math" w:hAnsi="Cambria Math"/>
                  <w:i/>
                </w:rPr>
              </m:ctrlPr>
            </m:dPr>
            <m:e>
              <m:r>
                <w:rPr>
                  <w:rFonts w:ascii="Cambria Math" w:hAnsi="Cambria Math"/>
                </w:rPr>
                <m:t>-1</m:t>
              </m:r>
            </m:e>
          </m:d>
          <m:r>
            <w:rPr>
              <w:rFonts w:ascii="Cambria Math" w:hAnsi="Cambria Math"/>
            </w:rPr>
            <m:t>*</m:t>
          </m:r>
          <m:sSubSup>
            <m:sSubSupPr>
              <m:ctrlPr>
                <w:rPr>
                  <w:rFonts w:ascii="Cambria Math" w:hAnsi="Cambria Math"/>
                  <w:i/>
                  <w:iCs/>
                </w:rPr>
              </m:ctrlPr>
            </m:sSubSupPr>
            <m:e>
              <m:r>
                <w:rPr>
                  <w:rFonts w:ascii="Cambria Math" w:hAnsi="Cambria Math"/>
                </w:rPr>
                <m:t>P</m:t>
              </m:r>
            </m:e>
            <m:sub>
              <m:r>
                <w:rPr>
                  <w:rFonts w:ascii="Cambria Math" w:hAnsi="Cambria Math"/>
                </w:rPr>
                <m:t>S</m:t>
              </m:r>
            </m:sub>
            <m:sup/>
          </m:sSubSup>
          <m:r>
            <w:rPr>
              <w:rFonts w:ascii="Cambria Math" w:hAnsi="Cambria Math"/>
            </w:rPr>
            <m:t>*</m:t>
          </m:r>
          <m:d>
            <m:dPr>
              <m:ctrlPr>
                <w:rPr>
                  <w:rFonts w:ascii="Cambria Math" w:hAnsi="Cambria Math"/>
                  <w:i/>
                  <w:iCs/>
                </w:rPr>
              </m:ctrlPr>
            </m:dPr>
            <m:e>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_HA</m:t>
              </m:r>
            </m:e>
          </m:d>
          <m:r>
            <w:rPr>
              <w:rFonts w:ascii="Cambria Math" w:hAnsi="Cambria Math"/>
            </w:rPr>
            <m:t>*SCED Length</m:t>
          </m:r>
        </m:oMath>
      </m:oMathPara>
    </w:p>
    <w:p w:rsidR="00BE0CA2" w:rsidRPr="007C7875" w:rsidRDefault="00BE0CA2" w:rsidP="00F22112">
      <w:pPr>
        <w:jc w:val="both"/>
        <w:rPr>
          <w:iCs/>
        </w:rPr>
      </w:pPr>
    </w:p>
    <w:p w:rsidR="00F22112" w:rsidRPr="007C7875" w:rsidRDefault="00F22112" w:rsidP="000B0106">
      <w:pPr>
        <w:ind w:left="-90" w:right="-180"/>
        <w:jc w:val="both"/>
      </w:pPr>
      <m:oMathPara>
        <m:oMath>
          <m:r>
            <w:rPr>
              <w:rFonts w:ascii="Cambria Math" w:hAnsi="Cambria Math"/>
            </w:rPr>
            <m:t>RT Offline Reserve Imbalance Amount=</m:t>
          </m:r>
          <m:d>
            <m:dPr>
              <m:ctrlPr>
                <w:rPr>
                  <w:rFonts w:ascii="Cambria Math" w:hAnsi="Cambria Math"/>
                  <w:i/>
                </w:rPr>
              </m:ctrlPr>
            </m:dPr>
            <m:e>
              <m:r>
                <w:rPr>
                  <w:rFonts w:ascii="Cambria Math" w:hAnsi="Cambria Math"/>
                </w:rPr>
                <m:t>-1</m:t>
              </m:r>
            </m:e>
          </m:d>
          <m:r>
            <w:rPr>
              <w:rFonts w:ascii="Cambria Math" w:hAnsi="Cambria Math"/>
            </w:rPr>
            <m:t>*</m:t>
          </m:r>
          <m:sSubSup>
            <m:sSubSupPr>
              <m:ctrlPr>
                <w:rPr>
                  <w:rFonts w:ascii="Cambria Math" w:hAnsi="Cambria Math"/>
                  <w:i/>
                  <w:iCs/>
                </w:rPr>
              </m:ctrlPr>
            </m:sSubSupPr>
            <m:e>
              <m:r>
                <w:rPr>
                  <w:rFonts w:ascii="Cambria Math" w:hAnsi="Cambria Math"/>
                </w:rPr>
                <m:t>P</m:t>
              </m:r>
            </m:e>
            <m:sub>
              <m:r>
                <w:rPr>
                  <w:rFonts w:ascii="Cambria Math" w:hAnsi="Cambria Math"/>
                </w:rPr>
                <m:t>NS</m:t>
              </m:r>
            </m:sub>
            <m:sup/>
          </m:sSubSup>
          <m:r>
            <w:rPr>
              <w:rFonts w:ascii="Cambria Math" w:hAnsi="Cambria Math"/>
            </w:rPr>
            <m:t>*</m:t>
          </m:r>
          <m:sSub>
            <m:sSubPr>
              <m:ctrlPr>
                <w:rPr>
                  <w:rFonts w:ascii="Cambria Math" w:hAnsi="Cambria Math"/>
                  <w:i/>
                  <w:iCs/>
                </w:rPr>
              </m:ctrlPr>
            </m:sSubPr>
            <m:e>
              <m:r>
                <w:rPr>
                  <w:rFonts w:ascii="Cambria Math" w:hAnsi="Cambria Math"/>
                </w:rPr>
                <m:t>RT R</m:t>
              </m:r>
            </m:e>
            <m:sub>
              <m:r>
                <w:rPr>
                  <w:rFonts w:ascii="Cambria Math" w:hAnsi="Cambria Math"/>
                </w:rPr>
                <m:t>NS</m:t>
              </m:r>
            </m:sub>
          </m:sSub>
          <m:r>
            <w:rPr>
              <w:rFonts w:ascii="Cambria Math" w:hAnsi="Cambria Math"/>
            </w:rPr>
            <m:t xml:space="preserve"> Imbalance*SCED Length=</m:t>
          </m:r>
          <m:d>
            <m:dPr>
              <m:ctrlPr>
                <w:rPr>
                  <w:rFonts w:ascii="Cambria Math" w:hAnsi="Cambria Math"/>
                  <w:i/>
                </w:rPr>
              </m:ctrlPr>
            </m:dPr>
            <m:e>
              <m:r>
                <w:rPr>
                  <w:rFonts w:ascii="Cambria Math" w:hAnsi="Cambria Math"/>
                </w:rPr>
                <m:t>-1</m:t>
              </m:r>
            </m:e>
          </m:d>
          <m:r>
            <w:rPr>
              <w:rFonts w:ascii="Cambria Math" w:hAnsi="Cambria Math"/>
            </w:rPr>
            <m:t>*</m:t>
          </m:r>
          <m:sSubSup>
            <m:sSubSupPr>
              <m:ctrlPr>
                <w:rPr>
                  <w:rFonts w:ascii="Cambria Math" w:hAnsi="Cambria Math"/>
                  <w:i/>
                  <w:iCs/>
                </w:rPr>
              </m:ctrlPr>
            </m:sSubSupPr>
            <m:e>
              <m:r>
                <w:rPr>
                  <w:rFonts w:ascii="Cambria Math" w:hAnsi="Cambria Math"/>
                </w:rPr>
                <m:t>P</m:t>
              </m:r>
            </m:e>
            <m:sub>
              <m:r>
                <w:rPr>
                  <w:rFonts w:ascii="Cambria Math" w:hAnsi="Cambria Math"/>
                </w:rPr>
                <m:t>NS</m:t>
              </m:r>
            </m:sub>
            <m:sup/>
          </m:sSubSup>
          <m:r>
            <w:rPr>
              <w:rFonts w:ascii="Cambria Math" w:hAnsi="Cambria Math"/>
            </w:rPr>
            <m:t>*</m:t>
          </m:r>
          <m:sSub>
            <m:sSubPr>
              <m:ctrlPr>
                <w:rPr>
                  <w:rFonts w:ascii="Cambria Math" w:hAnsi="Cambria Math"/>
                  <w:i/>
                </w:rPr>
              </m:ctrlPr>
            </m:sSubPr>
            <m:e>
              <m:r>
                <w:rPr>
                  <w:rFonts w:ascii="Cambria Math" w:hAnsi="Cambria Math"/>
                </w:rPr>
                <m:t>HSL</m:t>
              </m:r>
            </m:e>
            <m:sub>
              <m:r>
                <w:rPr>
                  <w:rFonts w:ascii="Cambria Math" w:hAnsi="Cambria Math"/>
                </w:rPr>
                <m:t>OFF30</m:t>
              </m:r>
            </m:sub>
          </m:sSub>
          <m:r>
            <w:rPr>
              <w:rFonts w:ascii="Cambria Math" w:hAnsi="Cambria Math"/>
            </w:rPr>
            <m:t>*SCED Length</m:t>
          </m:r>
        </m:oMath>
      </m:oMathPara>
    </w:p>
    <w:p w:rsidR="00F22112" w:rsidRPr="007C7875" w:rsidRDefault="00F22112" w:rsidP="00F22112">
      <w:pPr>
        <w:jc w:val="both"/>
      </w:pPr>
    </w:p>
    <w:p w:rsidR="00F22112" w:rsidRDefault="00F22112" w:rsidP="00F22112">
      <w:pPr>
        <w:jc w:val="both"/>
        <w:rPr>
          <w:iCs/>
        </w:rPr>
      </w:pPr>
      <w:r w:rsidRPr="007C7875">
        <w:rPr>
          <w:iCs/>
        </w:rPr>
        <w:t xml:space="preserve">For the dollar amount, </w:t>
      </w:r>
      <w:r w:rsidR="00BE0CA2">
        <w:rPr>
          <w:iCs/>
        </w:rPr>
        <w:t xml:space="preserve">a </w:t>
      </w:r>
      <w:r w:rsidRPr="007C7875">
        <w:rPr>
          <w:iCs/>
        </w:rPr>
        <w:t>negative value indicate</w:t>
      </w:r>
      <w:r w:rsidR="00BE0CA2">
        <w:rPr>
          <w:iCs/>
        </w:rPr>
        <w:t>s</w:t>
      </w:r>
      <w:r w:rsidRPr="007C7875">
        <w:rPr>
          <w:iCs/>
        </w:rPr>
        <w:t xml:space="preserve"> </w:t>
      </w:r>
      <w:r w:rsidR="00BE0CA2">
        <w:rPr>
          <w:iCs/>
        </w:rPr>
        <w:t xml:space="preserve">an </w:t>
      </w:r>
      <w:r w:rsidRPr="007C7875">
        <w:rPr>
          <w:iCs/>
        </w:rPr>
        <w:t xml:space="preserve">ERCOT payment to </w:t>
      </w:r>
      <w:r w:rsidR="00BE0CA2">
        <w:rPr>
          <w:iCs/>
        </w:rPr>
        <w:t xml:space="preserve">a </w:t>
      </w:r>
      <w:r w:rsidRPr="007C7875">
        <w:rPr>
          <w:iCs/>
        </w:rPr>
        <w:t xml:space="preserve">QSE and </w:t>
      </w:r>
      <w:r w:rsidR="00BE0CA2">
        <w:rPr>
          <w:iCs/>
        </w:rPr>
        <w:t xml:space="preserve">a </w:t>
      </w:r>
      <w:r w:rsidRPr="007C7875">
        <w:rPr>
          <w:iCs/>
        </w:rPr>
        <w:t xml:space="preserve">positive value indicates </w:t>
      </w:r>
      <w:r w:rsidR="00BE0CA2">
        <w:rPr>
          <w:iCs/>
        </w:rPr>
        <w:t xml:space="preserve">an </w:t>
      </w:r>
      <w:r w:rsidRPr="007C7875">
        <w:rPr>
          <w:iCs/>
        </w:rPr>
        <w:t xml:space="preserve">ERCOT charge to </w:t>
      </w:r>
      <w:r w:rsidR="00BE0CA2">
        <w:rPr>
          <w:iCs/>
        </w:rPr>
        <w:t xml:space="preserve">the </w:t>
      </w:r>
      <w:r w:rsidRPr="007C7875">
        <w:rPr>
          <w:iCs/>
        </w:rPr>
        <w:t>QSE.</w:t>
      </w:r>
    </w:p>
    <w:p w:rsidR="00F22112" w:rsidRPr="007C7875" w:rsidRDefault="00F22112" w:rsidP="00F22112">
      <w:pPr>
        <w:jc w:val="both"/>
        <w:rPr>
          <w:iCs/>
        </w:rPr>
      </w:pPr>
    </w:p>
    <w:p w:rsidR="00BE0CA2" w:rsidRDefault="00F22112" w:rsidP="00F22112">
      <w:pPr>
        <w:jc w:val="both"/>
      </w:pPr>
      <w:r w:rsidRPr="007C7875">
        <w:t>The system total payment or charge for AS imbalance for</w:t>
      </w:r>
      <w:r w:rsidRPr="007C7875">
        <w:rPr>
          <w:iCs/>
        </w:rPr>
        <w:t xml:space="preserve"> each SCED interval is the sum of the QSE specific AS imbalance amount</w:t>
      </w:r>
      <w:r w:rsidR="00BE0CA2">
        <w:rPr>
          <w:iCs/>
        </w:rPr>
        <w:t>s</w:t>
      </w:r>
      <w:r w:rsidRPr="007C7875">
        <w:rPr>
          <w:iCs/>
        </w:rPr>
        <w:t xml:space="preserve"> for all the QSEs for the particular SCED interval. </w:t>
      </w:r>
      <w:r w:rsidR="00427DDD">
        <w:rPr>
          <w:iCs/>
        </w:rPr>
        <w:t xml:space="preserve"> </w:t>
      </w:r>
      <w:r w:rsidRPr="007C7875">
        <w:rPr>
          <w:iCs/>
        </w:rPr>
        <w:t xml:space="preserve">Since </w:t>
      </w:r>
      <m:oMath>
        <m:sSubSup>
          <m:sSubSupPr>
            <m:ctrlPr>
              <w:rPr>
                <w:rFonts w:ascii="Cambria Math" w:hAnsi="Cambria Math"/>
                <w:i/>
                <w:iCs/>
              </w:rPr>
            </m:ctrlPr>
          </m:sSubSupPr>
          <m:e>
            <m:r>
              <w:rPr>
                <w:rFonts w:ascii="Cambria Math" w:hAnsi="Cambria Math"/>
              </w:rPr>
              <m:t>P</m:t>
            </m:r>
          </m:e>
          <m:sub>
            <m:r>
              <w:rPr>
                <w:rFonts w:ascii="Cambria Math" w:hAnsi="Cambria Math"/>
              </w:rPr>
              <m:t>S</m:t>
            </m:r>
          </m:sub>
          <m:sup/>
        </m:sSubSup>
      </m:oMath>
      <w:r w:rsidRPr="007C7875">
        <w:rPr>
          <w:iCs/>
        </w:rPr>
        <w:t xml:space="preserve"> and </w:t>
      </w:r>
      <m:oMath>
        <m:sSubSup>
          <m:sSubSupPr>
            <m:ctrlPr>
              <w:rPr>
                <w:rFonts w:ascii="Cambria Math" w:hAnsi="Cambria Math"/>
                <w:i/>
                <w:iCs/>
              </w:rPr>
            </m:ctrlPr>
          </m:sSubSupPr>
          <m:e>
            <m:r>
              <w:rPr>
                <w:rFonts w:ascii="Cambria Math" w:hAnsi="Cambria Math"/>
              </w:rPr>
              <m:t>P</m:t>
            </m:r>
          </m:e>
          <m:sub>
            <m:r>
              <w:rPr>
                <w:rFonts w:ascii="Cambria Math" w:hAnsi="Cambria Math"/>
              </w:rPr>
              <m:t>NS</m:t>
            </m:r>
          </m:sub>
          <m:sup/>
        </m:sSubSup>
      </m:oMath>
      <w:r w:rsidRPr="007C7875">
        <w:rPr>
          <w:iCs/>
        </w:rPr>
        <w:t xml:space="preserve"> are at </w:t>
      </w:r>
      <w:r w:rsidR="00BE0CA2">
        <w:rPr>
          <w:iCs/>
        </w:rPr>
        <w:t xml:space="preserve">the </w:t>
      </w:r>
      <w:r w:rsidRPr="007C7875">
        <w:rPr>
          <w:iCs/>
        </w:rPr>
        <w:t>system level, the QSE specific AS imbalance formulation will hold true for the system total AS imbalance</w:t>
      </w:r>
      <w:r w:rsidR="00BE0CA2">
        <w:rPr>
          <w:iCs/>
        </w:rPr>
        <w:t>,</w:t>
      </w:r>
      <w:r w:rsidRPr="007C7875">
        <w:rPr>
          <w:iCs/>
        </w:rPr>
        <w:t xml:space="preserve"> except the </w:t>
      </w:r>
      <m:oMath>
        <m:sSub>
          <m:sSubPr>
            <m:ctrlPr>
              <w:rPr>
                <w:rFonts w:ascii="Cambria Math" w:hAnsi="Cambria Math"/>
                <w:i/>
                <w:iCs/>
              </w:rPr>
            </m:ctrlPr>
          </m:sSubPr>
          <m:e>
            <m:r>
              <w:rPr>
                <w:rFonts w:ascii="Cambria Math" w:hAnsi="Cambria Math"/>
              </w:rPr>
              <m:t>R</m:t>
            </m:r>
          </m:e>
          <m:sub>
            <m:r>
              <w:rPr>
                <w:rFonts w:ascii="Cambria Math" w:hAnsi="Cambria Math"/>
              </w:rPr>
              <m:t>S</m:t>
            </m:r>
          </m:sub>
        </m:sSub>
      </m:oMath>
      <w:r w:rsidRPr="007C7875">
        <w:rPr>
          <w:iCs/>
        </w:rPr>
        <w:t xml:space="preserve">, </w:t>
      </w:r>
      <m:oMath>
        <m:sSub>
          <m:sSubPr>
            <m:ctrlPr>
              <w:rPr>
                <w:rFonts w:ascii="Cambria Math" w:hAnsi="Cambria Math"/>
                <w:i/>
                <w:iCs/>
              </w:rPr>
            </m:ctrlPr>
          </m:sSubPr>
          <m:e>
            <m:r>
              <w:rPr>
                <w:rFonts w:ascii="Cambria Math" w:hAnsi="Cambria Math"/>
              </w:rPr>
              <m:t>R</m:t>
            </m:r>
          </m:e>
          <m:sub>
            <m:r>
              <w:rPr>
                <w:rFonts w:ascii="Cambria Math" w:hAnsi="Cambria Math"/>
              </w:rPr>
              <m:t>S</m:t>
            </m:r>
          </m:sub>
        </m:sSub>
        <m:r>
          <w:rPr>
            <w:rFonts w:ascii="Cambria Math" w:hAnsi="Cambria Math"/>
          </w:rPr>
          <m:t>_HA</m:t>
        </m:r>
      </m:oMath>
      <w:r w:rsidRPr="007C7875">
        <w:rPr>
          <w:iCs/>
        </w:rPr>
        <w:t xml:space="preserve"> and </w:t>
      </w:r>
      <m:oMath>
        <m:sSub>
          <m:sSubPr>
            <m:ctrlPr>
              <w:rPr>
                <w:rFonts w:ascii="Cambria Math" w:hAnsi="Cambria Math"/>
                <w:i/>
              </w:rPr>
            </m:ctrlPr>
          </m:sSubPr>
          <m:e>
            <m:r>
              <w:rPr>
                <w:rFonts w:ascii="Cambria Math" w:hAnsi="Cambria Math"/>
              </w:rPr>
              <m:t>HSL</m:t>
            </m:r>
          </m:e>
          <m:sub>
            <m:r>
              <w:rPr>
                <w:rFonts w:ascii="Cambria Math" w:hAnsi="Cambria Math"/>
              </w:rPr>
              <m:t>OFF30</m:t>
            </m:r>
          </m:sub>
        </m:sSub>
      </m:oMath>
      <w:r w:rsidRPr="007C7875">
        <w:t xml:space="preserve"> will be sum up to the system level.</w:t>
      </w:r>
      <w:r w:rsidR="00BE0CA2">
        <w:t xml:space="preserve"> </w:t>
      </w:r>
    </w:p>
    <w:p w:rsidR="00BE0CA2" w:rsidRDefault="00BE0CA2" w:rsidP="00F22112">
      <w:pPr>
        <w:jc w:val="both"/>
      </w:pPr>
    </w:p>
    <w:p w:rsidR="00F22112" w:rsidRPr="007C7875" w:rsidRDefault="00BE0CA2" w:rsidP="00F22112">
      <w:pPr>
        <w:jc w:val="both"/>
      </w:pPr>
      <w:r>
        <w:t xml:space="preserve">In addition, </w:t>
      </w:r>
      <w:r w:rsidR="00F22112" w:rsidRPr="007C7875">
        <w:t xml:space="preserve">the energy payment for the price adder </w:t>
      </w:r>
      <m:oMath>
        <m:sSub>
          <m:sSubPr>
            <m:ctrlPr>
              <w:rPr>
                <w:rFonts w:ascii="Cambria Math" w:hAnsi="Cambria Math"/>
                <w:i/>
                <w:iCs/>
              </w:rPr>
            </m:ctrlPr>
          </m:sSubPr>
          <m:e>
            <m:r>
              <w:rPr>
                <w:rFonts w:ascii="Cambria Math" w:hAnsi="Cambria Math"/>
              </w:rPr>
              <m:t>P</m:t>
            </m:r>
          </m:e>
          <m:sub>
            <m:r>
              <w:rPr>
                <w:rFonts w:ascii="Cambria Math" w:hAnsi="Cambria Math"/>
              </w:rPr>
              <m:t>S</m:t>
            </m:r>
          </m:sub>
        </m:sSub>
      </m:oMath>
      <w:r w:rsidR="00F22112" w:rsidRPr="007C7875">
        <w:rPr>
          <w:iCs/>
        </w:rPr>
        <w:t xml:space="preserve"> for each QSE for each SCED interval can be calculated as</w:t>
      </w:r>
      <w:r>
        <w:rPr>
          <w:iCs/>
        </w:rPr>
        <w:t>:</w:t>
      </w:r>
    </w:p>
    <w:p w:rsidR="00F22112" w:rsidRPr="004422B1" w:rsidRDefault="00F22112" w:rsidP="00F22112">
      <w:pPr>
        <w:jc w:val="both"/>
      </w:pPr>
      <m:oMathPara>
        <m:oMath>
          <m:r>
            <w:rPr>
              <w:rFonts w:ascii="Cambria Math" w:hAnsi="Cambria Math"/>
            </w:rPr>
            <w:lastRenderedPageBreak/>
            <m:t>Energy Payment=</m:t>
          </m:r>
          <m:d>
            <m:dPr>
              <m:ctrlPr>
                <w:rPr>
                  <w:rFonts w:ascii="Cambria Math" w:hAnsi="Cambria Math"/>
                  <w:i/>
                </w:rPr>
              </m:ctrlPr>
            </m:dPr>
            <m:e>
              <m:r>
                <w:rPr>
                  <w:rFonts w:ascii="Cambria Math" w:hAnsi="Cambria Math"/>
                </w:rPr>
                <m:t>-1</m:t>
              </m:r>
            </m:e>
          </m:d>
          <m:r>
            <w:rPr>
              <w:rFonts w:ascii="Cambria Math" w:hAnsi="Cambria Math"/>
            </w:rPr>
            <m:t>*</m:t>
          </m:r>
          <m:sSub>
            <m:sSubPr>
              <m:ctrlPr>
                <w:rPr>
                  <w:rFonts w:ascii="Cambria Math" w:hAnsi="Cambria Math"/>
                  <w:i/>
                  <w:iCs/>
                </w:rPr>
              </m:ctrlPr>
            </m:sSubPr>
            <m:e>
              <m:r>
                <w:rPr>
                  <w:rFonts w:ascii="Cambria Math" w:hAnsi="Cambria Math"/>
                </w:rPr>
                <m:t>P</m:t>
              </m:r>
            </m:e>
            <m:sub>
              <m:r>
                <w:rPr>
                  <w:rFonts w:ascii="Cambria Math" w:hAnsi="Cambria Math"/>
                </w:rPr>
                <m:t>S</m:t>
              </m:r>
            </m:sub>
          </m:sSub>
          <m:r>
            <w:rPr>
              <w:rFonts w:ascii="Cambria Math" w:hAnsi="Cambria Math"/>
            </w:rPr>
            <m:t>*BP*SCED Length</m:t>
          </m:r>
        </m:oMath>
      </m:oMathPara>
    </w:p>
    <w:p w:rsidR="00F22112" w:rsidRPr="007C7875" w:rsidRDefault="00F22112" w:rsidP="00F22112">
      <w:pPr>
        <w:jc w:val="both"/>
        <w:rPr>
          <w:iCs/>
        </w:rPr>
      </w:pPr>
    </w:p>
    <w:p w:rsidR="00F22112" w:rsidRDefault="00F22112" w:rsidP="00F22112">
      <w:pPr>
        <w:jc w:val="both"/>
        <w:rPr>
          <w:iCs/>
        </w:rPr>
      </w:pPr>
      <w:r w:rsidRPr="007C7875">
        <w:rPr>
          <w:iCs/>
        </w:rPr>
        <w:t>The net payment to the QSE including both the energy payment and AS imbalance amount (online and offline) can be calculated as</w:t>
      </w:r>
      <w:r w:rsidR="00BE0CA2">
        <w:rPr>
          <w:iCs/>
        </w:rPr>
        <w:t>:</w:t>
      </w:r>
      <w:r w:rsidRPr="007C7875">
        <w:rPr>
          <w:iCs/>
        </w:rPr>
        <w:t xml:space="preserve"> </w:t>
      </w:r>
    </w:p>
    <w:p w:rsidR="00F22112" w:rsidRPr="007C7875" w:rsidRDefault="00F22112" w:rsidP="00F22112">
      <w:pPr>
        <w:jc w:val="both"/>
        <w:rPr>
          <w:iCs/>
        </w:rPr>
      </w:pPr>
    </w:p>
    <w:p w:rsidR="00F22112" w:rsidRPr="004422B1" w:rsidRDefault="00F22112" w:rsidP="00F22112">
      <w:pPr>
        <w:jc w:val="both"/>
      </w:pPr>
      <m:oMathPara>
        <m:oMath>
          <m:r>
            <w:rPr>
              <w:rFonts w:ascii="Cambria Math" w:hAnsi="Cambria Math"/>
            </w:rPr>
            <m:t>Net Payment=Energy Payment+ RT Online Reserve Imbalance Am</m:t>
          </m:r>
          <m:r>
            <w:rPr>
              <w:rFonts w:ascii="Cambria Math" w:hAnsi="Cambria Math"/>
            </w:rPr>
            <m:t>ount+ RT Offline Reserve Imbalance Amount</m:t>
          </m:r>
        </m:oMath>
      </m:oMathPara>
    </w:p>
    <w:p w:rsidR="00F22112" w:rsidRPr="007C7875" w:rsidRDefault="00F22112" w:rsidP="00F22112">
      <w:pPr>
        <w:jc w:val="both"/>
        <w:rPr>
          <w:iCs/>
        </w:rPr>
      </w:pPr>
    </w:p>
    <w:p w:rsidR="00F22112" w:rsidRDefault="00F22112" w:rsidP="00F22112">
      <w:pPr>
        <w:jc w:val="both"/>
      </w:pPr>
      <w:r w:rsidRPr="007C7875">
        <w:t>The system total net payment can be sum</w:t>
      </w:r>
      <w:r w:rsidR="00BE0CA2">
        <w:t>med</w:t>
      </w:r>
      <w:r w:rsidRPr="007C7875">
        <w:t xml:space="preserve"> across all the QSEs using the equation above.</w:t>
      </w:r>
    </w:p>
    <w:p w:rsidR="00610752" w:rsidRPr="007C7875" w:rsidRDefault="00610752" w:rsidP="005365AE">
      <w:pPr>
        <w:jc w:val="both"/>
      </w:pPr>
    </w:p>
    <w:p w:rsidR="00FC01DB" w:rsidRDefault="00FC01DB" w:rsidP="00FC01DB">
      <w:pPr>
        <w:pStyle w:val="Heading2"/>
        <w:tabs>
          <w:tab w:val="clear" w:pos="2052"/>
        </w:tabs>
        <w:ind w:left="450"/>
        <w:jc w:val="both"/>
        <w:rPr>
          <w:rFonts w:ascii="Times New Roman" w:hAnsi="Times New Roman" w:cs="Times New Roman"/>
          <w:sz w:val="24"/>
        </w:rPr>
      </w:pPr>
      <w:bookmarkStart w:id="314" w:name="_Toc351391680"/>
      <w:bookmarkStart w:id="315" w:name="_Toc351617087"/>
      <w:r w:rsidRPr="00610752">
        <w:rPr>
          <w:rFonts w:ascii="Times New Roman" w:hAnsi="Times New Roman" w:cs="Times New Roman"/>
          <w:sz w:val="24"/>
        </w:rPr>
        <w:t>Appendix I</w:t>
      </w:r>
      <w:r>
        <w:rPr>
          <w:rFonts w:ascii="Times New Roman" w:hAnsi="Times New Roman" w:cs="Times New Roman"/>
          <w:sz w:val="24"/>
        </w:rPr>
        <w:t>I</w:t>
      </w:r>
      <w:r w:rsidRPr="00610752">
        <w:rPr>
          <w:rFonts w:ascii="Times New Roman" w:hAnsi="Times New Roman" w:cs="Times New Roman"/>
          <w:sz w:val="24"/>
        </w:rPr>
        <w:t>: Interim Solution B +</w:t>
      </w:r>
      <w:r>
        <w:rPr>
          <w:rFonts w:ascii="Times New Roman" w:hAnsi="Times New Roman" w:cs="Times New Roman"/>
          <w:sz w:val="24"/>
        </w:rPr>
        <w:t xml:space="preserve"> Theory</w:t>
      </w:r>
      <w:bookmarkEnd w:id="314"/>
      <w:bookmarkEnd w:id="315"/>
    </w:p>
    <w:p w:rsidR="00FC01DB" w:rsidRDefault="00FC01DB" w:rsidP="00FC01DB">
      <w:pPr>
        <w:pStyle w:val="Heading3"/>
        <w:tabs>
          <w:tab w:val="clear" w:pos="1710"/>
          <w:tab w:val="num" w:pos="540"/>
        </w:tabs>
        <w:ind w:left="540"/>
        <w:jc w:val="both"/>
      </w:pPr>
      <w:bookmarkStart w:id="316" w:name="_Toc351391681"/>
      <w:bookmarkStart w:id="317" w:name="_Toc351617088"/>
      <w:r w:rsidRPr="00BB0EB2">
        <w:rPr>
          <w:rFonts w:ascii="Times New Roman" w:hAnsi="Times New Roman"/>
          <w:sz w:val="24"/>
          <w:szCs w:val="24"/>
        </w:rPr>
        <w:t>An Approximation Foundation for an ORDC</w:t>
      </w:r>
      <w:bookmarkEnd w:id="316"/>
      <w:bookmarkEnd w:id="317"/>
    </w:p>
    <w:p w:rsidR="00FC01DB" w:rsidRDefault="00FC01DB" w:rsidP="00FC01DB">
      <w:pPr>
        <w:jc w:val="both"/>
      </w:pPr>
      <w:r w:rsidRPr="007C7875">
        <w:t xml:space="preserve">This </w:t>
      </w:r>
      <w:r w:rsidRPr="00534277">
        <w:t>section summarizes a se</w:t>
      </w:r>
      <w:r w:rsidR="00EC6D5C" w:rsidRPr="001A64E3">
        <w:t>ries of steps to approximate the full Real-Time energy and AS co-optimization ORDC</w:t>
      </w:r>
      <w:r w:rsidRPr="00534277">
        <w:t xml:space="preserve"> and be explicit</w:t>
      </w:r>
      <w:r w:rsidRPr="007C7875">
        <w:t xml:space="preserve"> about the inclusion of the costs of generation and reserves to produce the implied scarcity price.  Here the focus is on </w:t>
      </w:r>
      <w:r w:rsidR="0053553F" w:rsidRPr="00602FDB">
        <w:t>responsive reserve</w:t>
      </w:r>
      <w:r w:rsidR="0053553F">
        <w:t>s</w:t>
      </w:r>
      <w:r w:rsidRPr="007C7875">
        <w:t>.  The various variables and functions include:</w:t>
      </w:r>
    </w:p>
    <w:p w:rsidR="00FC01DB" w:rsidRPr="007C7875" w:rsidRDefault="00FC01DB" w:rsidP="00FC01DB">
      <w:pPr>
        <w:jc w:val="both"/>
      </w:pPr>
    </w:p>
    <w:p w:rsidR="00FC01DB" w:rsidRPr="007C7875" w:rsidRDefault="00FC01DB" w:rsidP="00FC01DB">
      <w:pPr>
        <w:jc w:val="both"/>
      </w:pPr>
      <w:r w:rsidRPr="007C7875">
        <w:rPr>
          <w:position w:val="-180"/>
        </w:rPr>
        <w:object w:dxaOrig="5920" w:dyaOrig="3720">
          <v:shape id="_x0000_i1026" type="#_x0000_t75" style="width:296.9pt;height:186.2pt" o:ole="">
            <v:imagedata r:id="rId19" o:title=""/>
          </v:shape>
          <o:OLEObject Type="Embed" ProgID="Equation.DSMT4" ShapeID="_x0000_i1026" DrawAspect="Content" ObjectID="_1425887502" r:id="rId20"/>
        </w:object>
      </w:r>
    </w:p>
    <w:p w:rsidR="001E5F76" w:rsidRDefault="001E5F76">
      <w:pPr>
        <w:jc w:val="both"/>
      </w:pPr>
    </w:p>
    <w:p w:rsidR="001E5F76" w:rsidRDefault="00FC01DB">
      <w:pPr>
        <w:jc w:val="both"/>
      </w:pPr>
      <w:r w:rsidRPr="007C7875">
        <w:t>Assume that unit commitment is determined.  The stylized economic dispatch model includes an explicit description of the expected value of the use of reserves.  This reserve description allows for a one dimensional change in aggregate net load</w:t>
      </w:r>
      <w:proofErr w:type="gramStart"/>
      <w:r w:rsidRPr="007C7875">
        <w:t xml:space="preserve">, </w:t>
      </w:r>
      <w:proofErr w:type="gramEnd"/>
      <w:r w:rsidRPr="007C7875">
        <w:rPr>
          <w:position w:val="-6"/>
        </w:rPr>
        <w:object w:dxaOrig="200" w:dyaOrig="220">
          <v:shape id="_x0000_i1027" type="#_x0000_t75" style="width:9.5pt;height:11.55pt" o:ole="">
            <v:imagedata r:id="rId21" o:title=""/>
          </v:shape>
          <o:OLEObject Type="Embed" ProgID="Equation.DSMT4" ShapeID="_x0000_i1027" DrawAspect="Content" ObjectID="_1425887503" r:id="rId22"/>
        </w:object>
      </w:r>
      <w:r w:rsidRPr="007C7875">
        <w:t>, a</w:t>
      </w:r>
      <w:r w:rsidR="00FD2768">
        <w:t xml:space="preserve">nd an asymmetric response where </w:t>
      </w:r>
      <w:r w:rsidRPr="007C7875">
        <w:t>positive net load changes are costly and met with reserves and n</w:t>
      </w:r>
      <w:r w:rsidR="00FD2768">
        <w:t xml:space="preserve">egative changes in net load are </w:t>
      </w:r>
      <w:r w:rsidRPr="007C7875">
        <w:t>ignored.  This model is too difficult to implement but it provides an interpretation of a set of</w:t>
      </w:r>
      <w:r w:rsidR="00FD2768">
        <w:t xml:space="preserve"> </w:t>
      </w:r>
      <w:r w:rsidRPr="007C7875">
        <w:t>assumptions that leads to an approximate ORDC.  Here we ignore minimum reserve requirements to focus on the expected cost of the reserve dispatch.</w:t>
      </w:r>
    </w:p>
    <w:p w:rsidR="001E5F76" w:rsidRDefault="001E5F76">
      <w:pPr>
        <w:jc w:val="both"/>
      </w:pPr>
    </w:p>
    <w:p w:rsidR="001E5F76" w:rsidRDefault="00FC01DB">
      <w:pPr>
        <w:jc w:val="both"/>
      </w:pPr>
      <w:r w:rsidRPr="007C7875">
        <w:t xml:space="preserve">The central formulation treats net load change </w:t>
      </w:r>
      <w:r w:rsidRPr="007C7875">
        <w:rPr>
          <w:position w:val="-6"/>
        </w:rPr>
        <w:object w:dxaOrig="200" w:dyaOrig="220">
          <v:shape id="_x0000_i1028" type="#_x0000_t75" style="width:9.5pt;height:11.55pt" o:ole="">
            <v:imagedata r:id="rId23" o:title=""/>
          </v:shape>
          <o:OLEObject Type="Embed" ProgID="Equation.DSMT4" ShapeID="_x0000_i1028" DrawAspect="Content" ObjectID="_1425887504" r:id="rId24"/>
        </w:object>
      </w:r>
      <w:r w:rsidRPr="007C7875">
        <w:t xml:space="preserve"> and use of reserve</w:t>
      </w:r>
      <w:proofErr w:type="gramStart"/>
      <w:r w:rsidRPr="007C7875">
        <w:t xml:space="preserve">, </w:t>
      </w:r>
      <w:r w:rsidRPr="007C7875">
        <w:rPr>
          <w:position w:val="-12"/>
        </w:rPr>
        <w:object w:dxaOrig="279" w:dyaOrig="360">
          <v:shape id="_x0000_i1029" type="#_x0000_t75" style="width:14.25pt;height:17.65pt" o:ole="">
            <v:imagedata r:id="rId25" o:title=""/>
          </v:shape>
          <o:OLEObject Type="Embed" ProgID="Equation.DSMT4" ShapeID="_x0000_i1029" DrawAspect="Content" ObjectID="_1425887505" r:id="rId26"/>
        </w:object>
      </w:r>
      <w:r w:rsidRPr="007C7875">
        <w:t xml:space="preserve"> , to avoid involuntary curtailment.  This produces a benefit minus cost of </w:t>
      </w:r>
      <w:r w:rsidRPr="007C7875">
        <w:rPr>
          <w:position w:val="-16"/>
        </w:rPr>
        <w:object w:dxaOrig="3820" w:dyaOrig="440">
          <v:shape id="_x0000_i1030" type="#_x0000_t75" style="width:190.8pt;height:22.4pt" o:ole="">
            <v:imagedata r:id="rId27" o:title=""/>
          </v:shape>
          <o:OLEObject Type="Embed" ProgID="Equation.DSMT4" ShapeID="_x0000_i1030" DrawAspect="Content" ObjectID="_1425887506" r:id="rId28"/>
        </w:object>
      </w:r>
      <w:r w:rsidRPr="007C7875">
        <w:t xml:space="preserve"> and </w:t>
      </w:r>
      <w:r w:rsidRPr="007C7875">
        <w:lastRenderedPageBreak/>
        <w:t xml:space="preserve">this is weighted by the </w:t>
      </w:r>
      <w:proofErr w:type="gramStart"/>
      <w:r w:rsidRPr="007C7875">
        <w:t xml:space="preserve">probability </w:t>
      </w:r>
      <w:proofErr w:type="gramEnd"/>
      <w:r w:rsidRPr="007C7875">
        <w:rPr>
          <w:position w:val="-14"/>
        </w:rPr>
        <w:object w:dxaOrig="580" w:dyaOrig="400">
          <v:shape id="_x0000_i1031" type="#_x0000_t75" style="width:29.2pt;height:21.05pt" o:ole="">
            <v:imagedata r:id="rId29" o:title=""/>
          </v:shape>
          <o:OLEObject Type="Embed" ProgID="Equation.DSMT4" ShapeID="_x0000_i1031" DrawAspect="Content" ObjectID="_1425887507" r:id="rId30"/>
        </w:object>
      </w:r>
      <w:r w:rsidRPr="007C7875">
        <w:t xml:space="preserve">.  This term enters the objective function summed for all non-negative values </w:t>
      </w:r>
      <w:proofErr w:type="gramStart"/>
      <w:r w:rsidRPr="007C7875">
        <w:t xml:space="preserve">of </w:t>
      </w:r>
      <w:proofErr w:type="gramEnd"/>
      <w:r w:rsidRPr="007C7875">
        <w:rPr>
          <w:position w:val="-6"/>
        </w:rPr>
        <w:object w:dxaOrig="200" w:dyaOrig="220">
          <v:shape id="_x0000_i1032" type="#_x0000_t75" style="width:9.5pt;height:11.55pt" o:ole="">
            <v:imagedata r:id="rId23" o:title=""/>
          </v:shape>
          <o:OLEObject Type="Embed" ProgID="Equation.DSMT4" ShapeID="_x0000_i1032" DrawAspect="Content" ObjectID="_1425887508" r:id="rId31"/>
        </w:object>
      </w:r>
      <w:r w:rsidRPr="007C7875">
        <w:t>.  The basic formulation includes:</w:t>
      </w:r>
    </w:p>
    <w:p w:rsidR="00FC01DB" w:rsidRPr="007C7875" w:rsidRDefault="00FC01DB" w:rsidP="00FC01DB">
      <w:pPr>
        <w:jc w:val="both"/>
      </w:pPr>
    </w:p>
    <w:p w:rsidR="00FC01DB" w:rsidRPr="007C7875" w:rsidRDefault="00427DDD" w:rsidP="00FC01DB">
      <w:pPr>
        <w:jc w:val="center"/>
      </w:pPr>
      <w:r w:rsidRPr="00427DDD">
        <w:t>(1)</w:t>
      </w:r>
      <w:r w:rsidR="00FC01DB" w:rsidRPr="007C7875">
        <w:rPr>
          <w:position w:val="-152"/>
        </w:rPr>
        <w:object w:dxaOrig="8779" w:dyaOrig="3159">
          <v:shape id="_x0000_i1033" type="#_x0000_t75" style="width:439.4pt;height:158.25pt" o:ole="">
            <v:imagedata r:id="rId32" o:title=""/>
          </v:shape>
          <o:OLEObject Type="Embed" ProgID="Equation.DSMT4" ShapeID="_x0000_i1033" DrawAspect="Content" ObjectID="_1425887509" r:id="rId33"/>
        </w:object>
      </w:r>
    </w:p>
    <w:p w:rsidR="00FC01DB" w:rsidRDefault="00FC01DB" w:rsidP="00FC01DB">
      <w:pPr>
        <w:jc w:val="both"/>
      </w:pPr>
    </w:p>
    <w:p w:rsidR="00FC01DB" w:rsidRDefault="00FC01DB" w:rsidP="00FC01DB">
      <w:pPr>
        <w:jc w:val="both"/>
      </w:pPr>
      <w:r w:rsidRPr="007C7875">
        <w:t>This model accounts for all the uncertain net load changes weighte</w:t>
      </w:r>
      <w:r w:rsidR="0053553F">
        <w:t>d by the probability of outcome</w:t>
      </w:r>
      <w:r w:rsidRPr="007C7875">
        <w:t xml:space="preserve"> and allows for the optimal utilization of reserve dispatch in each instance.  This problem could produce scarcity prices that could differ across locations. </w:t>
      </w:r>
    </w:p>
    <w:p w:rsidR="00FC01DB" w:rsidRPr="007C7875" w:rsidRDefault="00FC01DB" w:rsidP="00FC01DB">
      <w:pPr>
        <w:jc w:val="both"/>
      </w:pPr>
    </w:p>
    <w:p w:rsidR="00FC01DB" w:rsidRDefault="00FC01DB" w:rsidP="00FC01DB">
      <w:pPr>
        <w:jc w:val="both"/>
      </w:pPr>
      <w:r w:rsidRPr="007C7875">
        <w:t xml:space="preserve">To approach the assessment of how to approximate reserves with a common scarcity price across the system, </w:t>
      </w:r>
      <w:r>
        <w:t xml:space="preserve">we need to </w:t>
      </w:r>
      <w:r w:rsidRPr="007C7875">
        <w:t>further simplify this basic problem</w:t>
      </w:r>
      <w:r>
        <w:t xml:space="preserve"> as follows:</w:t>
      </w:r>
      <w:r w:rsidRPr="007C7875">
        <w:t xml:space="preserve">  </w:t>
      </w:r>
    </w:p>
    <w:p w:rsidR="0053553F" w:rsidRPr="007C7875" w:rsidRDefault="0053553F" w:rsidP="00FC01DB">
      <w:pPr>
        <w:jc w:val="both"/>
      </w:pPr>
    </w:p>
    <w:p w:rsidR="00FC01DB" w:rsidRPr="001A64E3" w:rsidRDefault="00EC6D5C" w:rsidP="00FC01DB">
      <w:pPr>
        <w:pStyle w:val="ListParagraph"/>
        <w:numPr>
          <w:ilvl w:val="0"/>
          <w:numId w:val="32"/>
        </w:numPr>
        <w:jc w:val="both"/>
        <w:rPr>
          <w:rFonts w:ascii="Times New Roman" w:hAnsi="Times New Roman"/>
          <w:sz w:val="24"/>
          <w:szCs w:val="24"/>
        </w:rPr>
      </w:pPr>
      <w:r w:rsidRPr="001A64E3">
        <w:rPr>
          <w:rFonts w:ascii="Times New Roman" w:hAnsi="Times New Roman"/>
          <w:sz w:val="24"/>
          <w:szCs w:val="24"/>
        </w:rPr>
        <w:t>Treat the utilization of reserves as a one-dimensional aggregate variable.</w:t>
      </w:r>
    </w:p>
    <w:p w:rsidR="00FC01DB" w:rsidRPr="001A64E3" w:rsidRDefault="00EC6D5C" w:rsidP="00FC01DB">
      <w:pPr>
        <w:pStyle w:val="ListParagraph"/>
        <w:numPr>
          <w:ilvl w:val="0"/>
          <w:numId w:val="32"/>
        </w:numPr>
        <w:jc w:val="both"/>
        <w:rPr>
          <w:rFonts w:ascii="Times New Roman" w:hAnsi="Times New Roman"/>
          <w:sz w:val="24"/>
          <w:szCs w:val="24"/>
        </w:rPr>
      </w:pPr>
      <w:r w:rsidRPr="001A64E3">
        <w:rPr>
          <w:rFonts w:ascii="Times New Roman" w:hAnsi="Times New Roman"/>
          <w:sz w:val="24"/>
          <w:szCs w:val="24"/>
        </w:rPr>
        <w:t>Replace the responsive reserve limit vector with a corresponding aggregate constraint on total reserves.</w:t>
      </w:r>
    </w:p>
    <w:p w:rsidR="00FC01DB" w:rsidRPr="001A64E3" w:rsidRDefault="00EC6D5C" w:rsidP="00FC01DB">
      <w:pPr>
        <w:pStyle w:val="ListParagraph"/>
        <w:numPr>
          <w:ilvl w:val="0"/>
          <w:numId w:val="32"/>
        </w:numPr>
        <w:jc w:val="both"/>
        <w:rPr>
          <w:rFonts w:ascii="Times New Roman" w:hAnsi="Times New Roman"/>
          <w:sz w:val="24"/>
          <w:szCs w:val="24"/>
        </w:rPr>
      </w:pPr>
      <w:r w:rsidRPr="001A64E3">
        <w:rPr>
          <w:rFonts w:ascii="Times New Roman" w:hAnsi="Times New Roman"/>
          <w:sz w:val="24"/>
          <w:szCs w:val="24"/>
        </w:rPr>
        <w:t>Utilize an approximation of the cost function</w:t>
      </w:r>
      <w:proofErr w:type="gramStart"/>
      <w:r w:rsidRPr="001A64E3">
        <w:rPr>
          <w:rFonts w:ascii="Times New Roman" w:hAnsi="Times New Roman"/>
          <w:sz w:val="24"/>
          <w:szCs w:val="24"/>
        </w:rPr>
        <w:t xml:space="preserve">, </w:t>
      </w:r>
      <w:proofErr w:type="gramEnd"/>
      <w:r w:rsidR="00FC01DB" w:rsidRPr="00FD2768">
        <w:rPr>
          <w:rFonts w:ascii="Times New Roman" w:hAnsi="Times New Roman"/>
          <w:position w:val="-6"/>
          <w:sz w:val="24"/>
          <w:szCs w:val="24"/>
        </w:rPr>
        <w:object w:dxaOrig="240" w:dyaOrig="340">
          <v:shape id="_x0000_i1034" type="#_x0000_t75" style="width:12.25pt;height:17pt" o:ole="">
            <v:imagedata r:id="rId34" o:title=""/>
          </v:shape>
          <o:OLEObject Type="Embed" ProgID="Equation.DSMT4" ShapeID="_x0000_i1034" DrawAspect="Content" ObjectID="_1425887510" r:id="rId35"/>
        </w:object>
      </w:r>
      <w:r w:rsidRPr="001A64E3">
        <w:rPr>
          <w:rFonts w:ascii="Times New Roman" w:hAnsi="Times New Roman"/>
          <w:sz w:val="24"/>
          <w:szCs w:val="24"/>
        </w:rPr>
        <w:t xml:space="preserve">, for the aggregate utilization of reserves, and further approximate the change in costs with the derivative of cost times the utilization of reserves.  </w:t>
      </w:r>
    </w:p>
    <w:p w:rsidR="00FC01DB" w:rsidRPr="007C7875" w:rsidRDefault="00FC01DB" w:rsidP="00FC01DB">
      <w:pPr>
        <w:jc w:val="both"/>
      </w:pPr>
      <w:r w:rsidRPr="007C7875">
        <w:t>This set of assumptions produces a representation for the use of a single aggregate level of reserves for the system:</w:t>
      </w:r>
    </w:p>
    <w:p w:rsidR="00FC01DB" w:rsidRPr="007C7875" w:rsidRDefault="00427DDD" w:rsidP="00FC01DB">
      <w:pPr>
        <w:jc w:val="center"/>
      </w:pPr>
      <w:r w:rsidRPr="00427DDD">
        <w:t>(2)</w:t>
      </w:r>
      <w:r w:rsidR="00FC01DB" w:rsidRPr="007C7875">
        <w:rPr>
          <w:position w:val="-172"/>
        </w:rPr>
        <w:object w:dxaOrig="7580" w:dyaOrig="3560">
          <v:shape id="_x0000_i1035" type="#_x0000_t75" style="width:378.25pt;height:178pt" o:ole="">
            <v:imagedata r:id="rId36" o:title=""/>
          </v:shape>
          <o:OLEObject Type="Embed" ProgID="Equation.DSMT4" ShapeID="_x0000_i1035" DrawAspect="Content" ObjectID="_1425887511" r:id="rId37"/>
        </w:object>
      </w:r>
    </w:p>
    <w:p w:rsidR="00FC01DB" w:rsidRDefault="00FC01DB" w:rsidP="00FC01DB">
      <w:pPr>
        <w:jc w:val="both"/>
      </w:pPr>
    </w:p>
    <w:p w:rsidR="00FC01DB" w:rsidRDefault="00FC01DB" w:rsidP="00FC01DB">
      <w:pPr>
        <w:jc w:val="both"/>
      </w:pPr>
      <w:r w:rsidRPr="007C7875">
        <w:t xml:space="preserve">This formulation provides a reasonably transparent interpretation of the implied prices.  Focusing on an interior solution for all the variables </w:t>
      </w:r>
      <w:proofErr w:type="gramStart"/>
      <w:r w:rsidRPr="007C7875">
        <w:t xml:space="preserve">except </w:t>
      </w:r>
      <w:proofErr w:type="gramEnd"/>
      <w:r w:rsidRPr="007C7875">
        <w:rPr>
          <w:position w:val="-12"/>
        </w:rPr>
        <w:object w:dxaOrig="240" w:dyaOrig="360">
          <v:shape id="_x0000_i1036" type="#_x0000_t75" style="width:12.25pt;height:17.65pt" o:ole="">
            <v:imagedata r:id="rId38" o:title=""/>
          </v:shape>
          <o:OLEObject Type="Embed" ProgID="Equation.DSMT4" ShapeID="_x0000_i1036" DrawAspect="Content" ObjectID="_1425887512" r:id="rId39"/>
        </w:object>
      </w:r>
      <w:r w:rsidRPr="007C7875">
        <w:t>, we would have locational prices related to the marginal benefits of load:</w:t>
      </w:r>
    </w:p>
    <w:p w:rsidR="00FC01DB" w:rsidRPr="007C7875" w:rsidRDefault="00FC01DB" w:rsidP="00FC01DB">
      <w:pPr>
        <w:jc w:val="both"/>
      </w:pPr>
    </w:p>
    <w:p w:rsidR="00FC01DB" w:rsidRDefault="00427DDD" w:rsidP="00FC01DB">
      <w:pPr>
        <w:jc w:val="center"/>
      </w:pPr>
      <w:r w:rsidRPr="00427DDD">
        <w:t>(3)</w:t>
      </w:r>
      <w:r w:rsidR="00FC01DB" w:rsidRPr="007C7875">
        <w:tab/>
      </w:r>
      <w:r w:rsidR="00FC01DB" w:rsidRPr="007C7875">
        <w:rPr>
          <w:position w:val="-14"/>
        </w:rPr>
        <w:object w:dxaOrig="1219" w:dyaOrig="400">
          <v:shape id="_x0000_i1037" type="#_x0000_t75" style="width:61.15pt;height:21.05pt" o:ole="">
            <v:imagedata r:id="rId40" o:title=""/>
          </v:shape>
          <o:OLEObject Type="Embed" ProgID="Equation.DSMT4" ShapeID="_x0000_i1037" DrawAspect="Content" ObjectID="_1425887513" r:id="rId41"/>
        </w:object>
      </w:r>
    </w:p>
    <w:p w:rsidR="00FC01DB" w:rsidRPr="007C7875" w:rsidRDefault="00FC01DB" w:rsidP="00FC01DB">
      <w:pPr>
        <w:jc w:val="both"/>
      </w:pPr>
    </w:p>
    <w:p w:rsidR="00FC01DB" w:rsidRDefault="00FC01DB" w:rsidP="00FC01DB">
      <w:pPr>
        <w:jc w:val="both"/>
      </w:pPr>
      <w:r w:rsidRPr="007C7875">
        <w:t>The same locational prices connect to the system lambda and the cost of congestion for the binding transmission constraints.</w:t>
      </w:r>
    </w:p>
    <w:p w:rsidR="00FC01DB" w:rsidRPr="007C7875" w:rsidRDefault="00FC01DB" w:rsidP="00FC01DB">
      <w:pPr>
        <w:jc w:val="both"/>
      </w:pPr>
    </w:p>
    <w:p w:rsidR="00FC01DB" w:rsidRDefault="00427DDD" w:rsidP="00FC01DB">
      <w:pPr>
        <w:jc w:val="center"/>
      </w:pPr>
      <w:r w:rsidRPr="00427DDD">
        <w:t>(4)</w:t>
      </w:r>
      <w:r w:rsidR="00FC01DB" w:rsidRPr="007C7875">
        <w:tab/>
      </w:r>
      <w:r w:rsidR="00FC01DB" w:rsidRPr="007C7875">
        <w:rPr>
          <w:position w:val="-10"/>
        </w:rPr>
        <w:object w:dxaOrig="1380" w:dyaOrig="360">
          <v:shape id="_x0000_i1038" type="#_x0000_t75" style="width:69.95pt;height:17.65pt" o:ole="">
            <v:imagedata r:id="rId42" o:title=""/>
          </v:shape>
          <o:OLEObject Type="Embed" ProgID="Equation.DSMT4" ShapeID="_x0000_i1038" DrawAspect="Content" ObjectID="_1425887514" r:id="rId43"/>
        </w:object>
      </w:r>
    </w:p>
    <w:p w:rsidR="00FC01DB" w:rsidRPr="007C7875" w:rsidRDefault="00FC01DB" w:rsidP="00FC01DB">
      <w:pPr>
        <w:jc w:val="both"/>
      </w:pPr>
    </w:p>
    <w:p w:rsidR="00FC01DB" w:rsidRDefault="00FC01DB" w:rsidP="00FC01DB">
      <w:pPr>
        <w:jc w:val="both"/>
      </w:pPr>
      <w:r w:rsidRPr="007C7875">
        <w:t xml:space="preserve">The locational prices equate with the marginal cost of generation-only plus the cost of scarcity when this generation is at capacity, which appears in the usual form. </w:t>
      </w:r>
    </w:p>
    <w:p w:rsidR="00FC01DB" w:rsidRPr="007C7875" w:rsidRDefault="00FC01DB" w:rsidP="00FC01DB">
      <w:pPr>
        <w:jc w:val="both"/>
      </w:pPr>
    </w:p>
    <w:p w:rsidR="00FC01DB" w:rsidRDefault="00427DDD" w:rsidP="00FC01DB">
      <w:pPr>
        <w:jc w:val="center"/>
      </w:pPr>
      <w:r w:rsidRPr="00427DDD">
        <w:t>(5)</w:t>
      </w:r>
      <w:r w:rsidR="00FC01DB" w:rsidRPr="007C7875">
        <w:tab/>
      </w:r>
      <w:r w:rsidR="00FC01DB" w:rsidRPr="007C7875">
        <w:rPr>
          <w:position w:val="-14"/>
        </w:rPr>
        <w:object w:dxaOrig="2160" w:dyaOrig="400">
          <v:shape id="_x0000_i1039" type="#_x0000_t75" style="width:108.65pt;height:21.05pt" o:ole="">
            <v:imagedata r:id="rId44" o:title=""/>
          </v:shape>
          <o:OLEObject Type="Embed" ProgID="Equation.DSMT4" ShapeID="_x0000_i1039" DrawAspect="Content" ObjectID="_1425887515" r:id="rId45"/>
        </w:object>
      </w:r>
    </w:p>
    <w:p w:rsidR="00FC01DB" w:rsidRPr="007C7875" w:rsidRDefault="00FC01DB" w:rsidP="00FC01DB">
      <w:pPr>
        <w:jc w:val="both"/>
      </w:pPr>
    </w:p>
    <w:p w:rsidR="00FC01DB" w:rsidRDefault="00FC01DB" w:rsidP="00FC01DB">
      <w:pPr>
        <w:jc w:val="both"/>
      </w:pPr>
      <w:r w:rsidRPr="007C7875">
        <w:t>The locational prices equate with the marginal cost of responsive generation and display the impact of reserve scarcity.  First, the impact of changing the base dispatch of responsive generation implies:</w:t>
      </w:r>
    </w:p>
    <w:p w:rsidR="00FC01DB" w:rsidRPr="007C7875" w:rsidRDefault="00FC01DB" w:rsidP="00FC01DB">
      <w:pPr>
        <w:jc w:val="both"/>
      </w:pPr>
    </w:p>
    <w:p w:rsidR="00FC01DB" w:rsidRDefault="00FC01DB" w:rsidP="00FC01DB">
      <w:pPr>
        <w:ind w:firstLine="720"/>
        <w:jc w:val="center"/>
      </w:pPr>
      <w:r w:rsidRPr="007C7875">
        <w:rPr>
          <w:position w:val="-28"/>
        </w:rPr>
        <w:object w:dxaOrig="4480" w:dyaOrig="580">
          <v:shape id="_x0000_i1040" type="#_x0000_t75" style="width:223.55pt;height:29.9pt" o:ole="">
            <v:imagedata r:id="rId46" o:title=""/>
          </v:shape>
          <o:OLEObject Type="Embed" ProgID="Equation.DSMT4" ShapeID="_x0000_i1040" DrawAspect="Content" ObjectID="_1425887516" r:id="rId47"/>
        </w:object>
      </w:r>
    </w:p>
    <w:p w:rsidR="00FC01DB" w:rsidRPr="007C7875" w:rsidRDefault="00FC01DB" w:rsidP="00FC01DB">
      <w:pPr>
        <w:ind w:firstLine="720"/>
        <w:jc w:val="both"/>
      </w:pPr>
    </w:p>
    <w:p w:rsidR="00FC01DB" w:rsidRPr="007C7875" w:rsidRDefault="00FC01DB" w:rsidP="00FC01DB">
      <w:pPr>
        <w:jc w:val="both"/>
      </w:pPr>
      <w:r w:rsidRPr="007C7875">
        <w:t xml:space="preserve">The second order term captures the effect of the base dispatch of responsive dispatch on the expected cost of meeting the reserve utilization.  This term is likely to be small.  For example, if we assume that the derivative </w:t>
      </w:r>
      <w:r w:rsidRPr="007C7875">
        <w:rPr>
          <w:position w:val="-12"/>
        </w:rPr>
        <w:object w:dxaOrig="440" w:dyaOrig="400">
          <v:shape id="_x0000_i1041" type="#_x0000_t75" style="width:21.75pt;height:21.05pt" o:ole="">
            <v:imagedata r:id="rId48" o:title=""/>
          </v:shape>
          <o:OLEObject Type="Embed" ProgID="Equation.DSMT4" ShapeID="_x0000_i1041" DrawAspect="Content" ObjectID="_1425887517" r:id="rId49"/>
        </w:object>
      </w:r>
      <w:r w:rsidRPr="007C7875">
        <w:t>is constant, then the second order term is zero.</w:t>
      </w:r>
    </w:p>
    <w:p w:rsidR="00FC01DB" w:rsidRDefault="00FC01DB" w:rsidP="00FC01DB">
      <w:pPr>
        <w:jc w:val="both"/>
      </w:pPr>
      <w:r w:rsidRPr="007C7875">
        <w:t>When we account for the base dispatch of reserves, we have:</w:t>
      </w:r>
    </w:p>
    <w:p w:rsidR="00FC01DB" w:rsidRPr="007C7875" w:rsidRDefault="00FC01DB" w:rsidP="00FC01DB">
      <w:pPr>
        <w:jc w:val="both"/>
      </w:pPr>
    </w:p>
    <w:p w:rsidR="00FC01DB" w:rsidRDefault="00FC01DB" w:rsidP="00FC01DB">
      <w:pPr>
        <w:ind w:firstLine="720"/>
        <w:jc w:val="center"/>
      </w:pPr>
      <w:r w:rsidRPr="007C7875">
        <w:rPr>
          <w:position w:val="-28"/>
        </w:rPr>
        <w:object w:dxaOrig="1579" w:dyaOrig="540">
          <v:shape id="_x0000_i1042" type="#_x0000_t75" style="width:78.1pt;height:27.85pt" o:ole="">
            <v:imagedata r:id="rId50" o:title=""/>
          </v:shape>
          <o:OLEObject Type="Embed" ProgID="Equation.DSMT4" ShapeID="_x0000_i1042" DrawAspect="Content" ObjectID="_1425887518" r:id="rId51"/>
        </w:object>
      </w:r>
      <w:r w:rsidRPr="007C7875">
        <w:t>.</w:t>
      </w:r>
    </w:p>
    <w:p w:rsidR="00FC01DB" w:rsidRPr="007C7875" w:rsidRDefault="00FC01DB" w:rsidP="00FC01DB">
      <w:pPr>
        <w:ind w:firstLine="720"/>
        <w:jc w:val="both"/>
      </w:pPr>
    </w:p>
    <w:p w:rsidR="00FC01DB" w:rsidRDefault="00FC01DB" w:rsidP="00FC01DB">
      <w:pPr>
        <w:jc w:val="both"/>
      </w:pPr>
      <w:r w:rsidRPr="007C7875">
        <w:t>When accounting for utilization of the reserves, we have:</w:t>
      </w:r>
    </w:p>
    <w:p w:rsidR="00FC01DB" w:rsidRPr="007C7875" w:rsidRDefault="00FC01DB" w:rsidP="00FC01DB">
      <w:pPr>
        <w:jc w:val="both"/>
      </w:pPr>
    </w:p>
    <w:p w:rsidR="00FC01DB" w:rsidRDefault="00FC01DB" w:rsidP="00FC01DB">
      <w:pPr>
        <w:ind w:firstLine="720"/>
        <w:jc w:val="center"/>
      </w:pPr>
      <w:r w:rsidRPr="007C7875">
        <w:rPr>
          <w:position w:val="-18"/>
        </w:rPr>
        <w:object w:dxaOrig="3460" w:dyaOrig="480">
          <v:shape id="_x0000_i1043" type="#_x0000_t75" style="width:172.5pt;height:23.75pt" o:ole="">
            <v:imagedata r:id="rId52" o:title=""/>
          </v:shape>
          <o:OLEObject Type="Embed" ProgID="Equation.DSMT4" ShapeID="_x0000_i1043" DrawAspect="Content" ObjectID="_1425887519" r:id="rId53"/>
        </w:object>
      </w:r>
      <w:r w:rsidRPr="007C7875">
        <w:t>.</w:t>
      </w:r>
    </w:p>
    <w:p w:rsidR="00FC01DB" w:rsidRPr="007C7875" w:rsidRDefault="00FC01DB" w:rsidP="00FC01DB">
      <w:pPr>
        <w:ind w:firstLine="720"/>
        <w:jc w:val="both"/>
      </w:pPr>
    </w:p>
    <w:p w:rsidR="00FC01DB" w:rsidRDefault="00FC01DB" w:rsidP="00FC01DB">
      <w:pPr>
        <w:jc w:val="both"/>
      </w:pPr>
      <w:proofErr w:type="gramStart"/>
      <w:r w:rsidRPr="007C7875">
        <w:t xml:space="preserve">Let </w:t>
      </w:r>
      <w:proofErr w:type="gramEnd"/>
      <w:r w:rsidRPr="007C7875">
        <w:rPr>
          <w:position w:val="-12"/>
        </w:rPr>
        <w:object w:dxaOrig="720" w:dyaOrig="380">
          <v:shape id="_x0000_i1044" type="#_x0000_t75" style="width:36.7pt;height:19pt" o:ole="">
            <v:imagedata r:id="rId54" o:title=""/>
          </v:shape>
          <o:OLEObject Type="Embed" ProgID="Equation.DSMT4" ShapeID="_x0000_i1044" DrawAspect="Content" ObjectID="_1425887520" r:id="rId55"/>
        </w:object>
      </w:r>
      <w:r w:rsidRPr="007C7875">
        <w:t xml:space="preserve">.  Then </w:t>
      </w:r>
      <w:proofErr w:type="gramStart"/>
      <w:r w:rsidRPr="007C7875">
        <w:t xml:space="preserve">for </w:t>
      </w:r>
      <w:proofErr w:type="gramEnd"/>
      <w:r w:rsidRPr="007C7875">
        <w:rPr>
          <w:position w:val="-12"/>
        </w:rPr>
        <w:object w:dxaOrig="3019" w:dyaOrig="360">
          <v:shape id="_x0000_i1045" type="#_x0000_t75" style="width:150.8pt;height:17.65pt" o:ole="">
            <v:imagedata r:id="rId56" o:title=""/>
          </v:shape>
          <o:OLEObject Type="Embed" ProgID="Equation.DSMT4" ShapeID="_x0000_i1045" DrawAspect="Content" ObjectID="_1425887521" r:id="rId57"/>
        </w:object>
      </w:r>
      <w:r w:rsidRPr="007C7875">
        <w:t xml:space="preserve">.  Hence, </w:t>
      </w:r>
    </w:p>
    <w:p w:rsidR="00FC01DB" w:rsidRPr="007C7875" w:rsidRDefault="00FC01DB" w:rsidP="00FC01DB">
      <w:pPr>
        <w:jc w:val="both"/>
      </w:pPr>
    </w:p>
    <w:p w:rsidR="00FC01DB" w:rsidRDefault="00FC01DB" w:rsidP="00FC01DB">
      <w:pPr>
        <w:ind w:firstLine="720"/>
        <w:jc w:val="center"/>
      </w:pPr>
      <w:r w:rsidRPr="007C7875">
        <w:rPr>
          <w:position w:val="-28"/>
        </w:rPr>
        <w:object w:dxaOrig="5360" w:dyaOrig="580">
          <v:shape id="_x0000_i1046" type="#_x0000_t75" style="width:266.95pt;height:29.2pt" o:ole="">
            <v:imagedata r:id="rId58" o:title=""/>
          </v:shape>
          <o:OLEObject Type="Embed" ProgID="Equation.DSMT4" ShapeID="_x0000_i1046" DrawAspect="Content" ObjectID="_1425887522" r:id="rId59"/>
        </w:object>
      </w:r>
      <w:r w:rsidRPr="007C7875">
        <w:t>.</w:t>
      </w:r>
    </w:p>
    <w:p w:rsidR="00FC01DB" w:rsidRPr="007C7875" w:rsidRDefault="00FC01DB" w:rsidP="00FC01DB">
      <w:pPr>
        <w:ind w:firstLine="720"/>
        <w:jc w:val="both"/>
      </w:pPr>
    </w:p>
    <w:p w:rsidR="00FC01DB" w:rsidRDefault="00FC01DB" w:rsidP="00FC01DB">
      <w:pPr>
        <w:jc w:val="both"/>
      </w:pPr>
      <w:r w:rsidRPr="007C7875">
        <w:t>Combining these, we can rewrite the locational price as:</w:t>
      </w:r>
    </w:p>
    <w:p w:rsidR="00FC01DB" w:rsidRPr="007C7875" w:rsidRDefault="00FC01DB" w:rsidP="00FC01DB">
      <w:pPr>
        <w:jc w:val="both"/>
      </w:pPr>
    </w:p>
    <w:p w:rsidR="00FC01DB" w:rsidRDefault="00427DDD" w:rsidP="00FC01DB">
      <w:pPr>
        <w:jc w:val="center"/>
      </w:pPr>
      <w:r w:rsidRPr="00427DDD">
        <w:t>(6)</w:t>
      </w:r>
      <w:r w:rsidR="00FC01DB" w:rsidRPr="007C7875">
        <w:tab/>
      </w:r>
      <w:r w:rsidR="00FC01DB" w:rsidRPr="007C7875">
        <w:rPr>
          <w:position w:val="-28"/>
        </w:rPr>
        <w:object w:dxaOrig="7800" w:dyaOrig="580">
          <v:shape id="_x0000_i1047" type="#_x0000_t75" style="width:387.25pt;height:29.9pt" o:ole="">
            <v:imagedata r:id="rId60" o:title=""/>
          </v:shape>
          <o:OLEObject Type="Embed" ProgID="Equation.DSMT4" ShapeID="_x0000_i1047" DrawAspect="Content" ObjectID="_1425887523" r:id="rId61"/>
        </w:object>
      </w:r>
    </w:p>
    <w:p w:rsidR="00FC01DB" w:rsidRPr="007C7875" w:rsidRDefault="00FC01DB" w:rsidP="00FC01DB">
      <w:pPr>
        <w:jc w:val="both"/>
      </w:pPr>
    </w:p>
    <w:p w:rsidR="00FC01DB" w:rsidRDefault="004C5F85" w:rsidP="00FC01DB">
      <w:pPr>
        <w:jc w:val="both"/>
      </w:pPr>
      <w:r w:rsidRPr="004C5F85">
        <w:t xml:space="preserve">Equations (3) thru (6) capture </w:t>
      </w:r>
      <w:r w:rsidR="00FC01DB" w:rsidRPr="007C7875">
        <w:t>our approximating model for aggregate responsive reserves.  Here</w:t>
      </w:r>
      <w:r w:rsidR="00FC01DB" w:rsidRPr="007C7875">
        <w:rPr>
          <w:position w:val="-14"/>
        </w:rPr>
        <w:object w:dxaOrig="2020" w:dyaOrig="400">
          <v:shape id="_x0000_i1048" type="#_x0000_t75" style="width:100.6pt;height:21.05pt" o:ole="">
            <v:imagedata r:id="rId62" o:title=""/>
          </v:shape>
          <o:OLEObject Type="Embed" ProgID="Equation.DSMT4" ShapeID="_x0000_i1048" DrawAspect="Content" ObjectID="_1425887524" r:id="rId63"/>
        </w:object>
      </w:r>
      <w:r w:rsidR="00FC01DB" w:rsidRPr="007C7875">
        <w:t xml:space="preserve">.  The term   </w:t>
      </w:r>
      <w:r w:rsidR="00FC01DB" w:rsidRPr="007C7875">
        <w:rPr>
          <w:position w:val="-18"/>
        </w:rPr>
        <w:object w:dxaOrig="3040" w:dyaOrig="480">
          <v:shape id="_x0000_i1049" type="#_x0000_t75" style="width:152.9pt;height:23.75pt" o:ole="">
            <v:imagedata r:id="rId64" o:title=""/>
          </v:shape>
          <o:OLEObject Type="Embed" ProgID="Equation.DSMT4" ShapeID="_x0000_i1049" DrawAspect="Content" ObjectID="_1425887525" r:id="rId65"/>
        </w:object>
      </w:r>
      <w:r w:rsidR="00FC01DB" w:rsidRPr="007C7875">
        <w:t xml:space="preserve"> </w:t>
      </w:r>
      <w:r w:rsidRPr="004C5F85">
        <w:t xml:space="preserve">in (6) is the scarcity </w:t>
      </w:r>
      <w:r w:rsidR="0053553F">
        <w:t xml:space="preserve">price </w:t>
      </w:r>
      <w:r w:rsidR="00FC01DB" w:rsidRPr="007C7875">
        <w:t xml:space="preserve">of the ORDC.  If the second order </w:t>
      </w:r>
      <w:r w:rsidRPr="004C5F85">
        <w:t>terms in (6) are dropped</w:t>
      </w:r>
      <w:r w:rsidR="00FC01DB" w:rsidRPr="007C7875">
        <w:t xml:space="preserve">, then the scarcity price is the only change from the conventional generation only model.  In practice, we would have to update this model to account for minimum reserve levels, non-spin, and so on, but these changes would be the same as the discussion where we included an estimate of </w:t>
      </w:r>
      <w:r w:rsidR="00FC01DB" w:rsidRPr="007C7875">
        <w:rPr>
          <w:position w:val="-12"/>
        </w:rPr>
        <w:object w:dxaOrig="820" w:dyaOrig="400">
          <v:shape id="_x0000_i1050" type="#_x0000_t75" style="width:40.75pt;height:21.05pt" o:ole="">
            <v:imagedata r:id="rId66" o:title=""/>
          </v:shape>
          <o:OLEObject Type="Embed" ProgID="Equation.DSMT4" ShapeID="_x0000_i1050" DrawAspect="Content" ObjectID="_1425887526" r:id="rId67"/>
        </w:object>
      </w:r>
      <w:r w:rsidR="00FC01DB" w:rsidRPr="007C7875">
        <w:t xml:space="preserve">in defining the net value of operating </w:t>
      </w:r>
      <w:proofErr w:type="gramStart"/>
      <w:r w:rsidR="00FC01DB" w:rsidRPr="007C7875">
        <w:t xml:space="preserve">reserves </w:t>
      </w:r>
      <w:proofErr w:type="gramEnd"/>
      <w:r w:rsidR="00FC01DB" w:rsidRPr="007C7875">
        <w:rPr>
          <w:position w:val="-6"/>
        </w:rPr>
        <w:object w:dxaOrig="1340" w:dyaOrig="279">
          <v:shape id="_x0000_i1051" type="#_x0000_t75" style="width:66.55pt;height:14.25pt" o:ole="">
            <v:imagedata r:id="rId68" o:title=""/>
          </v:shape>
          <o:OLEObject Type="Embed" ProgID="Equation.DSMT4" ShapeID="_x0000_i1051" DrawAspect="Content" ObjectID="_1425887527" r:id="rId69"/>
        </w:object>
      </w:r>
      <w:r w:rsidR="00FC01DB" w:rsidRPr="007C7875">
        <w:t>.</w:t>
      </w:r>
    </w:p>
    <w:p w:rsidR="0053553F" w:rsidRPr="007C7875" w:rsidRDefault="0053553F" w:rsidP="00FC01DB">
      <w:pPr>
        <w:jc w:val="both"/>
      </w:pPr>
    </w:p>
    <w:p w:rsidR="00FC01DB" w:rsidRDefault="00FC01DB" w:rsidP="00FC01DB">
      <w:pPr>
        <w:jc w:val="both"/>
      </w:pPr>
      <w:r w:rsidRPr="007C7875">
        <w:t xml:space="preserve">Note that under these assumptions the scarcity price is set according to the opportunity cost using </w:t>
      </w:r>
      <w:r w:rsidRPr="007C7875">
        <w:rPr>
          <w:position w:val="-6"/>
        </w:rPr>
        <w:object w:dxaOrig="240" w:dyaOrig="340">
          <v:shape id="_x0000_i1052" type="#_x0000_t75" style="width:12.25pt;height:17pt" o:ole="">
            <v:imagedata r:id="rId70" o:title=""/>
          </v:shape>
          <o:OLEObject Type="Embed" ProgID="Equation.DSMT4" ShapeID="_x0000_i1052" DrawAspect="Content" ObjectID="_1425887528" r:id="rId71"/>
        </w:object>
      </w:r>
      <w:r w:rsidRPr="007C7875">
        <w:t xml:space="preserve"> for the marginal responsive </w:t>
      </w:r>
      <w:r>
        <w:t>Generator</w:t>
      </w:r>
      <w:r w:rsidRPr="007C7875">
        <w:t xml:space="preserve"> in the base dispatch.  Depending on the accuracy of the estimate </w:t>
      </w:r>
      <w:proofErr w:type="gramStart"/>
      <w:r w:rsidRPr="007C7875">
        <w:t xml:space="preserve">in </w:t>
      </w:r>
      <w:proofErr w:type="gramEnd"/>
      <w:r w:rsidRPr="007C7875">
        <w:rPr>
          <w:position w:val="-6"/>
        </w:rPr>
        <w:object w:dxaOrig="240" w:dyaOrig="340">
          <v:shape id="_x0000_i1053" type="#_x0000_t75" style="width:12.25pt;height:17pt" o:ole="">
            <v:imagedata r:id="rId70" o:title=""/>
          </v:shape>
          <o:OLEObject Type="Embed" ProgID="Equation.DSMT4" ShapeID="_x0000_i1053" DrawAspect="Content" ObjectID="_1425887529" r:id="rId72"/>
        </w:object>
      </w:r>
      <w:r w:rsidRPr="007C7875">
        <w:t xml:space="preserve">, this seeks to maintain that the </w:t>
      </w:r>
      <w:r>
        <w:t>energy</w:t>
      </w:r>
      <w:r w:rsidRPr="007C7875">
        <w:t xml:space="preserve"> price plus scarcity price never exceeds the value of lost load.    </w:t>
      </w:r>
    </w:p>
    <w:p w:rsidR="0053553F" w:rsidRPr="007C7875" w:rsidRDefault="0053553F" w:rsidP="00FC01DB">
      <w:pPr>
        <w:jc w:val="both"/>
      </w:pPr>
    </w:p>
    <w:p w:rsidR="00FC01DB" w:rsidRDefault="00FC01DB" w:rsidP="00FC01DB">
      <w:pPr>
        <w:jc w:val="both"/>
      </w:pPr>
      <w:r w:rsidRPr="007C7875">
        <w:t xml:space="preserve">Providing a reasonable estimate for </w:t>
      </w:r>
      <w:r w:rsidRPr="007C7875">
        <w:rPr>
          <w:position w:val="-6"/>
        </w:rPr>
        <w:object w:dxaOrig="240" w:dyaOrig="340">
          <v:shape id="_x0000_i1054" type="#_x0000_t75" style="width:12.25pt;height:17pt" o:ole="">
            <v:imagedata r:id="rId73" o:title=""/>
          </v:shape>
          <o:OLEObject Type="Embed" ProgID="Equation.DSMT4" ShapeID="_x0000_i1054" DrawAspect="Content" ObjectID="_1425887530" r:id="rId74"/>
        </w:object>
      </w:r>
      <w:r w:rsidRPr="007C7875">
        <w:t xml:space="preserve"> could be done either as an (i) exogenous constant, (ii) through a two pass procedure, or (iii) approximately in the dispatch.  For example, a possible procedure would define the approximating cost function as the least unconstrained cost, </w:t>
      </w:r>
    </w:p>
    <w:p w:rsidR="00FC01DB" w:rsidRPr="007C7875" w:rsidRDefault="00FC01DB" w:rsidP="00FC01DB">
      <w:pPr>
        <w:jc w:val="both"/>
      </w:pPr>
    </w:p>
    <w:p w:rsidR="00FC01DB" w:rsidRPr="007C7875" w:rsidRDefault="00FC01DB" w:rsidP="00FC01DB">
      <w:pPr>
        <w:ind w:firstLine="720"/>
        <w:jc w:val="center"/>
      </w:pPr>
      <w:r w:rsidRPr="007C7875">
        <w:rPr>
          <w:position w:val="-18"/>
        </w:rPr>
        <w:object w:dxaOrig="3180" w:dyaOrig="480">
          <v:shape id="_x0000_i1055" type="#_x0000_t75" style="width:157.55pt;height:23.75pt" o:ole="">
            <v:imagedata r:id="rId75" o:title=""/>
          </v:shape>
          <o:OLEObject Type="Embed" ProgID="Equation.DSMT4" ShapeID="_x0000_i1055" DrawAspect="Content" ObjectID="_1425887531" r:id="rId76"/>
        </w:object>
      </w:r>
      <w:r w:rsidRPr="007C7875">
        <w:t>.</w:t>
      </w:r>
    </w:p>
    <w:p w:rsidR="00FC01DB" w:rsidRDefault="00FC01DB" w:rsidP="00FC01DB">
      <w:pPr>
        <w:jc w:val="both"/>
      </w:pPr>
    </w:p>
    <w:p w:rsidR="00FC01DB" w:rsidRDefault="00FC01DB" w:rsidP="00FC01DB">
      <w:pPr>
        <w:jc w:val="both"/>
      </w:pPr>
      <w:r w:rsidRPr="007C7875">
        <w:t>This information would be easy to evaluate before the dispatch.</w:t>
      </w:r>
    </w:p>
    <w:p w:rsidR="004C5F85" w:rsidRPr="007C7875" w:rsidRDefault="004C5F85" w:rsidP="00FC01DB">
      <w:pPr>
        <w:jc w:val="both"/>
      </w:pPr>
    </w:p>
    <w:p w:rsidR="0053553F" w:rsidRDefault="004C5F85" w:rsidP="00FC01DB">
      <w:pPr>
        <w:jc w:val="both"/>
      </w:pPr>
      <w:r w:rsidRPr="004C5F85">
        <w:t>The purpose of models (1) and (2) above is not to design an implementation.  The purpose is to illustrate a set of assumptions that would produce a simplified ORDC and how to select the parameters of the model</w:t>
      </w:r>
    </w:p>
    <w:p w:rsidR="004C5F85" w:rsidRDefault="004C5F85" w:rsidP="00FC01DB">
      <w:pPr>
        <w:jc w:val="both"/>
      </w:pPr>
    </w:p>
    <w:p w:rsidR="00FC01DB" w:rsidRPr="007C7875" w:rsidRDefault="00FC01DB" w:rsidP="00FC01DB">
      <w:pPr>
        <w:pStyle w:val="Heading3"/>
        <w:tabs>
          <w:tab w:val="clear" w:pos="1710"/>
          <w:tab w:val="num" w:pos="540"/>
        </w:tabs>
        <w:ind w:left="540"/>
        <w:jc w:val="both"/>
        <w:rPr>
          <w:rFonts w:ascii="Times New Roman" w:hAnsi="Times New Roman"/>
          <w:sz w:val="24"/>
          <w:szCs w:val="24"/>
        </w:rPr>
      </w:pPr>
      <w:bookmarkStart w:id="318" w:name="_Toc351391682"/>
      <w:bookmarkStart w:id="319" w:name="_Toc351617089"/>
      <w:r>
        <w:rPr>
          <w:rFonts w:ascii="Times New Roman" w:hAnsi="Times New Roman"/>
          <w:sz w:val="24"/>
          <w:szCs w:val="24"/>
        </w:rPr>
        <w:t xml:space="preserve">ORDC for </w:t>
      </w:r>
      <w:r w:rsidRPr="007C7875">
        <w:rPr>
          <w:rFonts w:ascii="Times New Roman" w:hAnsi="Times New Roman"/>
          <w:sz w:val="24"/>
          <w:szCs w:val="24"/>
        </w:rPr>
        <w:t>Multiple Reserves</w:t>
      </w:r>
      <w:bookmarkEnd w:id="318"/>
      <w:bookmarkEnd w:id="319"/>
    </w:p>
    <w:p w:rsidR="00FC01DB" w:rsidRDefault="00FC01DB" w:rsidP="00FC01DB">
      <w:pPr>
        <w:jc w:val="both"/>
      </w:pPr>
      <w:r w:rsidRPr="007C7875">
        <w:t xml:space="preserve">The ERCOT practice distinguishes several types of reserves.  Setting aside regulation, the principal distinction is between “responsive” reserves (R) and “non-spin” reserves (NS).  The ORDC framework can be adapted to include multiple reserves.  This section summarizes one such modeling approach and relates it to the co-optimization examples above.  The main distinction is that “responsive” reserves are spinning and have a quick reaction time.  These reserves would be available almost immediately and could provide </w:t>
      </w:r>
      <w:r>
        <w:t>energy</w:t>
      </w:r>
      <w:r w:rsidRPr="007C7875">
        <w:t xml:space="preserve"> to meet increases in net load over the whole of the operating reserve period.  By comparison, non-spin reserves are slower to respond and would not be available for the entire period.</w:t>
      </w:r>
    </w:p>
    <w:p w:rsidR="00FC01DB" w:rsidRPr="007C7875" w:rsidRDefault="00FC01DB" w:rsidP="00FC01DB">
      <w:pPr>
        <w:jc w:val="both"/>
      </w:pPr>
    </w:p>
    <w:p w:rsidR="00FC01DB" w:rsidRDefault="00FC01DB" w:rsidP="00FC01DB">
      <w:pPr>
        <w:jc w:val="both"/>
      </w:pPr>
      <w:r w:rsidRPr="007C7875">
        <w:t>The proposed model of operating reserves approximates the complex dynamics by assuming that the uncertainty about the unpredicted change in net load is revealed after the basic dispatch is determined.  The probabi</w:t>
      </w:r>
      <w:r>
        <w:t>lity distribution of change in n</w:t>
      </w:r>
      <w:r w:rsidRPr="007C7875">
        <w:t xml:space="preserve">et load is interpreted as applying the </w:t>
      </w:r>
      <w:r w:rsidRPr="007C7875">
        <w:lastRenderedPageBreak/>
        <w:t xml:space="preserve">change over the uncertain reserve </w:t>
      </w:r>
      <w:r w:rsidR="0053553F">
        <w:t>period,</w:t>
      </w:r>
      <w:r w:rsidRPr="007C7875">
        <w:t xml:space="preserve"> say the next hour, divided into two intervals.  Over the first interval, of duration (</w:t>
      </w:r>
      <w:r w:rsidRPr="007C7875">
        <w:rPr>
          <w:position w:val="-6"/>
        </w:rPr>
        <w:object w:dxaOrig="225" w:dyaOrig="285">
          <v:shape id="_x0000_i1056" type="#_x0000_t75" style="width:11.55pt;height:14.25pt" o:ole="">
            <v:imagedata r:id="rId77" o:title=""/>
          </v:shape>
          <o:OLEObject Type="Embed" ProgID="Equation.DSMT4" ShapeID="_x0000_i1056" DrawAspect="Content" ObjectID="_1425887532" r:id="rId78"/>
        </w:object>
      </w:r>
      <w:r w:rsidRPr="007C7875">
        <w:t>), only the responsive reserves can avoid curtailments.  Over the second interval of duration (1</w:t>
      </w:r>
      <w:proofErr w:type="gramStart"/>
      <w:r w:rsidRPr="007C7875">
        <w:t>-</w:t>
      </w:r>
      <w:proofErr w:type="gramEnd"/>
      <w:r w:rsidRPr="007C7875">
        <w:rPr>
          <w:position w:val="-6"/>
        </w:rPr>
        <w:object w:dxaOrig="225" w:dyaOrig="285">
          <v:shape id="_x0000_i1057" type="#_x0000_t75" style="width:11.55pt;height:14.25pt" o:ole="">
            <v:imagedata r:id="rId77" o:title=""/>
          </v:shape>
          <o:OLEObject Type="Embed" ProgID="Equation.DSMT4" ShapeID="_x0000_i1057" DrawAspect="Content" ObjectID="_1425887533" r:id="rId79"/>
        </w:object>
      </w:r>
      <w:r w:rsidRPr="007C7875">
        <w:t>), both the responsive and non-spin reserves can avoid involuntary load shedding.</w:t>
      </w:r>
    </w:p>
    <w:p w:rsidR="00FC01DB" w:rsidRPr="007C7875" w:rsidRDefault="00FC01DB" w:rsidP="00FC01DB">
      <w:pPr>
        <w:jc w:val="both"/>
      </w:pPr>
    </w:p>
    <w:p w:rsidR="00FC01DB" w:rsidRDefault="00FC01DB" w:rsidP="00FC01DB">
      <w:pPr>
        <w:jc w:val="both"/>
      </w:pPr>
      <w:r w:rsidRPr="007C7875">
        <w:t xml:space="preserve">This formulation produces different values for the responsive and non-spin reserves.  Let </w:t>
      </w:r>
      <w:r w:rsidRPr="007C7875">
        <w:rPr>
          <w:i/>
        </w:rPr>
        <w:t>v</w:t>
      </w:r>
      <w:r w:rsidRPr="007C7875">
        <w:t xml:space="preserve"> be the net value of load curtailment, defined as the value of lost load less the avoided cost of </w:t>
      </w:r>
      <w:r>
        <w:t>energy</w:t>
      </w:r>
      <w:r w:rsidRPr="007C7875">
        <w:t xml:space="preserve"> dispatch offer for the marginal reserve.  The interpretation of the prices of reserves,</w:t>
      </w:r>
      <w:r w:rsidRPr="007C7875">
        <w:rPr>
          <w:position w:val="-12"/>
        </w:rPr>
        <w:object w:dxaOrig="1065" w:dyaOrig="360">
          <v:shape id="_x0000_i1058" type="#_x0000_t75" style="width:53.7pt;height:17.65pt" o:ole="">
            <v:imagedata r:id="rId80" o:title=""/>
          </v:shape>
          <o:OLEObject Type="Embed" ProgID="Equation.DSMT4" ShapeID="_x0000_i1058" DrawAspect="Content" ObjectID="_1425887534" r:id="rId81"/>
        </w:object>
      </w:r>
      <w:proofErr w:type="gramStart"/>
      <w:r w:rsidRPr="007C7875">
        <w:t>,</w:t>
      </w:r>
      <w:proofErr w:type="gramEnd"/>
      <w:r w:rsidRPr="007C7875">
        <w:t xml:space="preserve"> is the marginal impact on the load curtailment times </w:t>
      </w:r>
      <w:r w:rsidRPr="007C7875">
        <w:rPr>
          <w:position w:val="-10"/>
        </w:rPr>
        <w:object w:dxaOrig="540" w:dyaOrig="315">
          <v:shape id="_x0000_i1059" type="#_x0000_t75" style="width:27.85pt;height:16.3pt" o:ole="">
            <v:imagedata r:id="rId82" o:title=""/>
          </v:shape>
          <o:OLEObject Type="Embed" ProgID="Equation.DSMT4" ShapeID="_x0000_i1059" DrawAspect="Content" ObjectID="_1425887535" r:id="rId83"/>
        </w:object>
      </w:r>
      <w:r w:rsidRPr="007C7875">
        <w:t>, the probability of the net change in load being greater that the level of reserves,</w:t>
      </w:r>
      <w:r w:rsidRPr="007C7875">
        <w:rPr>
          <w:position w:val="-12"/>
        </w:rPr>
        <w:object w:dxaOrig="975" w:dyaOrig="360">
          <v:shape id="_x0000_i1060" type="#_x0000_t75" style="width:48.9pt;height:17.65pt" o:ole="">
            <v:imagedata r:id="rId84" o:title=""/>
          </v:shape>
          <o:OLEObject Type="Embed" ProgID="Equation.DSMT4" ShapeID="_x0000_i1060" DrawAspect="Content" ObjectID="_1425887536" r:id="rId85"/>
        </w:object>
      </w:r>
      <w:r w:rsidRPr="007C7875">
        <w:t>.  This marginal value differs for the two intervals, as shown in the following table:</w:t>
      </w:r>
    </w:p>
    <w:p w:rsidR="00FC01DB" w:rsidRPr="007C7875" w:rsidRDefault="00FC01DB" w:rsidP="00FC01DB">
      <w:pPr>
        <w:jc w:val="both"/>
      </w:pPr>
    </w:p>
    <w:tbl>
      <w:tblPr>
        <w:tblStyle w:val="TableGrid"/>
        <w:tblW w:w="0" w:type="auto"/>
        <w:jc w:val="center"/>
        <w:tblLook w:val="04A0" w:firstRow="1" w:lastRow="0" w:firstColumn="1" w:lastColumn="0" w:noHBand="0" w:noVBand="1"/>
      </w:tblPr>
      <w:tblGrid>
        <w:gridCol w:w="3192"/>
        <w:gridCol w:w="3192"/>
        <w:gridCol w:w="3192"/>
      </w:tblGrid>
      <w:tr w:rsidR="00FC01DB" w:rsidRPr="007C7875" w:rsidTr="00DE4377">
        <w:trPr>
          <w:trHeight w:val="305"/>
          <w:jc w:val="center"/>
        </w:trPr>
        <w:tc>
          <w:tcPr>
            <w:tcW w:w="9576" w:type="dxa"/>
            <w:gridSpan w:val="3"/>
            <w:tcBorders>
              <w:top w:val="single" w:sz="4" w:space="0" w:color="auto"/>
              <w:left w:val="single" w:sz="4" w:space="0" w:color="auto"/>
              <w:bottom w:val="single" w:sz="4" w:space="0" w:color="auto"/>
              <w:right w:val="single" w:sz="4" w:space="0" w:color="auto"/>
            </w:tcBorders>
            <w:hideMark/>
          </w:tcPr>
          <w:p w:rsidR="00FC01DB" w:rsidRPr="007C7875" w:rsidRDefault="00FC01DB" w:rsidP="00DE4377">
            <w:pPr>
              <w:jc w:val="both"/>
              <w:rPr>
                <w:b/>
              </w:rPr>
            </w:pPr>
            <w:r w:rsidRPr="007C7875">
              <w:rPr>
                <w:b/>
              </w:rPr>
              <w:t>Marginal Reserve Values</w:t>
            </w:r>
          </w:p>
        </w:tc>
      </w:tr>
      <w:tr w:rsidR="00FC01DB" w:rsidRPr="007C7875" w:rsidTr="00DE4377">
        <w:trPr>
          <w:jc w:val="center"/>
        </w:trPr>
        <w:tc>
          <w:tcPr>
            <w:tcW w:w="3192" w:type="dxa"/>
            <w:tcBorders>
              <w:top w:val="single" w:sz="4" w:space="0" w:color="auto"/>
              <w:left w:val="single" w:sz="4" w:space="0" w:color="auto"/>
              <w:bottom w:val="single" w:sz="4" w:space="0" w:color="auto"/>
              <w:right w:val="single" w:sz="4" w:space="0" w:color="auto"/>
            </w:tcBorders>
          </w:tcPr>
          <w:p w:rsidR="00FC01DB" w:rsidRPr="007C7875" w:rsidRDefault="00FC01DB" w:rsidP="00DE4377">
            <w:pPr>
              <w:jc w:val="both"/>
            </w:pPr>
          </w:p>
        </w:tc>
        <w:tc>
          <w:tcPr>
            <w:tcW w:w="3192" w:type="dxa"/>
            <w:tcBorders>
              <w:top w:val="single" w:sz="4" w:space="0" w:color="auto"/>
              <w:left w:val="single" w:sz="4" w:space="0" w:color="auto"/>
              <w:bottom w:val="single" w:sz="4" w:space="0" w:color="auto"/>
              <w:right w:val="single" w:sz="4" w:space="0" w:color="auto"/>
            </w:tcBorders>
            <w:hideMark/>
          </w:tcPr>
          <w:p w:rsidR="00FC01DB" w:rsidRPr="007C7875" w:rsidRDefault="00FC01DB" w:rsidP="00DE4377">
            <w:pPr>
              <w:jc w:val="both"/>
            </w:pPr>
            <w:r w:rsidRPr="007C7875">
              <w:t>Interval I</w:t>
            </w:r>
          </w:p>
        </w:tc>
        <w:tc>
          <w:tcPr>
            <w:tcW w:w="3192" w:type="dxa"/>
            <w:tcBorders>
              <w:top w:val="single" w:sz="4" w:space="0" w:color="auto"/>
              <w:left w:val="single" w:sz="4" w:space="0" w:color="auto"/>
              <w:bottom w:val="single" w:sz="4" w:space="0" w:color="auto"/>
              <w:right w:val="single" w:sz="4" w:space="0" w:color="auto"/>
            </w:tcBorders>
            <w:hideMark/>
          </w:tcPr>
          <w:p w:rsidR="00FC01DB" w:rsidRPr="007C7875" w:rsidRDefault="00FC01DB" w:rsidP="00DE4377">
            <w:pPr>
              <w:jc w:val="both"/>
            </w:pPr>
            <w:r w:rsidRPr="007C7875">
              <w:t>Interval II</w:t>
            </w:r>
          </w:p>
        </w:tc>
      </w:tr>
      <w:tr w:rsidR="00FC01DB" w:rsidRPr="007C7875" w:rsidTr="00DE4377">
        <w:trPr>
          <w:jc w:val="center"/>
        </w:trPr>
        <w:tc>
          <w:tcPr>
            <w:tcW w:w="3192" w:type="dxa"/>
            <w:tcBorders>
              <w:top w:val="single" w:sz="4" w:space="0" w:color="auto"/>
              <w:left w:val="single" w:sz="4" w:space="0" w:color="auto"/>
              <w:bottom w:val="single" w:sz="4" w:space="0" w:color="auto"/>
              <w:right w:val="single" w:sz="4" w:space="0" w:color="auto"/>
            </w:tcBorders>
            <w:hideMark/>
          </w:tcPr>
          <w:p w:rsidR="00FC01DB" w:rsidRPr="007C7875" w:rsidRDefault="00FC01DB" w:rsidP="00DE4377">
            <w:pPr>
              <w:jc w:val="both"/>
            </w:pPr>
            <w:r w:rsidRPr="007C7875">
              <w:t>Duration</w:t>
            </w:r>
          </w:p>
        </w:tc>
        <w:tc>
          <w:tcPr>
            <w:tcW w:w="3192" w:type="dxa"/>
            <w:tcBorders>
              <w:top w:val="single" w:sz="4" w:space="0" w:color="auto"/>
              <w:left w:val="single" w:sz="4" w:space="0" w:color="auto"/>
              <w:bottom w:val="single" w:sz="4" w:space="0" w:color="auto"/>
              <w:right w:val="single" w:sz="4" w:space="0" w:color="auto"/>
            </w:tcBorders>
            <w:hideMark/>
          </w:tcPr>
          <w:p w:rsidR="00FC01DB" w:rsidRPr="007C7875" w:rsidRDefault="00FC01DB" w:rsidP="00DE4377">
            <w:pPr>
              <w:jc w:val="both"/>
            </w:pPr>
            <w:r w:rsidRPr="007C7875">
              <w:object w:dxaOrig="225" w:dyaOrig="285">
                <v:shape id="_x0000_i1061" type="#_x0000_t75" style="width:11.55pt;height:14.25pt" o:ole="">
                  <v:imagedata r:id="rId77" o:title=""/>
                </v:shape>
                <o:OLEObject Type="Embed" ProgID="Equation.DSMT4" ShapeID="_x0000_i1061" DrawAspect="Content" ObjectID="_1425887537" r:id="rId86"/>
              </w:object>
            </w:r>
          </w:p>
        </w:tc>
        <w:tc>
          <w:tcPr>
            <w:tcW w:w="3192" w:type="dxa"/>
            <w:tcBorders>
              <w:top w:val="single" w:sz="4" w:space="0" w:color="auto"/>
              <w:left w:val="single" w:sz="4" w:space="0" w:color="auto"/>
              <w:bottom w:val="single" w:sz="4" w:space="0" w:color="auto"/>
              <w:right w:val="single" w:sz="4" w:space="0" w:color="auto"/>
            </w:tcBorders>
            <w:hideMark/>
          </w:tcPr>
          <w:p w:rsidR="00FC01DB" w:rsidRPr="007C7875" w:rsidRDefault="00FC01DB" w:rsidP="00DE4377">
            <w:pPr>
              <w:jc w:val="both"/>
            </w:pPr>
            <w:r w:rsidRPr="007C7875">
              <w:t>1-</w:t>
            </w:r>
            <w:r w:rsidRPr="007C7875">
              <w:rPr>
                <w:position w:val="-6"/>
              </w:rPr>
              <w:object w:dxaOrig="225" w:dyaOrig="285">
                <v:shape id="_x0000_i1062" type="#_x0000_t75" style="width:11.55pt;height:14.25pt" o:ole="">
                  <v:imagedata r:id="rId77" o:title=""/>
                </v:shape>
                <o:OLEObject Type="Embed" ProgID="Equation.DSMT4" ShapeID="_x0000_i1062" DrawAspect="Content" ObjectID="_1425887538" r:id="rId87"/>
              </w:object>
            </w:r>
          </w:p>
        </w:tc>
      </w:tr>
      <w:tr w:rsidR="00FC01DB" w:rsidRPr="007C7875" w:rsidTr="00DE4377">
        <w:trPr>
          <w:jc w:val="center"/>
        </w:trPr>
        <w:tc>
          <w:tcPr>
            <w:tcW w:w="3192" w:type="dxa"/>
            <w:tcBorders>
              <w:top w:val="single" w:sz="4" w:space="0" w:color="auto"/>
              <w:left w:val="single" w:sz="4" w:space="0" w:color="auto"/>
              <w:bottom w:val="single" w:sz="4" w:space="0" w:color="auto"/>
              <w:right w:val="single" w:sz="4" w:space="0" w:color="auto"/>
            </w:tcBorders>
            <w:hideMark/>
          </w:tcPr>
          <w:p w:rsidR="00FC01DB" w:rsidRPr="007C7875" w:rsidRDefault="00FC01DB" w:rsidP="00DE4377">
            <w:pPr>
              <w:jc w:val="both"/>
            </w:pPr>
            <w:r w:rsidRPr="007C7875">
              <w:rPr>
                <w:position w:val="-12"/>
              </w:rPr>
              <w:object w:dxaOrig="285" w:dyaOrig="360">
                <v:shape id="_x0000_i1063" type="#_x0000_t75" style="width:14.25pt;height:17.65pt" o:ole="">
                  <v:imagedata r:id="rId88" o:title=""/>
                </v:shape>
                <o:OLEObject Type="Embed" ProgID="Equation.DSMT4" ShapeID="_x0000_i1063" DrawAspect="Content" ObjectID="_1425887539" r:id="rId89"/>
              </w:object>
            </w:r>
          </w:p>
        </w:tc>
        <w:tc>
          <w:tcPr>
            <w:tcW w:w="3192" w:type="dxa"/>
            <w:tcBorders>
              <w:top w:val="single" w:sz="4" w:space="0" w:color="auto"/>
              <w:left w:val="single" w:sz="4" w:space="0" w:color="auto"/>
              <w:bottom w:val="single" w:sz="4" w:space="0" w:color="auto"/>
              <w:right w:val="single" w:sz="4" w:space="0" w:color="auto"/>
            </w:tcBorders>
            <w:hideMark/>
          </w:tcPr>
          <w:p w:rsidR="00FC01DB" w:rsidRPr="007C7875" w:rsidRDefault="00FC01DB" w:rsidP="00DE4377">
            <w:pPr>
              <w:jc w:val="both"/>
            </w:pPr>
            <w:r w:rsidRPr="007C7875">
              <w:rPr>
                <w:position w:val="-14"/>
              </w:rPr>
              <w:object w:dxaOrig="1020" w:dyaOrig="405">
                <v:shape id="_x0000_i1064" type="#_x0000_t75" style="width:50.95pt;height:21.05pt" o:ole="">
                  <v:imagedata r:id="rId90" o:title=""/>
                </v:shape>
                <o:OLEObject Type="Embed" ProgID="Equation.DSMT4" ShapeID="_x0000_i1064" DrawAspect="Content" ObjectID="_1425887540" r:id="rId91"/>
              </w:object>
            </w:r>
          </w:p>
        </w:tc>
        <w:tc>
          <w:tcPr>
            <w:tcW w:w="3192" w:type="dxa"/>
            <w:tcBorders>
              <w:top w:val="single" w:sz="4" w:space="0" w:color="auto"/>
              <w:left w:val="single" w:sz="4" w:space="0" w:color="auto"/>
              <w:bottom w:val="single" w:sz="4" w:space="0" w:color="auto"/>
              <w:right w:val="single" w:sz="4" w:space="0" w:color="auto"/>
            </w:tcBorders>
            <w:hideMark/>
          </w:tcPr>
          <w:p w:rsidR="00FC01DB" w:rsidRPr="007C7875" w:rsidRDefault="00FC01DB" w:rsidP="00DE4377">
            <w:pPr>
              <w:jc w:val="both"/>
            </w:pPr>
            <w:r w:rsidRPr="007C7875">
              <w:rPr>
                <w:position w:val="-14"/>
              </w:rPr>
              <w:object w:dxaOrig="1515" w:dyaOrig="405">
                <v:shape id="_x0000_i1065" type="#_x0000_t75" style="width:76.15pt;height:21.05pt" o:ole="">
                  <v:imagedata r:id="rId92" o:title=""/>
                </v:shape>
                <o:OLEObject Type="Embed" ProgID="Equation.DSMT4" ShapeID="_x0000_i1065" DrawAspect="Content" ObjectID="_1425887541" r:id="rId93"/>
              </w:object>
            </w:r>
          </w:p>
        </w:tc>
      </w:tr>
      <w:tr w:rsidR="00FC01DB" w:rsidRPr="007C7875" w:rsidTr="00DE4377">
        <w:trPr>
          <w:jc w:val="center"/>
        </w:trPr>
        <w:tc>
          <w:tcPr>
            <w:tcW w:w="3192" w:type="dxa"/>
            <w:tcBorders>
              <w:top w:val="single" w:sz="4" w:space="0" w:color="auto"/>
              <w:left w:val="single" w:sz="4" w:space="0" w:color="auto"/>
              <w:bottom w:val="single" w:sz="4" w:space="0" w:color="auto"/>
              <w:right w:val="single" w:sz="4" w:space="0" w:color="auto"/>
            </w:tcBorders>
            <w:hideMark/>
          </w:tcPr>
          <w:p w:rsidR="00FC01DB" w:rsidRPr="007C7875" w:rsidRDefault="00FC01DB" w:rsidP="00DE4377">
            <w:pPr>
              <w:jc w:val="both"/>
            </w:pPr>
            <w:r w:rsidRPr="007C7875">
              <w:rPr>
                <w:position w:val="-12"/>
              </w:rPr>
              <w:object w:dxaOrig="375" w:dyaOrig="360">
                <v:shape id="_x0000_i1066" type="#_x0000_t75" style="width:19pt;height:17.65pt" o:ole="">
                  <v:imagedata r:id="rId94" o:title=""/>
                </v:shape>
                <o:OLEObject Type="Embed" ProgID="Equation.DSMT4" ShapeID="_x0000_i1066" DrawAspect="Content" ObjectID="_1425887542" r:id="rId95"/>
              </w:object>
            </w:r>
          </w:p>
        </w:tc>
        <w:tc>
          <w:tcPr>
            <w:tcW w:w="3192" w:type="dxa"/>
            <w:tcBorders>
              <w:top w:val="single" w:sz="4" w:space="0" w:color="auto"/>
              <w:left w:val="single" w:sz="4" w:space="0" w:color="auto"/>
              <w:bottom w:val="single" w:sz="4" w:space="0" w:color="auto"/>
              <w:right w:val="single" w:sz="4" w:space="0" w:color="auto"/>
            </w:tcBorders>
            <w:hideMark/>
          </w:tcPr>
          <w:p w:rsidR="00FC01DB" w:rsidRPr="007C7875" w:rsidRDefault="00FC01DB" w:rsidP="00DE4377">
            <w:pPr>
              <w:jc w:val="both"/>
            </w:pPr>
            <w:r w:rsidRPr="007C7875">
              <w:t>0</w:t>
            </w:r>
          </w:p>
        </w:tc>
        <w:tc>
          <w:tcPr>
            <w:tcW w:w="3192" w:type="dxa"/>
            <w:tcBorders>
              <w:top w:val="single" w:sz="4" w:space="0" w:color="auto"/>
              <w:left w:val="single" w:sz="4" w:space="0" w:color="auto"/>
              <w:bottom w:val="single" w:sz="4" w:space="0" w:color="auto"/>
              <w:right w:val="single" w:sz="4" w:space="0" w:color="auto"/>
            </w:tcBorders>
            <w:hideMark/>
          </w:tcPr>
          <w:p w:rsidR="00FC01DB" w:rsidRPr="007C7875" w:rsidRDefault="00FC01DB" w:rsidP="00DE4377">
            <w:pPr>
              <w:jc w:val="both"/>
            </w:pPr>
            <w:r w:rsidRPr="007C7875">
              <w:rPr>
                <w:position w:val="-14"/>
              </w:rPr>
              <w:object w:dxaOrig="1515" w:dyaOrig="405">
                <v:shape id="_x0000_i1067" type="#_x0000_t75" style="width:76.15pt;height:21.05pt" o:ole="">
                  <v:imagedata r:id="rId92" o:title=""/>
                </v:shape>
                <o:OLEObject Type="Embed" ProgID="Equation.DSMT4" ShapeID="_x0000_i1067" DrawAspect="Content" ObjectID="_1425887543" r:id="rId96"/>
              </w:object>
            </w:r>
          </w:p>
        </w:tc>
      </w:tr>
    </w:tbl>
    <w:p w:rsidR="00FC01DB" w:rsidRPr="007C7875" w:rsidRDefault="00FC01DB" w:rsidP="00FC01DB">
      <w:pPr>
        <w:jc w:val="both"/>
      </w:pPr>
    </w:p>
    <w:p w:rsidR="00FC01DB" w:rsidRDefault="00FC01DB" w:rsidP="00FC01DB">
      <w:pPr>
        <w:jc w:val="both"/>
      </w:pPr>
      <w:r w:rsidRPr="007C7875">
        <w:t xml:space="preserve">This formulation lends itself to the interpretation </w:t>
      </w:r>
      <w:r w:rsidR="002F76B8" w:rsidRPr="002F76B8">
        <w:t xml:space="preserve">of Figure 2 where </w:t>
      </w:r>
      <w:r w:rsidRPr="007C7875">
        <w:t xml:space="preserve">there are two periods with different demand curves and the models are nested.  In other words, responsive reserves </w:t>
      </w:r>
      <w:r w:rsidRPr="007C7875">
        <w:rPr>
          <w:position w:val="-12"/>
        </w:rPr>
        <w:object w:dxaOrig="240" w:dyaOrig="360">
          <v:shape id="_x0000_i1068" type="#_x0000_t75" style="width:12.25pt;height:17.65pt" o:ole="">
            <v:imagedata r:id="rId97" o:title=""/>
          </v:shape>
          <o:OLEObject Type="Embed" ProgID="Equation.DSMT4" ShapeID="_x0000_i1068" DrawAspect="Content" ObjectID="_1425887544" r:id="rId98"/>
        </w:object>
      </w:r>
      <w:r w:rsidRPr="007C7875">
        <w:t xml:space="preserve"> can meet the needs in both intervals and the non-spin reserves </w:t>
      </w:r>
      <w:r w:rsidRPr="007C7875">
        <w:rPr>
          <w:position w:val="-12"/>
        </w:rPr>
        <w:object w:dxaOrig="345" w:dyaOrig="360">
          <v:shape id="_x0000_i1069" type="#_x0000_t75" style="width:17pt;height:17.65pt" o:ole="">
            <v:imagedata r:id="rId99" o:title=""/>
          </v:shape>
          <o:OLEObject Type="Embed" ProgID="Equation.DSMT4" ShapeID="_x0000_i1069" DrawAspect="Content" ObjectID="_1425887545" r:id="rId100"/>
        </w:object>
      </w:r>
      <w:r w:rsidRPr="007C7875">
        <w:t>can only meet the needs for the second interval.</w:t>
      </w:r>
    </w:p>
    <w:p w:rsidR="00FC01DB" w:rsidRPr="007C7875" w:rsidRDefault="00FC01DB" w:rsidP="00FC01DB">
      <w:pPr>
        <w:jc w:val="both"/>
      </w:pPr>
    </w:p>
    <w:p w:rsidR="00FC01DB" w:rsidRDefault="00FC01DB" w:rsidP="00FC01DB">
      <w:pPr>
        <w:jc w:val="both"/>
      </w:pPr>
      <w:r w:rsidRPr="007C7875">
        <w:t>The resulting prices satisfy:</w:t>
      </w:r>
    </w:p>
    <w:p w:rsidR="00FC01DB" w:rsidRPr="007C7875" w:rsidRDefault="00FC01DB" w:rsidP="00FC01DB">
      <w:pPr>
        <w:jc w:val="both"/>
      </w:pPr>
    </w:p>
    <w:p w:rsidR="00FC01DB" w:rsidRPr="007C7875" w:rsidRDefault="00FC01DB" w:rsidP="00FC01DB">
      <w:pPr>
        <w:jc w:val="center"/>
      </w:pPr>
      <w:r w:rsidRPr="007C7875">
        <w:t>(7)</w:t>
      </w:r>
      <w:r w:rsidRPr="007C7875">
        <w:tab/>
      </w:r>
      <w:r w:rsidRPr="007C7875">
        <w:object w:dxaOrig="6855" w:dyaOrig="840">
          <v:shape id="_x0000_i1070" type="#_x0000_t75" style="width:343.8pt;height:42.1pt" o:ole="">
            <v:imagedata r:id="rId101" o:title=""/>
          </v:shape>
          <o:OLEObject Type="Embed" ProgID="Equation.DSMT4" ShapeID="_x0000_i1070" DrawAspect="Content" ObjectID="_1425887546" r:id="rId102"/>
        </w:object>
      </w:r>
    </w:p>
    <w:p w:rsidR="00FC01DB" w:rsidRDefault="00FC01DB" w:rsidP="00FC01DB">
      <w:pPr>
        <w:jc w:val="both"/>
      </w:pPr>
    </w:p>
    <w:p w:rsidR="00FC01DB" w:rsidRPr="007C7875" w:rsidRDefault="00FC01DB" w:rsidP="00FC01DB">
      <w:pPr>
        <w:jc w:val="both"/>
      </w:pPr>
      <w:r w:rsidRPr="007C7875">
        <w:t>This formulation lends itself to a relatively easy implementation in the co-optimization model.</w:t>
      </w:r>
    </w:p>
    <w:p w:rsidR="00FC01DB" w:rsidRDefault="00FC01DB" w:rsidP="00FC01DB">
      <w:pPr>
        <w:jc w:val="both"/>
      </w:pPr>
    </w:p>
    <w:p w:rsidR="0053553F" w:rsidRDefault="0053553F" w:rsidP="00FC01DB">
      <w:pPr>
        <w:jc w:val="both"/>
      </w:pPr>
    </w:p>
    <w:p w:rsidR="0053553F" w:rsidRDefault="0053553F" w:rsidP="00FC01DB">
      <w:pPr>
        <w:jc w:val="both"/>
      </w:pPr>
    </w:p>
    <w:p w:rsidR="0053553F" w:rsidRDefault="0053553F" w:rsidP="00FC01DB">
      <w:pPr>
        <w:jc w:val="both"/>
      </w:pPr>
    </w:p>
    <w:p w:rsidR="0053553F" w:rsidRDefault="0053553F" w:rsidP="00FC01DB">
      <w:pPr>
        <w:jc w:val="both"/>
      </w:pPr>
    </w:p>
    <w:p w:rsidR="0053553F" w:rsidRDefault="0053553F" w:rsidP="00FC01DB">
      <w:pPr>
        <w:jc w:val="both"/>
      </w:pPr>
    </w:p>
    <w:p w:rsidR="0053553F" w:rsidRDefault="0053553F" w:rsidP="00FC01DB">
      <w:pPr>
        <w:jc w:val="both"/>
      </w:pPr>
    </w:p>
    <w:p w:rsidR="0053553F" w:rsidRDefault="0053553F" w:rsidP="00FC01DB">
      <w:pPr>
        <w:jc w:val="both"/>
      </w:pPr>
    </w:p>
    <w:p w:rsidR="0053553F" w:rsidRDefault="0053553F" w:rsidP="00FC01DB">
      <w:pPr>
        <w:jc w:val="both"/>
      </w:pPr>
    </w:p>
    <w:p w:rsidR="0053553F" w:rsidRDefault="0053553F" w:rsidP="00FC01DB">
      <w:pPr>
        <w:jc w:val="both"/>
      </w:pPr>
    </w:p>
    <w:p w:rsidR="0053553F" w:rsidRDefault="0053553F" w:rsidP="00FC01DB">
      <w:pPr>
        <w:jc w:val="both"/>
      </w:pPr>
    </w:p>
    <w:p w:rsidR="0053553F" w:rsidRDefault="0053553F" w:rsidP="00FC01DB">
      <w:pPr>
        <w:jc w:val="both"/>
      </w:pPr>
    </w:p>
    <w:p w:rsidR="0053553F" w:rsidRDefault="0053553F" w:rsidP="00FC01DB">
      <w:pPr>
        <w:jc w:val="both"/>
      </w:pPr>
    </w:p>
    <w:p w:rsidR="001E5F76" w:rsidRDefault="001E5F76" w:rsidP="001A64E3">
      <w:pPr>
        <w:jc w:val="center"/>
      </w:pPr>
    </w:p>
    <w:p w:rsidR="001E5F76" w:rsidRDefault="001E5F76" w:rsidP="001A64E3">
      <w:pPr>
        <w:jc w:val="center"/>
      </w:pPr>
      <w:r w:rsidRPr="001A64E3">
        <w:rPr>
          <w:noProof/>
        </w:rPr>
        <w:drawing>
          <wp:inline distT="0" distB="0" distL="0" distR="0" wp14:anchorId="7DA2E700" wp14:editId="6D84F77D">
            <wp:extent cx="5724525" cy="4419600"/>
            <wp:effectExtent l="19050" t="19050" r="28575"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5724525" cy="4419600"/>
                    </a:xfrm>
                    <a:prstGeom prst="rect">
                      <a:avLst/>
                    </a:prstGeom>
                    <a:noFill/>
                    <a:ln w="12700" cmpd="sng">
                      <a:solidFill>
                        <a:srgbClr val="000000"/>
                      </a:solidFill>
                      <a:miter lim="800000"/>
                      <a:headEnd/>
                      <a:tailEnd/>
                    </a:ln>
                    <a:effectLst/>
                  </pic:spPr>
                </pic:pic>
              </a:graphicData>
            </a:graphic>
          </wp:inline>
        </w:drawing>
      </w:r>
    </w:p>
    <w:p w:rsidR="00427DDD" w:rsidRDefault="00427DDD" w:rsidP="00FC01DB">
      <w:pPr>
        <w:jc w:val="both"/>
        <w:rPr>
          <w:b/>
          <w:bCs/>
          <w:sz w:val="20"/>
          <w:szCs w:val="20"/>
        </w:rPr>
      </w:pPr>
    </w:p>
    <w:p w:rsidR="00FC01DB" w:rsidRDefault="00427DDD" w:rsidP="00427DDD">
      <w:pPr>
        <w:jc w:val="center"/>
      </w:pPr>
      <w:r w:rsidRPr="00427DDD">
        <w:rPr>
          <w:b/>
          <w:bCs/>
          <w:sz w:val="20"/>
          <w:szCs w:val="20"/>
        </w:rPr>
        <w:t>Figure 2</w:t>
      </w:r>
    </w:p>
    <w:p w:rsidR="00427DDD" w:rsidRDefault="00427DDD" w:rsidP="00FC01DB">
      <w:pPr>
        <w:jc w:val="both"/>
      </w:pPr>
    </w:p>
    <w:p w:rsidR="00FC01DB" w:rsidRPr="007C7875" w:rsidRDefault="00FC01DB" w:rsidP="00FC01DB">
      <w:pPr>
        <w:jc w:val="both"/>
      </w:pPr>
      <w:r w:rsidRPr="007C7875">
        <w:t xml:space="preserve">As shown later, the introduction of multiple types of ORDCs does not much affect the economic dispatch model for real time.  The same properties apply to the interpretation of the effect of ramping limits.  If there are no ramping limits, then the </w:t>
      </w:r>
      <w:r>
        <w:t>energy</w:t>
      </w:r>
      <w:r w:rsidRPr="007C7875">
        <w:t xml:space="preserve"> dispatch and </w:t>
      </w:r>
      <w:r>
        <w:t>energy</w:t>
      </w:r>
      <w:r w:rsidRPr="007C7875">
        <w:t xml:space="preserve"> prices of the co-optimized model would also be optimal for the model that excludes reserves and simply optimizes the </w:t>
      </w:r>
      <w:r>
        <w:t>energy</w:t>
      </w:r>
      <w:r w:rsidRPr="007C7875">
        <w:t xml:space="preserve"> dispatch with the scarcity price for reserves added as a constant to all the generation offers.  But introduction of binding ramping limits would undo this simplicity.</w:t>
      </w:r>
    </w:p>
    <w:p w:rsidR="00FC01DB" w:rsidRDefault="00FC01DB" w:rsidP="00FC01DB">
      <w:pPr>
        <w:jc w:val="both"/>
      </w:pPr>
    </w:p>
    <w:p w:rsidR="00FC01DB" w:rsidRPr="002A03C0" w:rsidRDefault="00FC01DB" w:rsidP="00FC01DB">
      <w:pPr>
        <w:jc w:val="both"/>
      </w:pPr>
      <w:r w:rsidRPr="00BE2832">
        <w:t>One way to implement</w:t>
      </w:r>
      <w:r w:rsidRPr="00602FDB">
        <w:t xml:space="preserve"> the two-step approximation is to </w:t>
      </w:r>
      <w:r>
        <w:t>assume</w:t>
      </w:r>
      <w:r w:rsidRPr="00E05F29">
        <w:t xml:space="preserve"> different random draws for the two intervals </w:t>
      </w:r>
      <w:r w:rsidRPr="00BE2832">
        <w:t xml:space="preserve">from the distribution of net load change.  Suppose that there are two variables </w:t>
      </w:r>
      <w:r w:rsidRPr="00602FDB">
        <w:object w:dxaOrig="645" w:dyaOrig="360">
          <v:shape id="_x0000_i1071" type="#_x0000_t75" style="width:31.9pt;height:17.65pt" o:ole="">
            <v:imagedata r:id="rId104" o:title=""/>
          </v:shape>
          <o:OLEObject Type="Embed" ProgID="Equation.DSMT4" ShapeID="_x0000_i1071" DrawAspect="Content" ObjectID="_1425887547" r:id="rId105"/>
        </w:object>
      </w:r>
      <w:r w:rsidRPr="002A03C0">
        <w:t xml:space="preserve"> representing the incremental net load change in the two intervals.  Furt</w:t>
      </w:r>
      <w:r w:rsidRPr="00E05F29">
        <w:t xml:space="preserve">her assume that the two variables have a common underlying distribution for a variable </w:t>
      </w:r>
      <w:r w:rsidRPr="00602FDB">
        <w:object w:dxaOrig="195" w:dyaOrig="195">
          <v:shape id="_x0000_i1072" type="#_x0000_t75" style="width:9.5pt;height:9.5pt" o:ole="">
            <v:imagedata r:id="rId106" o:title=""/>
          </v:shape>
          <o:OLEObject Type="Embed" ProgID="Equation.DSMT4" ShapeID="_x0000_i1072" DrawAspect="Content" ObjectID="_1425887548" r:id="rId107"/>
        </w:object>
      </w:r>
      <w:r w:rsidRPr="002A03C0">
        <w:t xml:space="preserve"> but are proportional to the size of the interval.  Then, assuming independence and with </w:t>
      </w:r>
      <w:r w:rsidRPr="00602FDB">
        <w:object w:dxaOrig="195" w:dyaOrig="225">
          <v:shape id="_x0000_i1073" type="#_x0000_t75" style="width:9.5pt;height:11.55pt" o:ole="">
            <v:imagedata r:id="rId108" o:title=""/>
          </v:shape>
          <o:OLEObject Type="Embed" ProgID="Equation.DSMT4" ShapeID="_x0000_i1073" DrawAspect="Content" ObjectID="_1425887549" r:id="rId109"/>
        </w:object>
      </w:r>
      <w:r w:rsidRPr="002A03C0">
        <w:t xml:space="preserve"> the net load change over the full two intervals, we have:</w:t>
      </w:r>
    </w:p>
    <w:p w:rsidR="00FC01DB" w:rsidRDefault="00FC01DB" w:rsidP="00FC01DB">
      <w:pPr>
        <w:pStyle w:val="Caption"/>
        <w:ind w:left="360"/>
        <w:jc w:val="center"/>
        <w:rPr>
          <w:b w:val="0"/>
          <w:sz w:val="24"/>
          <w:szCs w:val="24"/>
        </w:rPr>
      </w:pPr>
      <w:r w:rsidRPr="00BE2832">
        <w:rPr>
          <w:b w:val="0"/>
          <w:position w:val="-188"/>
          <w:sz w:val="24"/>
          <w:szCs w:val="24"/>
        </w:rPr>
        <w:object w:dxaOrig="6720" w:dyaOrig="3435">
          <v:shape id="_x0000_i1074" type="#_x0000_t75" style="width:335.65pt;height:171.9pt" o:ole="">
            <v:imagedata r:id="rId110" o:title=""/>
          </v:shape>
          <o:OLEObject Type="Embed" ProgID="Equation.DSMT4" ShapeID="_x0000_i1074" DrawAspect="Content" ObjectID="_1425887550" r:id="rId111"/>
        </w:object>
      </w:r>
    </w:p>
    <w:p w:rsidR="00FC01DB" w:rsidRPr="00E05F29" w:rsidRDefault="00FC01DB" w:rsidP="00FC01DB"/>
    <w:p w:rsidR="00FC01DB" w:rsidRPr="00602FDB" w:rsidRDefault="00FC01DB" w:rsidP="00FC01DB">
      <w:pPr>
        <w:pStyle w:val="Caption"/>
        <w:jc w:val="both"/>
        <w:rPr>
          <w:b w:val="0"/>
          <w:sz w:val="24"/>
          <w:szCs w:val="24"/>
        </w:rPr>
      </w:pPr>
      <w:r w:rsidRPr="00602FDB">
        <w:rPr>
          <w:b w:val="0"/>
          <w:sz w:val="24"/>
          <w:szCs w:val="24"/>
        </w:rPr>
        <w:t xml:space="preserve">The implied variance of the individual intervals </w:t>
      </w:r>
      <w:r w:rsidR="008E781F">
        <w:rPr>
          <w:b w:val="0"/>
          <w:sz w:val="24"/>
          <w:szCs w:val="24"/>
        </w:rPr>
        <w:t xml:space="preserve">is derived from </w:t>
      </w:r>
      <w:r>
        <w:rPr>
          <w:b w:val="0"/>
          <w:sz w:val="24"/>
          <w:szCs w:val="24"/>
        </w:rPr>
        <w:t>the</w:t>
      </w:r>
      <w:r w:rsidRPr="00602FDB">
        <w:rPr>
          <w:b w:val="0"/>
          <w:sz w:val="24"/>
          <w:szCs w:val="24"/>
        </w:rPr>
        <w:t xml:space="preserve"> impact </w:t>
      </w:r>
      <w:r>
        <w:rPr>
          <w:b w:val="0"/>
          <w:sz w:val="24"/>
          <w:szCs w:val="24"/>
        </w:rPr>
        <w:t xml:space="preserve">of the </w:t>
      </w:r>
      <w:r w:rsidRPr="00602FDB">
        <w:rPr>
          <w:b w:val="0"/>
          <w:sz w:val="24"/>
          <w:szCs w:val="24"/>
        </w:rPr>
        <w:t>square root law for the standard deviation of the sums of independent random variables.</w:t>
      </w:r>
    </w:p>
    <w:p w:rsidR="00FC01DB" w:rsidRDefault="00FC01DB" w:rsidP="00FC01DB">
      <w:pPr>
        <w:pStyle w:val="Caption"/>
        <w:jc w:val="both"/>
        <w:rPr>
          <w:b w:val="0"/>
          <w:sz w:val="24"/>
          <w:szCs w:val="24"/>
        </w:rPr>
      </w:pPr>
      <w:r w:rsidRPr="00602FDB">
        <w:rPr>
          <w:b w:val="0"/>
          <w:sz w:val="24"/>
          <w:szCs w:val="24"/>
        </w:rPr>
        <w:t xml:space="preserve">Hence, for the first interval, the standard deviation </w:t>
      </w:r>
      <w:proofErr w:type="gramStart"/>
      <w:r w:rsidRPr="00602FDB">
        <w:rPr>
          <w:b w:val="0"/>
          <w:sz w:val="24"/>
          <w:szCs w:val="24"/>
        </w:rPr>
        <w:t xml:space="preserve">is </w:t>
      </w:r>
      <w:proofErr w:type="gramEnd"/>
      <w:r w:rsidRPr="00BE2832">
        <w:rPr>
          <w:b w:val="0"/>
          <w:position w:val="-42"/>
          <w:sz w:val="24"/>
          <w:szCs w:val="24"/>
        </w:rPr>
        <w:object w:dxaOrig="1455" w:dyaOrig="795">
          <v:shape id="_x0000_i1075" type="#_x0000_t75" style="width:73.35pt;height:40.1pt" o:ole="">
            <v:imagedata r:id="rId112" o:title=""/>
          </v:shape>
          <o:OLEObject Type="Embed" ProgID="Equation.DSMT4" ShapeID="_x0000_i1075" DrawAspect="Content" ObjectID="_1425887551" r:id="rId113"/>
        </w:object>
      </w:r>
      <w:r w:rsidRPr="00602FDB">
        <w:rPr>
          <w:b w:val="0"/>
          <w:sz w:val="24"/>
          <w:szCs w:val="24"/>
        </w:rPr>
        <w:t xml:space="preserve">, where </w:t>
      </w:r>
      <w:r w:rsidRPr="00BE2832">
        <w:rPr>
          <w:b w:val="0"/>
          <w:position w:val="-6"/>
          <w:sz w:val="24"/>
          <w:szCs w:val="24"/>
        </w:rPr>
        <w:object w:dxaOrig="240" w:dyaOrig="225">
          <v:shape id="_x0000_i1076" type="#_x0000_t75" style="width:12.25pt;height:11.55pt" o:ole="">
            <v:imagedata r:id="rId114" o:title=""/>
          </v:shape>
          <o:OLEObject Type="Embed" ProgID="Equation.DSMT4" ShapeID="_x0000_i1076" DrawAspect="Content" ObjectID="_1425887552" r:id="rId115"/>
        </w:object>
      </w:r>
      <w:r w:rsidRPr="00602FDB">
        <w:rPr>
          <w:b w:val="0"/>
          <w:sz w:val="24"/>
          <w:szCs w:val="24"/>
        </w:rPr>
        <w:t xml:space="preserve"> is the standard deviation of the net change in load over both intervals.  With this adjustment, the revised versi</w:t>
      </w:r>
      <w:r w:rsidR="0053553F">
        <w:rPr>
          <w:b w:val="0"/>
          <w:sz w:val="24"/>
          <w:szCs w:val="24"/>
        </w:rPr>
        <w:t>on of (7)</w:t>
      </w:r>
      <w:r w:rsidRPr="00602FDB">
        <w:rPr>
          <w:b w:val="0"/>
          <w:sz w:val="24"/>
          <w:szCs w:val="24"/>
        </w:rPr>
        <w:t xml:space="preserve"> becomes:</w:t>
      </w:r>
    </w:p>
    <w:p w:rsidR="00FC01DB" w:rsidRPr="00E05F29" w:rsidRDefault="00FC01DB" w:rsidP="00FC01DB"/>
    <w:p w:rsidR="00FC01DB" w:rsidRDefault="00FC01DB" w:rsidP="00FC01DB">
      <w:pPr>
        <w:pStyle w:val="Caption"/>
        <w:jc w:val="center"/>
        <w:rPr>
          <w:b w:val="0"/>
          <w:sz w:val="24"/>
          <w:szCs w:val="24"/>
        </w:rPr>
      </w:pPr>
      <w:r w:rsidRPr="00602FDB">
        <w:rPr>
          <w:b w:val="0"/>
          <w:sz w:val="24"/>
          <w:szCs w:val="24"/>
        </w:rPr>
        <w:t>(8)</w:t>
      </w:r>
      <w:r w:rsidRPr="00602FDB">
        <w:rPr>
          <w:b w:val="0"/>
          <w:sz w:val="24"/>
          <w:szCs w:val="24"/>
        </w:rPr>
        <w:tab/>
      </w:r>
      <w:r w:rsidRPr="00BE2832">
        <w:rPr>
          <w:b w:val="0"/>
          <w:position w:val="-36"/>
          <w:sz w:val="24"/>
          <w:szCs w:val="24"/>
        </w:rPr>
        <w:object w:dxaOrig="7320" w:dyaOrig="840">
          <v:shape id="_x0000_i1077" type="#_x0000_t75" style="width:365.25pt;height:42.1pt" o:ole="">
            <v:imagedata r:id="rId116" o:title=""/>
          </v:shape>
          <o:OLEObject Type="Embed" ProgID="Equation.DSMT4" ShapeID="_x0000_i1077" DrawAspect="Content" ObjectID="_1425887553" r:id="rId117"/>
        </w:object>
      </w:r>
    </w:p>
    <w:p w:rsidR="00FC01DB" w:rsidRPr="00E05F29" w:rsidRDefault="00FC01DB" w:rsidP="00FC01DB"/>
    <w:p w:rsidR="00FC01DB" w:rsidRPr="00602FDB" w:rsidRDefault="00FC01DB" w:rsidP="00FC01DB">
      <w:pPr>
        <w:pStyle w:val="Caption"/>
        <w:jc w:val="both"/>
        <w:rPr>
          <w:b w:val="0"/>
          <w:sz w:val="24"/>
          <w:szCs w:val="24"/>
        </w:rPr>
      </w:pPr>
      <w:r w:rsidRPr="00602FDB">
        <w:rPr>
          <w:b w:val="0"/>
          <w:sz w:val="24"/>
          <w:szCs w:val="24"/>
        </w:rPr>
        <w:t>Here the different distributions refer to the net change in load over the first interval, and over the sum of the two intervals.  The distribution over the sum is just the same distribution for the whole period that was used above.</w:t>
      </w:r>
    </w:p>
    <w:p w:rsidR="00FC01DB" w:rsidRPr="00602FDB" w:rsidRDefault="00FC01DB" w:rsidP="00FC01DB">
      <w:pPr>
        <w:pStyle w:val="Caption"/>
        <w:jc w:val="both"/>
        <w:rPr>
          <w:b w:val="0"/>
          <w:sz w:val="24"/>
          <w:szCs w:val="24"/>
        </w:rPr>
      </w:pPr>
      <w:r>
        <w:rPr>
          <w:b w:val="0"/>
          <w:sz w:val="24"/>
          <w:szCs w:val="24"/>
        </w:rPr>
        <w:t>T</w:t>
      </w:r>
      <w:r w:rsidRPr="00602FDB">
        <w:rPr>
          <w:b w:val="0"/>
          <w:sz w:val="24"/>
          <w:szCs w:val="24"/>
        </w:rPr>
        <w:t>here would be an adjustment to deal with the minimum reserve to meet the max contingency.  The revised formulation would include:</w:t>
      </w:r>
    </w:p>
    <w:p w:rsidR="00FC01DB" w:rsidRPr="00602FDB" w:rsidRDefault="00FC01DB" w:rsidP="00FC01DB">
      <w:pPr>
        <w:pStyle w:val="Caption"/>
        <w:ind w:left="360"/>
        <w:jc w:val="center"/>
        <w:rPr>
          <w:b w:val="0"/>
          <w:sz w:val="24"/>
          <w:szCs w:val="24"/>
        </w:rPr>
      </w:pPr>
      <w:r w:rsidRPr="00BE2832">
        <w:rPr>
          <w:b w:val="0"/>
          <w:position w:val="-124"/>
          <w:sz w:val="24"/>
          <w:szCs w:val="24"/>
        </w:rPr>
        <w:object w:dxaOrig="6885" w:dyaOrig="2595">
          <v:shape id="_x0000_i1078" type="#_x0000_t75" style="width:344.25pt;height:131.05pt" o:ole="">
            <v:imagedata r:id="rId118" o:title=""/>
          </v:shape>
          <o:OLEObject Type="Embed" ProgID="Equation.DSMT4" ShapeID="_x0000_i1078" DrawAspect="Content" ObjectID="_1425887554" r:id="rId119"/>
        </w:object>
      </w:r>
    </w:p>
    <w:p w:rsidR="00FC01DB" w:rsidRPr="002A03C0" w:rsidRDefault="00FC01DB" w:rsidP="00FC01DB">
      <w:pPr>
        <w:jc w:val="both"/>
        <w:rPr>
          <w:highlight w:val="yellow"/>
        </w:rPr>
      </w:pPr>
    </w:p>
    <w:p w:rsidR="00FC01DB" w:rsidRDefault="00FC01DB" w:rsidP="00FC01DB">
      <w:pPr>
        <w:jc w:val="both"/>
      </w:pPr>
      <w:r w:rsidRPr="00CC1A97">
        <w:lastRenderedPageBreak/>
        <w:t xml:space="preserve">Returning to the approximation of simultaneous </w:t>
      </w:r>
      <w:r>
        <w:t>c</w:t>
      </w:r>
      <w:r w:rsidRPr="00CC1A97">
        <w:t>o-</w:t>
      </w:r>
      <w:r>
        <w:t>o</w:t>
      </w:r>
      <w:r w:rsidRPr="00E05F29">
        <w:t>ptimization of energy and Reserves with an ORDC, the key connection i</w:t>
      </w:r>
      <w:r w:rsidRPr="002A03C0">
        <w:t xml:space="preserve">s in the design of the </w:t>
      </w:r>
      <w:proofErr w:type="gramStart"/>
      <w:r w:rsidRPr="002A03C0">
        <w:t xml:space="preserve">function </w:t>
      </w:r>
      <w:proofErr w:type="gramEnd"/>
      <w:r w:rsidRPr="00602FDB">
        <w:rPr>
          <w:position w:val="-14"/>
        </w:rPr>
        <w:object w:dxaOrig="780" w:dyaOrig="420">
          <v:shape id="_x0000_i1079" type="#_x0000_t75" style="width:39.4pt;height:21.05pt" o:ole="">
            <v:imagedata r:id="rId120" o:title=""/>
          </v:shape>
          <o:OLEObject Type="Embed" ProgID="Equation.DSMT4" ShapeID="_x0000_i1079" DrawAspect="Content" ObjectID="_1425887555" r:id="rId121"/>
        </w:object>
      </w:r>
      <w:r w:rsidRPr="002A03C0">
        <w:t xml:space="preserve">, derived from the ORDC.  Recall that with  </w:t>
      </w:r>
      <m:oMath>
        <m:r>
          <w:rPr>
            <w:rFonts w:ascii="Cambria Math" w:hAnsi="Cambria Math"/>
          </w:rPr>
          <m:t>ν=VOLL- ∂</m:t>
        </m:r>
        <m:sSub>
          <m:sSubPr>
            <m:ctrlPr>
              <w:rPr>
                <w:rFonts w:ascii="Cambria Math" w:hAnsi="Cambria Math"/>
                <w:i/>
              </w:rPr>
            </m:ctrlPr>
          </m:sSubPr>
          <m:e>
            <m:acc>
              <m:accPr>
                <m:ctrlPr>
                  <w:rPr>
                    <w:rFonts w:ascii="Cambria Math" w:hAnsi="Cambria Math"/>
                    <w:i/>
                  </w:rPr>
                </m:ctrlPr>
              </m:accPr>
              <m:e>
                <m:r>
                  <w:rPr>
                    <w:rFonts w:ascii="Cambria Math" w:hAnsi="Cambria Math"/>
                  </w:rPr>
                  <m:t>C</m:t>
                </m:r>
              </m:e>
            </m:acc>
          </m:e>
          <m:sub>
            <m:r>
              <w:rPr>
                <w:rFonts w:ascii="Cambria Math" w:hAnsi="Cambria Math"/>
              </w:rPr>
              <m:t>R</m:t>
            </m:r>
          </m:sub>
        </m:sSub>
      </m:oMath>
      <w:r w:rsidRPr="002A03C0">
        <w:t xml:space="preserve"> </w:t>
      </w:r>
      <w:proofErr w:type="gramStart"/>
      <w:r w:rsidRPr="002A03C0">
        <w:t xml:space="preserve">and </w:t>
      </w:r>
      <w:proofErr w:type="gramEnd"/>
      <w:r w:rsidRPr="00602FDB">
        <w:rPr>
          <w:position w:val="-16"/>
        </w:rPr>
        <w:object w:dxaOrig="3280" w:dyaOrig="440">
          <v:shape id="_x0000_i1080" type="#_x0000_t75" style="width:165pt;height:21.75pt" o:ole="">
            <v:imagedata r:id="rId122" o:title=""/>
          </v:shape>
          <o:OLEObject Type="Embed" ProgID="Equation.DSMT4" ShapeID="_x0000_i1080" DrawAspect="Content" ObjectID="_1425887556" r:id="rId123"/>
        </w:object>
      </w:r>
      <w:r>
        <w:t xml:space="preserve">. </w:t>
      </w:r>
      <w:r w:rsidRPr="00E05F29">
        <w:t xml:space="preserve"> </w:t>
      </w:r>
      <w:r>
        <w:t>E</w:t>
      </w:r>
      <w:r w:rsidRPr="00E05F29">
        <w:t xml:space="preserve">verything else would stay the same in the approximating model, with </w:t>
      </w:r>
      <w:r>
        <w:t>the optimal level of reserves determining the scarcity opportunity cost of responsive generation as:</w:t>
      </w:r>
    </w:p>
    <w:p w:rsidR="00FC01DB" w:rsidRPr="00E05F29" w:rsidRDefault="00FC01DB" w:rsidP="00FC01DB">
      <w:pPr>
        <w:jc w:val="both"/>
      </w:pPr>
    </w:p>
    <w:p w:rsidR="00FC01DB" w:rsidRDefault="00FC01DB" w:rsidP="00FC01DB">
      <w:pPr>
        <w:ind w:firstLine="720"/>
        <w:jc w:val="center"/>
      </w:pPr>
      <w:r w:rsidRPr="00E05F29">
        <w:rPr>
          <w:position w:val="-32"/>
        </w:rPr>
        <w:object w:dxaOrig="8300" w:dyaOrig="760">
          <v:shape id="_x0000_i1081" type="#_x0000_t75" style="width:414.15pt;height:38.7pt" o:ole="">
            <v:imagedata r:id="rId124" o:title=""/>
          </v:shape>
          <o:OLEObject Type="Embed" ProgID="Equation.DSMT4" ShapeID="_x0000_i1081" DrawAspect="Content" ObjectID="_1425887557" r:id="rId125"/>
        </w:object>
      </w:r>
    </w:p>
    <w:p w:rsidR="00FC01DB" w:rsidRPr="00E05F29" w:rsidRDefault="00FC01DB" w:rsidP="00FC01DB">
      <w:pPr>
        <w:ind w:firstLine="720"/>
        <w:jc w:val="center"/>
      </w:pPr>
    </w:p>
    <w:p w:rsidR="00FC01DB" w:rsidRDefault="00FC01DB" w:rsidP="00FC01DB">
      <w:pPr>
        <w:jc w:val="both"/>
      </w:pPr>
      <w:r w:rsidRPr="00E05F29">
        <w:t xml:space="preserve">The resulting dispatch model, </w:t>
      </w:r>
      <w:r>
        <w:t>the approximation of</w:t>
      </w:r>
      <w:r w:rsidRPr="007C7875">
        <w:t xml:space="preserve"> </w:t>
      </w:r>
      <w:r w:rsidRPr="00E05F29">
        <w:t xml:space="preserve">equation (2) would </w:t>
      </w:r>
      <w:r>
        <w:t>be</w:t>
      </w:r>
      <w:r w:rsidRPr="00E05F29">
        <w:t>.</w:t>
      </w:r>
    </w:p>
    <w:p w:rsidR="00FC01DB" w:rsidRPr="00E05F29" w:rsidRDefault="00FC01DB" w:rsidP="00FC01DB">
      <w:pPr>
        <w:jc w:val="both"/>
      </w:pPr>
    </w:p>
    <w:p w:rsidR="00FC01DB" w:rsidRDefault="00FC01DB" w:rsidP="00FC01DB">
      <w:pPr>
        <w:jc w:val="center"/>
      </w:pPr>
      <w:r w:rsidRPr="00E05F29">
        <w:t>(9)</w:t>
      </w:r>
      <w:r w:rsidRPr="00E05F29">
        <w:tab/>
      </w:r>
      <w:r w:rsidRPr="00E05F29">
        <w:rPr>
          <w:position w:val="-130"/>
        </w:rPr>
        <w:object w:dxaOrig="5899" w:dyaOrig="2720">
          <v:shape id="_x0000_i1082" type="#_x0000_t75" style="width:294.05pt;height:134.5pt" o:ole="">
            <v:imagedata r:id="rId126" o:title=""/>
          </v:shape>
          <o:OLEObject Type="Embed" ProgID="Equation.DSMT4" ShapeID="_x0000_i1082" DrawAspect="Content" ObjectID="_1425887558" r:id="rId127"/>
        </w:object>
      </w:r>
    </w:p>
    <w:p w:rsidR="00FC01DB" w:rsidRPr="00E05F29" w:rsidRDefault="00FC01DB" w:rsidP="00FC01DB">
      <w:pPr>
        <w:jc w:val="center"/>
      </w:pPr>
    </w:p>
    <w:p w:rsidR="00FC01DB" w:rsidRDefault="00FC01DB" w:rsidP="00FC01DB">
      <w:pPr>
        <w:jc w:val="both"/>
      </w:pPr>
      <w:r w:rsidRPr="002A03C0">
        <w:t>This formulation ignores the second order impacts of the effect on reserve prices.</w:t>
      </w:r>
    </w:p>
    <w:p w:rsidR="000B4BF7" w:rsidRDefault="000B4BF7" w:rsidP="00FC01DB">
      <w:pPr>
        <w:jc w:val="both"/>
      </w:pPr>
    </w:p>
    <w:p w:rsidR="000B4BF7" w:rsidRDefault="00EC6D5C" w:rsidP="000B4BF7">
      <w:pPr>
        <w:pStyle w:val="Heading1"/>
        <w:tabs>
          <w:tab w:val="clear" w:pos="1080"/>
          <w:tab w:val="num" w:pos="360"/>
        </w:tabs>
        <w:ind w:left="360"/>
        <w:rPr>
          <w:rFonts w:ascii="Times New Roman" w:hAnsi="Times New Roman" w:cs="Times New Roman"/>
          <w:szCs w:val="28"/>
        </w:rPr>
      </w:pPr>
      <w:bookmarkStart w:id="320" w:name="_Toc351617090"/>
      <w:r w:rsidRPr="001A64E3">
        <w:rPr>
          <w:rFonts w:ascii="Times New Roman" w:hAnsi="Times New Roman" w:cs="Times New Roman"/>
          <w:szCs w:val="28"/>
        </w:rPr>
        <w:t>Endnote</w:t>
      </w:r>
      <w:bookmarkEnd w:id="320"/>
    </w:p>
    <w:p w:rsidR="000B4BF7" w:rsidRPr="00602FDB" w:rsidRDefault="000B4BF7" w:rsidP="008E3F0A">
      <w:pPr>
        <w:jc w:val="both"/>
        <w:rPr>
          <w:sz w:val="20"/>
          <w:szCs w:val="20"/>
        </w:rPr>
      </w:pPr>
      <w:r w:rsidRPr="00602FDB">
        <w:rPr>
          <w:sz w:val="20"/>
          <w:szCs w:val="20"/>
        </w:rPr>
        <w:t xml:space="preserve">William W. Hogan is the Raymond Plank Professor of Global Energy Policy, John F. Kennedy School of Government, Harvard University. </w:t>
      </w:r>
      <w:r w:rsidR="00C15B95">
        <w:rPr>
          <w:sz w:val="20"/>
          <w:szCs w:val="20"/>
        </w:rPr>
        <w:t xml:space="preserve"> </w:t>
      </w:r>
      <w:r w:rsidRPr="00602FDB">
        <w:rPr>
          <w:sz w:val="20"/>
          <w:szCs w:val="20"/>
        </w:rPr>
        <w:t xml:space="preserve">This paper draws on research for the Harvard Electricity Policy Group and for the Harvard-Japan Project on Energy and the Environment.  </w:t>
      </w:r>
      <w:r>
        <w:rPr>
          <w:sz w:val="20"/>
          <w:szCs w:val="20"/>
        </w:rPr>
        <w:t>This work was supported by</w:t>
      </w:r>
      <w:r w:rsidRPr="00D650AA">
        <w:t xml:space="preserve"> </w:t>
      </w:r>
      <w:r w:rsidRPr="00D650AA">
        <w:rPr>
          <w:sz w:val="20"/>
          <w:szCs w:val="20"/>
        </w:rPr>
        <w:t>GDF SUEZ Energy Resources NA</w:t>
      </w:r>
      <w:r>
        <w:rPr>
          <w:sz w:val="20"/>
          <w:szCs w:val="20"/>
        </w:rPr>
        <w:t xml:space="preserve">.  </w:t>
      </w:r>
      <w:r w:rsidRPr="00602FDB">
        <w:rPr>
          <w:sz w:val="20"/>
          <w:szCs w:val="20"/>
        </w:rPr>
        <w:t xml:space="preserve">The author is or has been a consultant on electric market reform and transmission issues for Allegheny Electric Global Market, American Electric Power, American National Power, Aquila, Atlantic Wind Connection, Australian Gas Light Company, Avista Corporation, Avista Utilities, Avista Energy, Barclays Bank PLC, Brazil Power Exchange Administrator (ASMAE), British National Grid Company, California Independent Energy Producers Association, California Independent System Operator, California Suppliers Group, Calpine Corporation, CAM Energy, Canadian Imperial Bank of Commerce, Centerpoint Energy, Central Maine Power Company, Chubu Electric Power Company, Citigroup, City Power Marketing LLC, Cobalt Capital Management LLC, Comision Reguladora De Energia (CRE, Mexico), Commonwealth Edison Company, COMPETE Coalition, Conectiv, Constellation Energy, Constellation Energy Commodities Group, Constellation Power Source, Coral Power, Credit First Suisse Boston, DC Energy, Detroit Edison Company, Deutsche Bank, Deutsche Bank Energy Trading LLC,  Duquesne Light Company, Dyon LLC, Dynegy, Edison Electric Institute, Edison Mission Energy, Electricity Corporation of New Zealand, Electric Power Supply Association, El Paso Electric, Exelon, Financial Marketers Coalition, FTI Consulting, GenOn Energy, GPU Inc. (and the Supporting Companies of PJM), GPU PowerNet Pty Ltd., GDF SUEZ Energy Resources NA, Great Bay Energy LLC, GWF Energy, Independent Energy Producers Assn, ISO New England, Koch Energy Trading, Inc., JP Morgan, LECG LLC, Luz del Sur, Maine Public Advocate, Maine Public Utilities Commission, Merrill Lynch, Midwest ISO, Mirant Corporation, MIT Grid Study, Monterey Enterprises LLC, MPS Merchant Services, Inc. (f/k/a Aquila Power Corporation), JP Morgan Ventures Energy Corp., Morgan Stanley Capital Group, National Independent Energy Producers, New England Power Company, </w:t>
      </w:r>
      <w:r w:rsidRPr="00602FDB">
        <w:rPr>
          <w:sz w:val="20"/>
          <w:szCs w:val="20"/>
        </w:rPr>
        <w:lastRenderedPageBreak/>
        <w:t xml:space="preserve">New York Independent System Operator, New York Power Pool, New York Utilities Collaborative, Niagara Mohawk Corporation, NRG Energy, Inc., Ontario Attorney General, Ontario IMO, Ontario Ministries of Energy and Infrastructure, Pepco, Pinpoint Power, PJM Office of Interconnection, PJM Power Provider (P3) Group, Powerex Corp., PPL Corporation, PPL Montana LLC, PPL EnergyPlus LLC, Public Service Company of Colorado, Public Service Electric &amp; Gas Company, Public Service New Mexico, PSEG Companies, Red Wolf Energy Trading, Reliant Energy, Rhode Island Public Utilities Commission, San Diego Gas &amp; Electric Company, Sempra Energy, SESCO LLC, Shell Energy North America (U.S.) L.P., SPP, Texas Genco, Texas Utilities Co, Twin Cities Power LLC, Tokyo Electric Power Company, Toronto Dominion Bank, Transalta, TransAlta Energy Marketing (California), TransAlta Energy Marketing (U.S.) Inc., Transcanada, TransCanada Energy LTD., TransÉnergie, Transpower of New Zealand, Tucson Electric Power, Westbrook Power, Western Power Trading Forum, Williams Energy Group, Wisconsin Electric Power Company, and XO Energy.  The views presented here are not necessarily attributable to any of those mentioned, and any remaining errors are solely the responsibility of the author. </w:t>
      </w:r>
      <w:r w:rsidR="00C15B95">
        <w:rPr>
          <w:sz w:val="20"/>
          <w:szCs w:val="20"/>
        </w:rPr>
        <w:t xml:space="preserve"> </w:t>
      </w:r>
      <w:r w:rsidRPr="00602FDB">
        <w:rPr>
          <w:sz w:val="20"/>
          <w:szCs w:val="20"/>
        </w:rPr>
        <w:t xml:space="preserve">(Related papers can be found on the web at </w:t>
      </w:r>
      <w:hyperlink r:id="rId128" w:history="1">
        <w:r w:rsidRPr="00602FDB">
          <w:rPr>
            <w:rStyle w:val="Hyperlink"/>
            <w:sz w:val="20"/>
            <w:szCs w:val="20"/>
          </w:rPr>
          <w:t>www.whogan.com</w:t>
        </w:r>
      </w:hyperlink>
      <w:r>
        <w:rPr>
          <w:sz w:val="20"/>
          <w:szCs w:val="20"/>
        </w:rPr>
        <w:t xml:space="preserve"> </w:t>
      </w:r>
      <w:r w:rsidRPr="00602FDB">
        <w:rPr>
          <w:sz w:val="20"/>
          <w:szCs w:val="20"/>
        </w:rPr>
        <w:t>).</w:t>
      </w:r>
    </w:p>
    <w:p w:rsidR="001E5F76" w:rsidRDefault="001E5F76" w:rsidP="001A64E3"/>
    <w:p w:rsidR="001E5F76" w:rsidRDefault="001E5F76" w:rsidP="001A64E3"/>
    <w:p w:rsidR="000B4BF7" w:rsidRPr="002A03C0" w:rsidRDefault="000B4BF7" w:rsidP="00FC01DB">
      <w:pPr>
        <w:jc w:val="both"/>
      </w:pPr>
    </w:p>
    <w:bookmarkEnd w:id="249"/>
    <w:bookmarkEnd w:id="307"/>
    <w:p w:rsidR="007A4842" w:rsidRPr="007C7875" w:rsidRDefault="007A4842" w:rsidP="00D04A5F">
      <w:pPr>
        <w:pStyle w:val="Heading1"/>
        <w:numPr>
          <w:ilvl w:val="0"/>
          <w:numId w:val="0"/>
        </w:numPr>
        <w:ind w:left="360"/>
        <w:rPr>
          <w:rFonts w:ascii="Times New Roman" w:hAnsi="Times New Roman" w:cs="Times New Roman"/>
        </w:rPr>
      </w:pPr>
    </w:p>
    <w:sectPr w:rsidR="007A4842" w:rsidRPr="007C7875" w:rsidSect="008D69DB">
      <w:headerReference w:type="even" r:id="rId129"/>
      <w:footerReference w:type="default" r:id="rId130"/>
      <w:headerReference w:type="first" r:id="rId131"/>
      <w:pgSz w:w="12240" w:h="15840" w:code="1"/>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FA9" w:rsidRDefault="00006FA9">
      <w:r>
        <w:separator/>
      </w:r>
    </w:p>
  </w:endnote>
  <w:endnote w:type="continuationSeparator" w:id="0">
    <w:p w:rsidR="00006FA9" w:rsidRDefault="00006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aavi">
    <w:panose1 w:val="020B0502040204020203"/>
    <w:charset w:val="00"/>
    <w:family w:val="swiss"/>
    <w:pitch w:val="variable"/>
    <w:sig w:usb0="0002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FA9" w:rsidRPr="009857B0" w:rsidRDefault="00006FA9">
    <w:pPr>
      <w:pStyle w:val="Normal1"/>
      <w:tabs>
        <w:tab w:val="right" w:pos="8460"/>
      </w:tabs>
      <w:rPr>
        <w:rFonts w:ascii="Arial" w:hAnsi="Arial" w:cs="Arial"/>
        <w:sz w:val="16"/>
        <w:szCs w:val="16"/>
      </w:rPr>
    </w:pPr>
    <w:r w:rsidRPr="009857B0">
      <w:rPr>
        <w:rFonts w:ascii="Arial" w:hAnsi="Arial" w:cs="Arial"/>
        <w:sz w:val="16"/>
        <w:szCs w:val="16"/>
      </w:rPr>
      <w:t>©</w:t>
    </w:r>
    <w:r>
      <w:rPr>
        <w:rFonts w:ascii="Arial" w:hAnsi="Arial" w:cs="Arial"/>
        <w:sz w:val="16"/>
        <w:szCs w:val="16"/>
      </w:rPr>
      <w:t xml:space="preserve"> 2013</w:t>
    </w:r>
    <w:r w:rsidRPr="009857B0">
      <w:rPr>
        <w:rFonts w:ascii="Arial" w:hAnsi="Arial" w:cs="Arial"/>
        <w:sz w:val="16"/>
        <w:szCs w:val="16"/>
      </w:rPr>
      <w:t xml:space="preserve"> Electric Reliability Council of Texas, Inc.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FA9" w:rsidRDefault="00006FA9">
    <w:pPr>
      <w:pStyle w:val="table"/>
      <w:tabs>
        <w:tab w:val="right" w:pos="9360"/>
      </w:tabs>
      <w:rPr>
        <w:sz w:val="21"/>
        <w:szCs w:val="21"/>
      </w:rPr>
    </w:pPr>
    <w:r>
      <w:rPr>
        <w:rStyle w:val="PageNumber"/>
        <w:sz w:val="16"/>
        <w:szCs w:val="16"/>
      </w:rPr>
      <w:t>© 2013 Electric Reliability Council of Texas, Inc.  All rights reserved.</w:t>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310C7E">
      <w:rPr>
        <w:rStyle w:val="PageNumber"/>
        <w:rFonts w:ascii="Times New Roman" w:hAnsi="Times New Roman"/>
        <w:noProof/>
        <w:sz w:val="24"/>
      </w:rPr>
      <w:t>i</w:t>
    </w:r>
    <w:r>
      <w:rPr>
        <w:rStyle w:val="PageNumber"/>
        <w:rFonts w:ascii="Times New Roman" w:hAnsi="Times New Roman"/>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FA9" w:rsidRDefault="00006FA9">
    <w:pPr>
      <w:pStyle w:val="Normal1"/>
      <w:tabs>
        <w:tab w:val="right" w:pos="9360"/>
      </w:tabs>
      <w:rPr>
        <w:sz w:val="20"/>
        <w:szCs w:val="20"/>
      </w:rPr>
    </w:pPr>
    <w:r w:rsidRPr="007D4743">
      <w:rPr>
        <w:rFonts w:ascii="Arial" w:hAnsi="Arial" w:cs="Arial"/>
        <w:sz w:val="16"/>
        <w:szCs w:val="16"/>
      </w:rPr>
      <w:t>© 201</w:t>
    </w:r>
    <w:r>
      <w:rPr>
        <w:rFonts w:ascii="Arial" w:hAnsi="Arial" w:cs="Arial"/>
        <w:sz w:val="16"/>
        <w:szCs w:val="16"/>
      </w:rPr>
      <w:t>3</w:t>
    </w:r>
    <w:r w:rsidRPr="007D4743">
      <w:rPr>
        <w:rFonts w:ascii="Arial" w:hAnsi="Arial" w:cs="Arial"/>
        <w:sz w:val="16"/>
        <w:szCs w:val="16"/>
      </w:rPr>
      <w:t xml:space="preserve"> Electric Reliability Council of Texas, Inc.  All rights reserved.</w:t>
    </w:r>
    <w:r>
      <w:tab/>
    </w:r>
    <w:r>
      <w:rPr>
        <w:sz w:val="20"/>
        <w:szCs w:val="20"/>
      </w:rPr>
      <w:fldChar w:fldCharType="begin"/>
    </w:r>
    <w:r>
      <w:rPr>
        <w:sz w:val="20"/>
        <w:szCs w:val="20"/>
      </w:rPr>
      <w:instrText xml:space="preserve"> PAGE </w:instrText>
    </w:r>
    <w:r>
      <w:rPr>
        <w:sz w:val="20"/>
        <w:szCs w:val="20"/>
      </w:rPr>
      <w:fldChar w:fldCharType="separate"/>
    </w:r>
    <w:r w:rsidR="00310C7E">
      <w:rPr>
        <w:noProof/>
        <w:sz w:val="20"/>
        <w:szCs w:val="20"/>
      </w:rPr>
      <w:t>10</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FA9" w:rsidRDefault="00006FA9">
      <w:r>
        <w:separator/>
      </w:r>
    </w:p>
  </w:footnote>
  <w:footnote w:type="continuationSeparator" w:id="0">
    <w:p w:rsidR="00006FA9" w:rsidRDefault="00006FA9">
      <w:r>
        <w:continuationSeparator/>
      </w:r>
    </w:p>
  </w:footnote>
  <w:footnote w:id="1">
    <w:p w:rsidR="00006FA9" w:rsidRDefault="00006FA9" w:rsidP="00380E0F">
      <w:pPr>
        <w:pStyle w:val="FootnoteText"/>
        <w:ind w:left="360" w:hanging="360"/>
      </w:pPr>
      <w:r>
        <w:rPr>
          <w:rStyle w:val="FootnoteReference"/>
        </w:rPr>
        <w:footnoteRef/>
      </w:r>
      <w:r>
        <w:t xml:space="preserve"> </w:t>
      </w:r>
      <w:r>
        <w:tab/>
        <w:t xml:space="preserve">W. Hogan, </w:t>
      </w:r>
      <w:r w:rsidRPr="00EB16F6">
        <w:t>“Electricity Scarcity Pricing through Operating Reserves: An ERCOT Window of Opportunity,”</w:t>
      </w:r>
      <w:r>
        <w:t xml:space="preserve"> </w:t>
      </w:r>
      <w:proofErr w:type="spellStart"/>
      <w:r>
        <w:t>Mossavar-Rahmani</w:t>
      </w:r>
      <w:proofErr w:type="spellEnd"/>
      <w:r>
        <w:t xml:space="preserve"> Center for Business and Government, Harvard Kennedy School, November 1, 2012, available at </w:t>
      </w:r>
      <w:hyperlink r:id="rId1" w:history="1">
        <w:r w:rsidRPr="00FB77BD">
          <w:rPr>
            <w:rStyle w:val="Hyperlink"/>
          </w:rPr>
          <w:t>http://www.hks.harvard.edu/fs/whogan/Hogan_ORDC_110112r.pdf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FA9" w:rsidRDefault="00006FA9">
    <w:pPr>
      <w:pStyle w:val="Footer"/>
      <w:tabs>
        <w:tab w:val="clear" w:pos="4320"/>
        <w:tab w:val="clear" w:pos="8640"/>
        <w:tab w:val="right" w:pos="9360"/>
      </w:tabs>
      <w:rPr>
        <w:rFonts w:ascii="Arial" w:hAnsi="Arial" w:cs="Arial"/>
        <w:sz w:val="16"/>
        <w:szCs w:val="16"/>
      </w:rPr>
    </w:pPr>
    <w:r>
      <w:rPr>
        <w:rFonts w:ascii="Arial" w:hAnsi="Arial" w:cs="Arial"/>
        <w:sz w:val="16"/>
        <w:szCs w:val="16"/>
      </w:rPr>
      <w:t>Back Cast of Interim Solution B+ to Improve Real-time Scarcity Pricing</w:t>
    </w:r>
    <w:r>
      <w:rPr>
        <w:rFonts w:ascii="Arial" w:hAnsi="Arial" w:cs="Arial"/>
        <w:sz w:val="16"/>
        <w:szCs w:val="16"/>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FA9" w:rsidRDefault="00006F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FA9" w:rsidRDefault="00006FA9">
    <w:pPr>
      <w:pStyle w:val="Header"/>
      <w:tabs>
        <w:tab w:val="clear" w:pos="4320"/>
        <w:tab w:val="clear" w:pos="8640"/>
        <w:tab w:val="right" w:pos="9360"/>
      </w:tabs>
      <w:rPr>
        <w:rFonts w:ascii="Arial" w:hAnsi="Arial" w:cs="Arial"/>
        <w:sz w:val="16"/>
        <w:szCs w:val="16"/>
      </w:rPr>
    </w:pPr>
    <w:r w:rsidRPr="002B221A">
      <w:rPr>
        <w:rFonts w:ascii="Arial" w:hAnsi="Arial" w:cs="Arial"/>
        <w:sz w:val="16"/>
        <w:szCs w:val="16"/>
      </w:rPr>
      <w:t xml:space="preserve"> </w:t>
    </w:r>
    <w:r>
      <w:rPr>
        <w:rFonts w:ascii="Arial" w:hAnsi="Arial" w:cs="Arial"/>
        <w:sz w:val="16"/>
        <w:szCs w:val="16"/>
      </w:rPr>
      <w:t>Back Cast of Interim Solution B+ to Improve Real-Time Scarcity Pricing</w:t>
    </w:r>
    <w:r>
      <w:rPr>
        <w:rFonts w:ascii="Arial" w:hAnsi="Arial" w:cs="Arial"/>
        <w:sz w:val="16"/>
        <w:szCs w:val="16"/>
      </w:rPr>
      <w:tab/>
      <w:t>ERCOT Public</w:t>
    </w:r>
  </w:p>
  <w:p w:rsidR="00006FA9" w:rsidRDefault="00006FA9">
    <w:pPr>
      <w:pStyle w:val="Header"/>
      <w:tabs>
        <w:tab w:val="clear" w:pos="4320"/>
        <w:tab w:val="clear" w:pos="8640"/>
        <w:tab w:val="right" w:leader="underscore" w:pos="9360"/>
      </w:tabs>
      <w:rPr>
        <w:rFonts w:ascii="Arial" w:hAnsi="Arial" w:cs="Arial"/>
        <w:sz w:val="12"/>
        <w:szCs w:val="12"/>
      </w:rPr>
    </w:pPr>
    <w:r>
      <w:rPr>
        <w:rFonts w:ascii="Arial" w:hAnsi="Arial" w:cs="Arial"/>
        <w:sz w:val="12"/>
        <w:szCs w:val="12"/>
      </w:rPr>
      <w:tab/>
    </w:r>
  </w:p>
  <w:p w:rsidR="00006FA9" w:rsidRDefault="00006FA9">
    <w:pPr>
      <w:pStyle w:val="Header"/>
      <w:ind w:right="-360"/>
    </w:pPr>
  </w:p>
  <w:p w:rsidR="00006FA9" w:rsidRDefault="00006FA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FA9" w:rsidRDefault="00006FA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FA9" w:rsidRDefault="00006FA9">
    <w:pPr>
      <w:pStyle w:val="Foo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FA9" w:rsidRDefault="00006FA9">
    <w:pPr>
      <w:pStyle w:val="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nsid w:val="04BB2368"/>
    <w:multiLevelType w:val="multilevel"/>
    <w:tmpl w:val="842C359C"/>
    <w:lvl w:ilvl="0">
      <w:start w:val="1"/>
      <w:numFmt w:val="decimal"/>
      <w:pStyle w:val="Heading1"/>
      <w:lvlText w:val="%1."/>
      <w:lvlJc w:val="left"/>
      <w:pPr>
        <w:tabs>
          <w:tab w:val="num" w:pos="1080"/>
        </w:tabs>
        <w:ind w:left="1080" w:hanging="360"/>
      </w:pPr>
      <w:rPr>
        <w:rFonts w:ascii="Times New Roman" w:hAnsi="Times New Roman" w:cs="Times New Roman" w:hint="default"/>
        <w:sz w:val="28"/>
        <w:szCs w:val="28"/>
      </w:rPr>
    </w:lvl>
    <w:lvl w:ilvl="1">
      <w:start w:val="1"/>
      <w:numFmt w:val="decimal"/>
      <w:pStyle w:val="Heading2"/>
      <w:lvlText w:val="%1.%2."/>
      <w:lvlJc w:val="left"/>
      <w:pPr>
        <w:tabs>
          <w:tab w:val="num" w:pos="2052"/>
        </w:tabs>
        <w:ind w:left="2052" w:hanging="432"/>
      </w:pPr>
      <w:rPr>
        <w:rFonts w:hint="default"/>
        <w:i w:val="0"/>
        <w:iCs w:val="0"/>
      </w:rPr>
    </w:lvl>
    <w:lvl w:ilvl="2">
      <w:start w:val="1"/>
      <w:numFmt w:val="decimal"/>
      <w:pStyle w:val="Heading3"/>
      <w:lvlText w:val="%1.%2.%3."/>
      <w:lvlJc w:val="left"/>
      <w:pPr>
        <w:tabs>
          <w:tab w:val="num" w:pos="1710"/>
        </w:tabs>
        <w:ind w:left="1480" w:hanging="490"/>
      </w:pPr>
      <w:rPr>
        <w:rFonts w:ascii="Times New Roman" w:hAnsi="Times New Roman" w:cs="Times New Roman" w:hint="default"/>
        <w:sz w:val="24"/>
        <w:szCs w:val="24"/>
      </w:rPr>
    </w:lvl>
    <w:lvl w:ilvl="3">
      <w:start w:val="1"/>
      <w:numFmt w:val="decimal"/>
      <w:pStyle w:val="Heading4"/>
      <w:lvlText w:val="%1.%2.%3.%4."/>
      <w:lvlJc w:val="left"/>
      <w:pPr>
        <w:tabs>
          <w:tab w:val="num" w:pos="1620"/>
        </w:tabs>
        <w:ind w:left="15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5">
    <w:nsid w:val="0A3704F3"/>
    <w:multiLevelType w:val="hybridMultilevel"/>
    <w:tmpl w:val="11D46A0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6">
    <w:nsid w:val="0C8927CA"/>
    <w:multiLevelType w:val="hybridMultilevel"/>
    <w:tmpl w:val="79B816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02D3A0F"/>
    <w:multiLevelType w:val="hybridMultilevel"/>
    <w:tmpl w:val="07C8BEC6"/>
    <w:lvl w:ilvl="0" w:tplc="1BBC44B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DC7D60"/>
    <w:multiLevelType w:val="hybridMultilevel"/>
    <w:tmpl w:val="0828317C"/>
    <w:lvl w:ilvl="0" w:tplc="B37E6B7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0DE3819"/>
    <w:multiLevelType w:val="hybridMultilevel"/>
    <w:tmpl w:val="9886EB7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14652014"/>
    <w:multiLevelType w:val="hybridMultilevel"/>
    <w:tmpl w:val="D2E2C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E75EC5"/>
    <w:multiLevelType w:val="hybridMultilevel"/>
    <w:tmpl w:val="EF821314"/>
    <w:lvl w:ilvl="0" w:tplc="5E1264D2">
      <w:start w:val="1"/>
      <w:numFmt w:val="bullet"/>
      <w:lvlText w:val="–"/>
      <w:lvlJc w:val="left"/>
      <w:pPr>
        <w:tabs>
          <w:tab w:val="num" w:pos="720"/>
        </w:tabs>
        <w:ind w:left="720" w:hanging="360"/>
      </w:pPr>
      <w:rPr>
        <w:rFonts w:ascii="Times New Roman" w:hAnsi="Times New Roman" w:hint="default"/>
      </w:rPr>
    </w:lvl>
    <w:lvl w:ilvl="1" w:tplc="2CDC4332">
      <w:start w:val="1"/>
      <w:numFmt w:val="bullet"/>
      <w:lvlText w:val="–"/>
      <w:lvlJc w:val="left"/>
      <w:pPr>
        <w:tabs>
          <w:tab w:val="num" w:pos="1440"/>
        </w:tabs>
        <w:ind w:left="1440" w:hanging="360"/>
      </w:pPr>
      <w:rPr>
        <w:rFonts w:ascii="Times New Roman" w:hAnsi="Times New Roman" w:hint="default"/>
      </w:rPr>
    </w:lvl>
    <w:lvl w:ilvl="2" w:tplc="4790E02A" w:tentative="1">
      <w:start w:val="1"/>
      <w:numFmt w:val="bullet"/>
      <w:lvlText w:val="–"/>
      <w:lvlJc w:val="left"/>
      <w:pPr>
        <w:tabs>
          <w:tab w:val="num" w:pos="2160"/>
        </w:tabs>
        <w:ind w:left="2160" w:hanging="360"/>
      </w:pPr>
      <w:rPr>
        <w:rFonts w:ascii="Times New Roman" w:hAnsi="Times New Roman" w:hint="default"/>
      </w:rPr>
    </w:lvl>
    <w:lvl w:ilvl="3" w:tplc="63BA5800" w:tentative="1">
      <w:start w:val="1"/>
      <w:numFmt w:val="bullet"/>
      <w:lvlText w:val="–"/>
      <w:lvlJc w:val="left"/>
      <w:pPr>
        <w:tabs>
          <w:tab w:val="num" w:pos="2880"/>
        </w:tabs>
        <w:ind w:left="2880" w:hanging="360"/>
      </w:pPr>
      <w:rPr>
        <w:rFonts w:ascii="Times New Roman" w:hAnsi="Times New Roman" w:hint="default"/>
      </w:rPr>
    </w:lvl>
    <w:lvl w:ilvl="4" w:tplc="79A41458" w:tentative="1">
      <w:start w:val="1"/>
      <w:numFmt w:val="bullet"/>
      <w:lvlText w:val="–"/>
      <w:lvlJc w:val="left"/>
      <w:pPr>
        <w:tabs>
          <w:tab w:val="num" w:pos="3600"/>
        </w:tabs>
        <w:ind w:left="3600" w:hanging="360"/>
      </w:pPr>
      <w:rPr>
        <w:rFonts w:ascii="Times New Roman" w:hAnsi="Times New Roman" w:hint="default"/>
      </w:rPr>
    </w:lvl>
    <w:lvl w:ilvl="5" w:tplc="F0080C1C" w:tentative="1">
      <w:start w:val="1"/>
      <w:numFmt w:val="bullet"/>
      <w:lvlText w:val="–"/>
      <w:lvlJc w:val="left"/>
      <w:pPr>
        <w:tabs>
          <w:tab w:val="num" w:pos="4320"/>
        </w:tabs>
        <w:ind w:left="4320" w:hanging="360"/>
      </w:pPr>
      <w:rPr>
        <w:rFonts w:ascii="Times New Roman" w:hAnsi="Times New Roman" w:hint="default"/>
      </w:rPr>
    </w:lvl>
    <w:lvl w:ilvl="6" w:tplc="DFEC1594" w:tentative="1">
      <w:start w:val="1"/>
      <w:numFmt w:val="bullet"/>
      <w:lvlText w:val="–"/>
      <w:lvlJc w:val="left"/>
      <w:pPr>
        <w:tabs>
          <w:tab w:val="num" w:pos="5040"/>
        </w:tabs>
        <w:ind w:left="5040" w:hanging="360"/>
      </w:pPr>
      <w:rPr>
        <w:rFonts w:ascii="Times New Roman" w:hAnsi="Times New Roman" w:hint="default"/>
      </w:rPr>
    </w:lvl>
    <w:lvl w:ilvl="7" w:tplc="3BAA4016" w:tentative="1">
      <w:start w:val="1"/>
      <w:numFmt w:val="bullet"/>
      <w:lvlText w:val="–"/>
      <w:lvlJc w:val="left"/>
      <w:pPr>
        <w:tabs>
          <w:tab w:val="num" w:pos="5760"/>
        </w:tabs>
        <w:ind w:left="5760" w:hanging="360"/>
      </w:pPr>
      <w:rPr>
        <w:rFonts w:ascii="Times New Roman" w:hAnsi="Times New Roman" w:hint="default"/>
      </w:rPr>
    </w:lvl>
    <w:lvl w:ilvl="8" w:tplc="FA6A4F5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BD201F6"/>
    <w:multiLevelType w:val="hybridMultilevel"/>
    <w:tmpl w:val="C7C08C4C"/>
    <w:lvl w:ilvl="0" w:tplc="CD50F7B2">
      <w:start w:val="1"/>
      <w:numFmt w:val="bullet"/>
      <w:lvlText w:val="•"/>
      <w:lvlJc w:val="left"/>
      <w:pPr>
        <w:tabs>
          <w:tab w:val="num" w:pos="720"/>
        </w:tabs>
        <w:ind w:left="720" w:hanging="360"/>
      </w:pPr>
      <w:rPr>
        <w:rFonts w:ascii="Times New Roman" w:hAnsi="Times New Roman" w:hint="default"/>
      </w:rPr>
    </w:lvl>
    <w:lvl w:ilvl="1" w:tplc="206E654C" w:tentative="1">
      <w:start w:val="1"/>
      <w:numFmt w:val="bullet"/>
      <w:lvlText w:val="•"/>
      <w:lvlJc w:val="left"/>
      <w:pPr>
        <w:tabs>
          <w:tab w:val="num" w:pos="1440"/>
        </w:tabs>
        <w:ind w:left="1440" w:hanging="360"/>
      </w:pPr>
      <w:rPr>
        <w:rFonts w:ascii="Times New Roman" w:hAnsi="Times New Roman" w:hint="default"/>
      </w:rPr>
    </w:lvl>
    <w:lvl w:ilvl="2" w:tplc="99FE0F74" w:tentative="1">
      <w:start w:val="1"/>
      <w:numFmt w:val="bullet"/>
      <w:lvlText w:val="•"/>
      <w:lvlJc w:val="left"/>
      <w:pPr>
        <w:tabs>
          <w:tab w:val="num" w:pos="2160"/>
        </w:tabs>
        <w:ind w:left="2160" w:hanging="360"/>
      </w:pPr>
      <w:rPr>
        <w:rFonts w:ascii="Times New Roman" w:hAnsi="Times New Roman" w:hint="default"/>
      </w:rPr>
    </w:lvl>
    <w:lvl w:ilvl="3" w:tplc="5180FB9A" w:tentative="1">
      <w:start w:val="1"/>
      <w:numFmt w:val="bullet"/>
      <w:lvlText w:val="•"/>
      <w:lvlJc w:val="left"/>
      <w:pPr>
        <w:tabs>
          <w:tab w:val="num" w:pos="2880"/>
        </w:tabs>
        <w:ind w:left="2880" w:hanging="360"/>
      </w:pPr>
      <w:rPr>
        <w:rFonts w:ascii="Times New Roman" w:hAnsi="Times New Roman" w:hint="default"/>
      </w:rPr>
    </w:lvl>
    <w:lvl w:ilvl="4" w:tplc="E5C2C3B8" w:tentative="1">
      <w:start w:val="1"/>
      <w:numFmt w:val="bullet"/>
      <w:lvlText w:val="•"/>
      <w:lvlJc w:val="left"/>
      <w:pPr>
        <w:tabs>
          <w:tab w:val="num" w:pos="3600"/>
        </w:tabs>
        <w:ind w:left="3600" w:hanging="360"/>
      </w:pPr>
      <w:rPr>
        <w:rFonts w:ascii="Times New Roman" w:hAnsi="Times New Roman" w:hint="default"/>
      </w:rPr>
    </w:lvl>
    <w:lvl w:ilvl="5" w:tplc="F3F482F0" w:tentative="1">
      <w:start w:val="1"/>
      <w:numFmt w:val="bullet"/>
      <w:lvlText w:val="•"/>
      <w:lvlJc w:val="left"/>
      <w:pPr>
        <w:tabs>
          <w:tab w:val="num" w:pos="4320"/>
        </w:tabs>
        <w:ind w:left="4320" w:hanging="360"/>
      </w:pPr>
      <w:rPr>
        <w:rFonts w:ascii="Times New Roman" w:hAnsi="Times New Roman" w:hint="default"/>
      </w:rPr>
    </w:lvl>
    <w:lvl w:ilvl="6" w:tplc="CEC27ED0" w:tentative="1">
      <w:start w:val="1"/>
      <w:numFmt w:val="bullet"/>
      <w:lvlText w:val="•"/>
      <w:lvlJc w:val="left"/>
      <w:pPr>
        <w:tabs>
          <w:tab w:val="num" w:pos="5040"/>
        </w:tabs>
        <w:ind w:left="5040" w:hanging="360"/>
      </w:pPr>
      <w:rPr>
        <w:rFonts w:ascii="Times New Roman" w:hAnsi="Times New Roman" w:hint="default"/>
      </w:rPr>
    </w:lvl>
    <w:lvl w:ilvl="7" w:tplc="7D467C8E" w:tentative="1">
      <w:start w:val="1"/>
      <w:numFmt w:val="bullet"/>
      <w:lvlText w:val="•"/>
      <w:lvlJc w:val="left"/>
      <w:pPr>
        <w:tabs>
          <w:tab w:val="num" w:pos="5760"/>
        </w:tabs>
        <w:ind w:left="5760" w:hanging="360"/>
      </w:pPr>
      <w:rPr>
        <w:rFonts w:ascii="Times New Roman" w:hAnsi="Times New Roman" w:hint="default"/>
      </w:rPr>
    </w:lvl>
    <w:lvl w:ilvl="8" w:tplc="AFBC75C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nsid w:val="28186B29"/>
    <w:multiLevelType w:val="hybridMultilevel"/>
    <w:tmpl w:val="BD946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B8023B"/>
    <w:multiLevelType w:val="hybridMultilevel"/>
    <w:tmpl w:val="5BD44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664F96"/>
    <w:multiLevelType w:val="hybridMultilevel"/>
    <w:tmpl w:val="AE4292BC"/>
    <w:lvl w:ilvl="0" w:tplc="D0FCE3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31A1B51"/>
    <w:multiLevelType w:val="hybridMultilevel"/>
    <w:tmpl w:val="4C1E854A"/>
    <w:lvl w:ilvl="0" w:tplc="8C424ACA">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601236"/>
    <w:multiLevelType w:val="hybridMultilevel"/>
    <w:tmpl w:val="979230AA"/>
    <w:lvl w:ilvl="0" w:tplc="0409000F">
      <w:start w:val="1"/>
      <w:numFmt w:val="bullet"/>
      <w:pStyle w:val="Table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9">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0">
    <w:nsid w:val="4DCC4DCE"/>
    <w:multiLevelType w:val="hybridMultilevel"/>
    <w:tmpl w:val="9886EB7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nsid w:val="51CA7216"/>
    <w:multiLevelType w:val="hybridMultilevel"/>
    <w:tmpl w:val="9886EB7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24">
    <w:nsid w:val="57C614EF"/>
    <w:multiLevelType w:val="hybridMultilevel"/>
    <w:tmpl w:val="80DC0330"/>
    <w:lvl w:ilvl="0" w:tplc="8C424ACA">
      <w:start w:val="1"/>
      <w:numFmt w:val="bullet"/>
      <w:lvlText w:val="•"/>
      <w:lvlJc w:val="left"/>
      <w:pPr>
        <w:tabs>
          <w:tab w:val="num" w:pos="720"/>
        </w:tabs>
        <w:ind w:left="720" w:hanging="360"/>
      </w:pPr>
      <w:rPr>
        <w:rFonts w:ascii="Times New Roman" w:hAnsi="Times New Roman" w:hint="default"/>
      </w:rPr>
    </w:lvl>
    <w:lvl w:ilvl="1" w:tplc="9F6A1B76">
      <w:start w:val="1822"/>
      <w:numFmt w:val="bullet"/>
      <w:lvlText w:val="–"/>
      <w:lvlJc w:val="left"/>
      <w:pPr>
        <w:tabs>
          <w:tab w:val="num" w:pos="1440"/>
        </w:tabs>
        <w:ind w:left="1440" w:hanging="360"/>
      </w:pPr>
      <w:rPr>
        <w:rFonts w:ascii="Times New Roman" w:hAnsi="Times New Roman" w:hint="default"/>
      </w:rPr>
    </w:lvl>
    <w:lvl w:ilvl="2" w:tplc="BDB45204">
      <w:start w:val="1"/>
      <w:numFmt w:val="bullet"/>
      <w:lvlText w:val="•"/>
      <w:lvlJc w:val="left"/>
      <w:pPr>
        <w:tabs>
          <w:tab w:val="num" w:pos="2160"/>
        </w:tabs>
        <w:ind w:left="2160" w:hanging="360"/>
      </w:pPr>
      <w:rPr>
        <w:rFonts w:ascii="Times New Roman" w:hAnsi="Times New Roman" w:hint="default"/>
      </w:rPr>
    </w:lvl>
    <w:lvl w:ilvl="3" w:tplc="CC7C3C4C" w:tentative="1">
      <w:start w:val="1"/>
      <w:numFmt w:val="bullet"/>
      <w:lvlText w:val="•"/>
      <w:lvlJc w:val="left"/>
      <w:pPr>
        <w:tabs>
          <w:tab w:val="num" w:pos="2880"/>
        </w:tabs>
        <w:ind w:left="2880" w:hanging="360"/>
      </w:pPr>
      <w:rPr>
        <w:rFonts w:ascii="Times New Roman" w:hAnsi="Times New Roman" w:hint="default"/>
      </w:rPr>
    </w:lvl>
    <w:lvl w:ilvl="4" w:tplc="B6F0B7A8" w:tentative="1">
      <w:start w:val="1"/>
      <w:numFmt w:val="bullet"/>
      <w:lvlText w:val="•"/>
      <w:lvlJc w:val="left"/>
      <w:pPr>
        <w:tabs>
          <w:tab w:val="num" w:pos="3600"/>
        </w:tabs>
        <w:ind w:left="3600" w:hanging="360"/>
      </w:pPr>
      <w:rPr>
        <w:rFonts w:ascii="Times New Roman" w:hAnsi="Times New Roman" w:hint="default"/>
      </w:rPr>
    </w:lvl>
    <w:lvl w:ilvl="5" w:tplc="21646E3E" w:tentative="1">
      <w:start w:val="1"/>
      <w:numFmt w:val="bullet"/>
      <w:lvlText w:val="•"/>
      <w:lvlJc w:val="left"/>
      <w:pPr>
        <w:tabs>
          <w:tab w:val="num" w:pos="4320"/>
        </w:tabs>
        <w:ind w:left="4320" w:hanging="360"/>
      </w:pPr>
      <w:rPr>
        <w:rFonts w:ascii="Times New Roman" w:hAnsi="Times New Roman" w:hint="default"/>
      </w:rPr>
    </w:lvl>
    <w:lvl w:ilvl="6" w:tplc="AEB60684" w:tentative="1">
      <w:start w:val="1"/>
      <w:numFmt w:val="bullet"/>
      <w:lvlText w:val="•"/>
      <w:lvlJc w:val="left"/>
      <w:pPr>
        <w:tabs>
          <w:tab w:val="num" w:pos="5040"/>
        </w:tabs>
        <w:ind w:left="5040" w:hanging="360"/>
      </w:pPr>
      <w:rPr>
        <w:rFonts w:ascii="Times New Roman" w:hAnsi="Times New Roman" w:hint="default"/>
      </w:rPr>
    </w:lvl>
    <w:lvl w:ilvl="7" w:tplc="393035B2" w:tentative="1">
      <w:start w:val="1"/>
      <w:numFmt w:val="bullet"/>
      <w:lvlText w:val="•"/>
      <w:lvlJc w:val="left"/>
      <w:pPr>
        <w:tabs>
          <w:tab w:val="num" w:pos="5760"/>
        </w:tabs>
        <w:ind w:left="5760" w:hanging="360"/>
      </w:pPr>
      <w:rPr>
        <w:rFonts w:ascii="Times New Roman" w:hAnsi="Times New Roman" w:hint="default"/>
      </w:rPr>
    </w:lvl>
    <w:lvl w:ilvl="8" w:tplc="5F20CAB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A7742A2"/>
    <w:multiLevelType w:val="hybridMultilevel"/>
    <w:tmpl w:val="E87ED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0E110B"/>
    <w:multiLevelType w:val="singleLevel"/>
    <w:tmpl w:val="73CCD44A"/>
    <w:lvl w:ilvl="0">
      <w:start w:val="1"/>
      <w:numFmt w:val="bullet"/>
      <w:pStyle w:val="Bullet"/>
      <w:lvlText w:val="o"/>
      <w:lvlJc w:val="left"/>
      <w:pPr>
        <w:tabs>
          <w:tab w:val="num" w:pos="1440"/>
        </w:tabs>
        <w:ind w:left="1440" w:hanging="360"/>
      </w:pPr>
      <w:rPr>
        <w:rFonts w:ascii="Courier New" w:hAnsi="Courier New" w:cs="Courier New" w:hint="default"/>
        <w:sz w:val="20"/>
        <w:szCs w:val="20"/>
      </w:rPr>
    </w:lvl>
  </w:abstractNum>
  <w:abstractNum w:abstractNumId="27">
    <w:nsid w:val="6C5A1907"/>
    <w:multiLevelType w:val="hybridMultilevel"/>
    <w:tmpl w:val="7C4AC20E"/>
    <w:lvl w:ilvl="0" w:tplc="04090015">
      <w:start w:val="1"/>
      <w:numFmt w:val="upperLetter"/>
      <w:lvlText w:val="%1."/>
      <w:lvlJc w:val="left"/>
      <w:pPr>
        <w:ind w:left="410" w:hanging="360"/>
      </w:pPr>
      <w:rPr>
        <w:rFonts w:hint="default"/>
      </w:rPr>
    </w:lvl>
    <w:lvl w:ilvl="1" w:tplc="04090019">
      <w:start w:val="1"/>
      <w:numFmt w:val="lowerLetter"/>
      <w:lvlText w:val="%2."/>
      <w:lvlJc w:val="left"/>
      <w:pPr>
        <w:ind w:left="1130" w:hanging="360"/>
      </w:pPr>
    </w:lvl>
    <w:lvl w:ilvl="2" w:tplc="0409001B">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28">
    <w:nsid w:val="6CCF7E83"/>
    <w:multiLevelType w:val="hybridMultilevel"/>
    <w:tmpl w:val="515CB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324C0D"/>
    <w:multiLevelType w:val="hybridMultilevel"/>
    <w:tmpl w:val="9886EB7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705E1A7A"/>
    <w:multiLevelType w:val="hybridMultilevel"/>
    <w:tmpl w:val="123ABFB0"/>
    <w:lvl w:ilvl="0" w:tplc="04090011">
      <w:start w:val="1"/>
      <w:numFmt w:val="decimal"/>
      <w:lvlText w:val="%1)"/>
      <w:lvlJc w:val="left"/>
      <w:pPr>
        <w:ind w:left="410" w:hanging="360"/>
      </w:pPr>
      <w:rPr>
        <w:rFonts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1">
    <w:nsid w:val="71602E5B"/>
    <w:multiLevelType w:val="hybridMultilevel"/>
    <w:tmpl w:val="EE3C2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B012AF"/>
    <w:multiLevelType w:val="hybridMultilevel"/>
    <w:tmpl w:val="0E80B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35">
    <w:nsid w:val="76D7664A"/>
    <w:multiLevelType w:val="hybridMultilevel"/>
    <w:tmpl w:val="BF4655AE"/>
    <w:lvl w:ilvl="0" w:tplc="8C424ACA">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A461525"/>
    <w:multiLevelType w:val="hybridMultilevel"/>
    <w:tmpl w:val="9F2E4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933DA2"/>
    <w:multiLevelType w:val="hybridMultilevel"/>
    <w:tmpl w:val="54E43FAC"/>
    <w:lvl w:ilvl="0" w:tplc="8C424ACA">
      <w:start w:val="1"/>
      <w:numFmt w:val="bullet"/>
      <w:lvlText w:val="•"/>
      <w:lvlJc w:val="left"/>
      <w:pPr>
        <w:tabs>
          <w:tab w:val="num" w:pos="720"/>
        </w:tabs>
        <w:ind w:left="720" w:hanging="360"/>
      </w:pPr>
      <w:rPr>
        <w:rFonts w:ascii="Times New Roman" w:hAnsi="Times New Roman" w:hint="default"/>
      </w:rPr>
    </w:lvl>
    <w:lvl w:ilvl="1" w:tplc="8C424ACA">
      <w:start w:val="1"/>
      <w:numFmt w:val="bullet"/>
      <w:lvlText w:val="•"/>
      <w:lvlJc w:val="left"/>
      <w:pPr>
        <w:tabs>
          <w:tab w:val="num" w:pos="1440"/>
        </w:tabs>
        <w:ind w:left="1440" w:hanging="360"/>
      </w:pPr>
      <w:rPr>
        <w:rFonts w:ascii="Times New Roman" w:hAnsi="Times New Roman" w:hint="default"/>
      </w:rPr>
    </w:lvl>
    <w:lvl w:ilvl="2" w:tplc="BDB45204">
      <w:start w:val="1"/>
      <w:numFmt w:val="bullet"/>
      <w:lvlText w:val="•"/>
      <w:lvlJc w:val="left"/>
      <w:pPr>
        <w:tabs>
          <w:tab w:val="num" w:pos="2160"/>
        </w:tabs>
        <w:ind w:left="2160" w:hanging="360"/>
      </w:pPr>
      <w:rPr>
        <w:rFonts w:ascii="Times New Roman" w:hAnsi="Times New Roman" w:hint="default"/>
      </w:rPr>
    </w:lvl>
    <w:lvl w:ilvl="3" w:tplc="CC7C3C4C" w:tentative="1">
      <w:start w:val="1"/>
      <w:numFmt w:val="bullet"/>
      <w:lvlText w:val="•"/>
      <w:lvlJc w:val="left"/>
      <w:pPr>
        <w:tabs>
          <w:tab w:val="num" w:pos="2880"/>
        </w:tabs>
        <w:ind w:left="2880" w:hanging="360"/>
      </w:pPr>
      <w:rPr>
        <w:rFonts w:ascii="Times New Roman" w:hAnsi="Times New Roman" w:hint="default"/>
      </w:rPr>
    </w:lvl>
    <w:lvl w:ilvl="4" w:tplc="B6F0B7A8" w:tentative="1">
      <w:start w:val="1"/>
      <w:numFmt w:val="bullet"/>
      <w:lvlText w:val="•"/>
      <w:lvlJc w:val="left"/>
      <w:pPr>
        <w:tabs>
          <w:tab w:val="num" w:pos="3600"/>
        </w:tabs>
        <w:ind w:left="3600" w:hanging="360"/>
      </w:pPr>
      <w:rPr>
        <w:rFonts w:ascii="Times New Roman" w:hAnsi="Times New Roman" w:hint="default"/>
      </w:rPr>
    </w:lvl>
    <w:lvl w:ilvl="5" w:tplc="21646E3E" w:tentative="1">
      <w:start w:val="1"/>
      <w:numFmt w:val="bullet"/>
      <w:lvlText w:val="•"/>
      <w:lvlJc w:val="left"/>
      <w:pPr>
        <w:tabs>
          <w:tab w:val="num" w:pos="4320"/>
        </w:tabs>
        <w:ind w:left="4320" w:hanging="360"/>
      </w:pPr>
      <w:rPr>
        <w:rFonts w:ascii="Times New Roman" w:hAnsi="Times New Roman" w:hint="default"/>
      </w:rPr>
    </w:lvl>
    <w:lvl w:ilvl="6" w:tplc="AEB60684" w:tentative="1">
      <w:start w:val="1"/>
      <w:numFmt w:val="bullet"/>
      <w:lvlText w:val="•"/>
      <w:lvlJc w:val="left"/>
      <w:pPr>
        <w:tabs>
          <w:tab w:val="num" w:pos="5040"/>
        </w:tabs>
        <w:ind w:left="5040" w:hanging="360"/>
      </w:pPr>
      <w:rPr>
        <w:rFonts w:ascii="Times New Roman" w:hAnsi="Times New Roman" w:hint="default"/>
      </w:rPr>
    </w:lvl>
    <w:lvl w:ilvl="7" w:tplc="393035B2" w:tentative="1">
      <w:start w:val="1"/>
      <w:numFmt w:val="bullet"/>
      <w:lvlText w:val="•"/>
      <w:lvlJc w:val="left"/>
      <w:pPr>
        <w:tabs>
          <w:tab w:val="num" w:pos="5760"/>
        </w:tabs>
        <w:ind w:left="5760" w:hanging="360"/>
      </w:pPr>
      <w:rPr>
        <w:rFonts w:ascii="Times New Roman" w:hAnsi="Times New Roman" w:hint="default"/>
      </w:rPr>
    </w:lvl>
    <w:lvl w:ilvl="8" w:tplc="5F20CAB8" w:tentative="1">
      <w:start w:val="1"/>
      <w:numFmt w:val="bullet"/>
      <w:lvlText w:val="•"/>
      <w:lvlJc w:val="left"/>
      <w:pPr>
        <w:tabs>
          <w:tab w:val="num" w:pos="6480"/>
        </w:tabs>
        <w:ind w:left="6480" w:hanging="360"/>
      </w:pPr>
      <w:rPr>
        <w:rFonts w:ascii="Times New Roman" w:hAnsi="Times New Roman" w:hint="default"/>
      </w:rPr>
    </w:lvl>
  </w:abstractNum>
  <w:num w:numId="1">
    <w:abstractNumId w:val="21"/>
  </w:num>
  <w:num w:numId="2">
    <w:abstractNumId w:val="3"/>
  </w:num>
  <w:num w:numId="3">
    <w:abstractNumId w:val="4"/>
  </w:num>
  <w:num w:numId="4">
    <w:abstractNumId w:val="18"/>
  </w:num>
  <w:num w:numId="5">
    <w:abstractNumId w:val="2"/>
  </w:num>
  <w:num w:numId="6">
    <w:abstractNumId w:val="1"/>
  </w:num>
  <w:num w:numId="7">
    <w:abstractNumId w:val="0"/>
  </w:num>
  <w:num w:numId="8">
    <w:abstractNumId w:val="23"/>
    <w:lvlOverride w:ilvl="0">
      <w:startOverride w:val="1"/>
    </w:lvlOverride>
  </w:num>
  <w:num w:numId="9">
    <w:abstractNumId w:val="34"/>
  </w:num>
  <w:num w:numId="10">
    <w:abstractNumId w:val="26"/>
  </w:num>
  <w:num w:numId="11">
    <w:abstractNumId w:val="13"/>
  </w:num>
  <w:num w:numId="12">
    <w:abstractNumId w:val="24"/>
  </w:num>
  <w:num w:numId="13">
    <w:abstractNumId w:val="36"/>
  </w:num>
  <w:num w:numId="14">
    <w:abstractNumId w:val="10"/>
  </w:num>
  <w:num w:numId="15">
    <w:abstractNumId w:val="3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2"/>
  </w:num>
  <w:num w:numId="20">
    <w:abstractNumId w:val="30"/>
  </w:num>
  <w:num w:numId="21">
    <w:abstractNumId w:val="27"/>
  </w:num>
  <w:num w:numId="22">
    <w:abstractNumId w:val="19"/>
  </w:num>
  <w:num w:numId="23">
    <w:abstractNumId w:val="8"/>
  </w:num>
  <w:num w:numId="24">
    <w:abstractNumId w:val="7"/>
  </w:num>
  <w:num w:numId="25">
    <w:abstractNumId w:val="12"/>
  </w:num>
  <w:num w:numId="26">
    <w:abstractNumId w:val="17"/>
  </w:num>
  <w:num w:numId="27">
    <w:abstractNumId w:val="37"/>
  </w:num>
  <w:num w:numId="28">
    <w:abstractNumId w:val="35"/>
  </w:num>
  <w:num w:numId="29">
    <w:abstractNumId w:val="11"/>
  </w:num>
  <w:num w:numId="30">
    <w:abstractNumId w:val="28"/>
  </w:num>
  <w:num w:numId="31">
    <w:abstractNumId w:val="6"/>
  </w:num>
  <w:num w:numId="32">
    <w:abstractNumId w:val="15"/>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9"/>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5"/>
  </w:num>
  <w:num w:numId="46">
    <w:abstractNumId w:val="33"/>
  </w:num>
  <w:num w:numId="47">
    <w:abstractNumId w:val="14"/>
  </w:num>
  <w:num w:numId="48">
    <w:abstractNumId w:val="4"/>
  </w:num>
  <w:num w:numId="4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o:colormru v:ext="edit" colors="#6c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BAE"/>
    <w:rsid w:val="00000847"/>
    <w:rsid w:val="00000D6A"/>
    <w:rsid w:val="000018EC"/>
    <w:rsid w:val="00001B1B"/>
    <w:rsid w:val="00005F34"/>
    <w:rsid w:val="00006FA9"/>
    <w:rsid w:val="00010F72"/>
    <w:rsid w:val="0001184B"/>
    <w:rsid w:val="00012FE2"/>
    <w:rsid w:val="00014C1E"/>
    <w:rsid w:val="00014E20"/>
    <w:rsid w:val="00015B64"/>
    <w:rsid w:val="0001769B"/>
    <w:rsid w:val="0001792B"/>
    <w:rsid w:val="00017E56"/>
    <w:rsid w:val="0002206D"/>
    <w:rsid w:val="00022E88"/>
    <w:rsid w:val="00022F90"/>
    <w:rsid w:val="00024F8F"/>
    <w:rsid w:val="000250C6"/>
    <w:rsid w:val="00025D38"/>
    <w:rsid w:val="00026360"/>
    <w:rsid w:val="00026C9F"/>
    <w:rsid w:val="00026E24"/>
    <w:rsid w:val="0003060B"/>
    <w:rsid w:val="00030DF0"/>
    <w:rsid w:val="00032B98"/>
    <w:rsid w:val="00034347"/>
    <w:rsid w:val="00036E02"/>
    <w:rsid w:val="00040367"/>
    <w:rsid w:val="0004086D"/>
    <w:rsid w:val="000429FA"/>
    <w:rsid w:val="00043936"/>
    <w:rsid w:val="00044992"/>
    <w:rsid w:val="00047DFC"/>
    <w:rsid w:val="00050A8D"/>
    <w:rsid w:val="00050EC7"/>
    <w:rsid w:val="00051E4D"/>
    <w:rsid w:val="00056E8E"/>
    <w:rsid w:val="00061120"/>
    <w:rsid w:val="000641EE"/>
    <w:rsid w:val="000650F2"/>
    <w:rsid w:val="000652FA"/>
    <w:rsid w:val="00065BEA"/>
    <w:rsid w:val="00066435"/>
    <w:rsid w:val="0006725D"/>
    <w:rsid w:val="00070AEE"/>
    <w:rsid w:val="00070DF9"/>
    <w:rsid w:val="00073A51"/>
    <w:rsid w:val="00074D45"/>
    <w:rsid w:val="00075909"/>
    <w:rsid w:val="00076EB8"/>
    <w:rsid w:val="00077E00"/>
    <w:rsid w:val="000807AD"/>
    <w:rsid w:val="00081FC0"/>
    <w:rsid w:val="00083986"/>
    <w:rsid w:val="0008529D"/>
    <w:rsid w:val="00085F97"/>
    <w:rsid w:val="00086299"/>
    <w:rsid w:val="00086415"/>
    <w:rsid w:val="00086E18"/>
    <w:rsid w:val="000874F1"/>
    <w:rsid w:val="00091AD5"/>
    <w:rsid w:val="00092BD2"/>
    <w:rsid w:val="00093945"/>
    <w:rsid w:val="00094931"/>
    <w:rsid w:val="000951F5"/>
    <w:rsid w:val="000962D3"/>
    <w:rsid w:val="000A0678"/>
    <w:rsid w:val="000A0CAA"/>
    <w:rsid w:val="000A36F6"/>
    <w:rsid w:val="000A395B"/>
    <w:rsid w:val="000A44D6"/>
    <w:rsid w:val="000A4AA2"/>
    <w:rsid w:val="000A5233"/>
    <w:rsid w:val="000A568E"/>
    <w:rsid w:val="000A5AB8"/>
    <w:rsid w:val="000A5B6E"/>
    <w:rsid w:val="000A77D1"/>
    <w:rsid w:val="000B0106"/>
    <w:rsid w:val="000B0706"/>
    <w:rsid w:val="000B0F33"/>
    <w:rsid w:val="000B2E10"/>
    <w:rsid w:val="000B4690"/>
    <w:rsid w:val="000B4BF7"/>
    <w:rsid w:val="000B4CD7"/>
    <w:rsid w:val="000B511A"/>
    <w:rsid w:val="000B5140"/>
    <w:rsid w:val="000B55D5"/>
    <w:rsid w:val="000B5885"/>
    <w:rsid w:val="000B5EBD"/>
    <w:rsid w:val="000C0A2E"/>
    <w:rsid w:val="000C1396"/>
    <w:rsid w:val="000C1E00"/>
    <w:rsid w:val="000C23DE"/>
    <w:rsid w:val="000C267C"/>
    <w:rsid w:val="000C4047"/>
    <w:rsid w:val="000C452D"/>
    <w:rsid w:val="000C60B9"/>
    <w:rsid w:val="000C67CA"/>
    <w:rsid w:val="000D0721"/>
    <w:rsid w:val="000D30CA"/>
    <w:rsid w:val="000D3FED"/>
    <w:rsid w:val="000D40AF"/>
    <w:rsid w:val="000D42A8"/>
    <w:rsid w:val="000D472B"/>
    <w:rsid w:val="000D4972"/>
    <w:rsid w:val="000D49FB"/>
    <w:rsid w:val="000D55C6"/>
    <w:rsid w:val="000D5AAA"/>
    <w:rsid w:val="000D5AF7"/>
    <w:rsid w:val="000E09EB"/>
    <w:rsid w:val="000E177D"/>
    <w:rsid w:val="000E1E72"/>
    <w:rsid w:val="000E49A0"/>
    <w:rsid w:val="000E5365"/>
    <w:rsid w:val="000E5FF7"/>
    <w:rsid w:val="000E7055"/>
    <w:rsid w:val="000F2BBF"/>
    <w:rsid w:val="000F417A"/>
    <w:rsid w:val="000F4FFF"/>
    <w:rsid w:val="000F53D0"/>
    <w:rsid w:val="000F5BC4"/>
    <w:rsid w:val="00102B90"/>
    <w:rsid w:val="0010661E"/>
    <w:rsid w:val="001122F8"/>
    <w:rsid w:val="0011376D"/>
    <w:rsid w:val="0011432F"/>
    <w:rsid w:val="00114B03"/>
    <w:rsid w:val="00114FC1"/>
    <w:rsid w:val="00115A8C"/>
    <w:rsid w:val="00116B85"/>
    <w:rsid w:val="001170CB"/>
    <w:rsid w:val="00122722"/>
    <w:rsid w:val="001228B4"/>
    <w:rsid w:val="00122E9C"/>
    <w:rsid w:val="00123577"/>
    <w:rsid w:val="0012569C"/>
    <w:rsid w:val="001259B1"/>
    <w:rsid w:val="001266DB"/>
    <w:rsid w:val="001267D2"/>
    <w:rsid w:val="001274A7"/>
    <w:rsid w:val="00127DD3"/>
    <w:rsid w:val="00131C0C"/>
    <w:rsid w:val="00131D9C"/>
    <w:rsid w:val="00132F59"/>
    <w:rsid w:val="001341CE"/>
    <w:rsid w:val="00134363"/>
    <w:rsid w:val="0013469B"/>
    <w:rsid w:val="00134D39"/>
    <w:rsid w:val="00136F8C"/>
    <w:rsid w:val="001417D0"/>
    <w:rsid w:val="00141844"/>
    <w:rsid w:val="0014390C"/>
    <w:rsid w:val="00144723"/>
    <w:rsid w:val="00145B88"/>
    <w:rsid w:val="001467FB"/>
    <w:rsid w:val="00147BF0"/>
    <w:rsid w:val="00147C66"/>
    <w:rsid w:val="00150AAC"/>
    <w:rsid w:val="0015305B"/>
    <w:rsid w:val="0015348E"/>
    <w:rsid w:val="001539BF"/>
    <w:rsid w:val="0015514E"/>
    <w:rsid w:val="00155435"/>
    <w:rsid w:val="00156F37"/>
    <w:rsid w:val="00161A7F"/>
    <w:rsid w:val="00162FDC"/>
    <w:rsid w:val="0016408D"/>
    <w:rsid w:val="00164971"/>
    <w:rsid w:val="00165823"/>
    <w:rsid w:val="001711CB"/>
    <w:rsid w:val="00171472"/>
    <w:rsid w:val="0017234B"/>
    <w:rsid w:val="0017343F"/>
    <w:rsid w:val="00174910"/>
    <w:rsid w:val="00174ADE"/>
    <w:rsid w:val="00175FD1"/>
    <w:rsid w:val="0017657A"/>
    <w:rsid w:val="00176D44"/>
    <w:rsid w:val="001772AD"/>
    <w:rsid w:val="001772DE"/>
    <w:rsid w:val="0017794B"/>
    <w:rsid w:val="00180700"/>
    <w:rsid w:val="00183521"/>
    <w:rsid w:val="00183CA0"/>
    <w:rsid w:val="00184047"/>
    <w:rsid w:val="00186440"/>
    <w:rsid w:val="00186B4F"/>
    <w:rsid w:val="00187D98"/>
    <w:rsid w:val="00190198"/>
    <w:rsid w:val="001920E4"/>
    <w:rsid w:val="001940B3"/>
    <w:rsid w:val="001940E8"/>
    <w:rsid w:val="001966B3"/>
    <w:rsid w:val="001A071F"/>
    <w:rsid w:val="001A2104"/>
    <w:rsid w:val="001A54E8"/>
    <w:rsid w:val="001A64E3"/>
    <w:rsid w:val="001A6537"/>
    <w:rsid w:val="001A71B5"/>
    <w:rsid w:val="001B14CA"/>
    <w:rsid w:val="001B3AC0"/>
    <w:rsid w:val="001B4A28"/>
    <w:rsid w:val="001B5AF3"/>
    <w:rsid w:val="001C2488"/>
    <w:rsid w:val="001C26B2"/>
    <w:rsid w:val="001C2811"/>
    <w:rsid w:val="001C6413"/>
    <w:rsid w:val="001C6CDC"/>
    <w:rsid w:val="001C6EB1"/>
    <w:rsid w:val="001D17C4"/>
    <w:rsid w:val="001D2334"/>
    <w:rsid w:val="001D45F8"/>
    <w:rsid w:val="001D6485"/>
    <w:rsid w:val="001D6B5A"/>
    <w:rsid w:val="001E00A9"/>
    <w:rsid w:val="001E06FF"/>
    <w:rsid w:val="001E079D"/>
    <w:rsid w:val="001E0C79"/>
    <w:rsid w:val="001E1BD7"/>
    <w:rsid w:val="001E22BE"/>
    <w:rsid w:val="001E5E6E"/>
    <w:rsid w:val="001E5F76"/>
    <w:rsid w:val="001E6D03"/>
    <w:rsid w:val="001E73CD"/>
    <w:rsid w:val="001E747E"/>
    <w:rsid w:val="001F0E41"/>
    <w:rsid w:val="001F3235"/>
    <w:rsid w:val="001F3868"/>
    <w:rsid w:val="001F3B49"/>
    <w:rsid w:val="001F4EB3"/>
    <w:rsid w:val="001F5F46"/>
    <w:rsid w:val="001F737A"/>
    <w:rsid w:val="001F7E8D"/>
    <w:rsid w:val="00201FA5"/>
    <w:rsid w:val="0020271B"/>
    <w:rsid w:val="00202F25"/>
    <w:rsid w:val="002049D3"/>
    <w:rsid w:val="002051B5"/>
    <w:rsid w:val="002055DD"/>
    <w:rsid w:val="00206606"/>
    <w:rsid w:val="0020758A"/>
    <w:rsid w:val="00207702"/>
    <w:rsid w:val="0021040E"/>
    <w:rsid w:val="00210709"/>
    <w:rsid w:val="00213553"/>
    <w:rsid w:val="00214AD3"/>
    <w:rsid w:val="00214FB9"/>
    <w:rsid w:val="0021658A"/>
    <w:rsid w:val="00217598"/>
    <w:rsid w:val="00217C0F"/>
    <w:rsid w:val="002231D8"/>
    <w:rsid w:val="0022340B"/>
    <w:rsid w:val="00223F31"/>
    <w:rsid w:val="00224599"/>
    <w:rsid w:val="00226127"/>
    <w:rsid w:val="00226DE5"/>
    <w:rsid w:val="00227149"/>
    <w:rsid w:val="0022750B"/>
    <w:rsid w:val="00227E86"/>
    <w:rsid w:val="002304F5"/>
    <w:rsid w:val="00231177"/>
    <w:rsid w:val="00231B00"/>
    <w:rsid w:val="00232710"/>
    <w:rsid w:val="00232D2A"/>
    <w:rsid w:val="00234AC9"/>
    <w:rsid w:val="00235E3B"/>
    <w:rsid w:val="00237054"/>
    <w:rsid w:val="0024003A"/>
    <w:rsid w:val="00241207"/>
    <w:rsid w:val="00241380"/>
    <w:rsid w:val="00242CAD"/>
    <w:rsid w:val="00243F2A"/>
    <w:rsid w:val="00244ADC"/>
    <w:rsid w:val="00245464"/>
    <w:rsid w:val="002464ED"/>
    <w:rsid w:val="00247182"/>
    <w:rsid w:val="002518E9"/>
    <w:rsid w:val="00252B7D"/>
    <w:rsid w:val="0025321A"/>
    <w:rsid w:val="00253528"/>
    <w:rsid w:val="00253571"/>
    <w:rsid w:val="0025423B"/>
    <w:rsid w:val="00262FEB"/>
    <w:rsid w:val="00266657"/>
    <w:rsid w:val="00266A98"/>
    <w:rsid w:val="00270C5F"/>
    <w:rsid w:val="0027146C"/>
    <w:rsid w:val="002721A2"/>
    <w:rsid w:val="0027327B"/>
    <w:rsid w:val="00273393"/>
    <w:rsid w:val="00274048"/>
    <w:rsid w:val="00277802"/>
    <w:rsid w:val="00280BD0"/>
    <w:rsid w:val="00281F9C"/>
    <w:rsid w:val="002828ED"/>
    <w:rsid w:val="002831A3"/>
    <w:rsid w:val="0029026D"/>
    <w:rsid w:val="00291627"/>
    <w:rsid w:val="00292151"/>
    <w:rsid w:val="0029353D"/>
    <w:rsid w:val="00293FFA"/>
    <w:rsid w:val="002953B8"/>
    <w:rsid w:val="00296516"/>
    <w:rsid w:val="0029796A"/>
    <w:rsid w:val="002A10CF"/>
    <w:rsid w:val="002A4B49"/>
    <w:rsid w:val="002B1DBE"/>
    <w:rsid w:val="002B221A"/>
    <w:rsid w:val="002B388C"/>
    <w:rsid w:val="002B4A2F"/>
    <w:rsid w:val="002B4FBB"/>
    <w:rsid w:val="002B5F25"/>
    <w:rsid w:val="002B6601"/>
    <w:rsid w:val="002C12CE"/>
    <w:rsid w:val="002C3EBA"/>
    <w:rsid w:val="002C463F"/>
    <w:rsid w:val="002C4864"/>
    <w:rsid w:val="002C5F53"/>
    <w:rsid w:val="002C63B0"/>
    <w:rsid w:val="002D0AC4"/>
    <w:rsid w:val="002D3BDF"/>
    <w:rsid w:val="002D498C"/>
    <w:rsid w:val="002D5486"/>
    <w:rsid w:val="002D6040"/>
    <w:rsid w:val="002D6153"/>
    <w:rsid w:val="002D673D"/>
    <w:rsid w:val="002D7373"/>
    <w:rsid w:val="002E130E"/>
    <w:rsid w:val="002E3DBC"/>
    <w:rsid w:val="002E487E"/>
    <w:rsid w:val="002E4E03"/>
    <w:rsid w:val="002E55E9"/>
    <w:rsid w:val="002F156A"/>
    <w:rsid w:val="002F2088"/>
    <w:rsid w:val="002F4A06"/>
    <w:rsid w:val="002F6F98"/>
    <w:rsid w:val="002F76B8"/>
    <w:rsid w:val="0030424A"/>
    <w:rsid w:val="00306638"/>
    <w:rsid w:val="00307ADB"/>
    <w:rsid w:val="00310BA3"/>
    <w:rsid w:val="00310C7E"/>
    <w:rsid w:val="00311464"/>
    <w:rsid w:val="00314C6A"/>
    <w:rsid w:val="003152FB"/>
    <w:rsid w:val="0031578D"/>
    <w:rsid w:val="00316ADF"/>
    <w:rsid w:val="00317938"/>
    <w:rsid w:val="00317CBE"/>
    <w:rsid w:val="00320C70"/>
    <w:rsid w:val="00324F3B"/>
    <w:rsid w:val="00325D2F"/>
    <w:rsid w:val="00333163"/>
    <w:rsid w:val="003334AB"/>
    <w:rsid w:val="003359A0"/>
    <w:rsid w:val="00336BDD"/>
    <w:rsid w:val="00337AC2"/>
    <w:rsid w:val="00342104"/>
    <w:rsid w:val="00346F1C"/>
    <w:rsid w:val="003545A9"/>
    <w:rsid w:val="00354BC6"/>
    <w:rsid w:val="00354CAE"/>
    <w:rsid w:val="00354CB6"/>
    <w:rsid w:val="0035601D"/>
    <w:rsid w:val="003611E4"/>
    <w:rsid w:val="00363046"/>
    <w:rsid w:val="00363ABB"/>
    <w:rsid w:val="003643FF"/>
    <w:rsid w:val="00364AA1"/>
    <w:rsid w:val="003650E2"/>
    <w:rsid w:val="00365DCC"/>
    <w:rsid w:val="003664AF"/>
    <w:rsid w:val="00366A33"/>
    <w:rsid w:val="00366AD3"/>
    <w:rsid w:val="00370CDF"/>
    <w:rsid w:val="00370D45"/>
    <w:rsid w:val="00370E97"/>
    <w:rsid w:val="00372FBB"/>
    <w:rsid w:val="00375C6D"/>
    <w:rsid w:val="00376E57"/>
    <w:rsid w:val="003803D8"/>
    <w:rsid w:val="00380561"/>
    <w:rsid w:val="00380DBF"/>
    <w:rsid w:val="00380E0F"/>
    <w:rsid w:val="00381920"/>
    <w:rsid w:val="0038333F"/>
    <w:rsid w:val="00386A66"/>
    <w:rsid w:val="003963ED"/>
    <w:rsid w:val="003A3157"/>
    <w:rsid w:val="003A368E"/>
    <w:rsid w:val="003A36FE"/>
    <w:rsid w:val="003A389A"/>
    <w:rsid w:val="003A38CC"/>
    <w:rsid w:val="003A4F7B"/>
    <w:rsid w:val="003A530A"/>
    <w:rsid w:val="003B0996"/>
    <w:rsid w:val="003B1E38"/>
    <w:rsid w:val="003B348D"/>
    <w:rsid w:val="003B37C7"/>
    <w:rsid w:val="003B4166"/>
    <w:rsid w:val="003B4DB9"/>
    <w:rsid w:val="003B6C0F"/>
    <w:rsid w:val="003B6D1A"/>
    <w:rsid w:val="003B78BB"/>
    <w:rsid w:val="003B79FF"/>
    <w:rsid w:val="003C29FD"/>
    <w:rsid w:val="003C3088"/>
    <w:rsid w:val="003C3F1B"/>
    <w:rsid w:val="003C4E76"/>
    <w:rsid w:val="003C6330"/>
    <w:rsid w:val="003D1309"/>
    <w:rsid w:val="003D25A3"/>
    <w:rsid w:val="003D2DD3"/>
    <w:rsid w:val="003D353C"/>
    <w:rsid w:val="003D3A64"/>
    <w:rsid w:val="003D4167"/>
    <w:rsid w:val="003D4550"/>
    <w:rsid w:val="003D4B36"/>
    <w:rsid w:val="003E097A"/>
    <w:rsid w:val="003E1458"/>
    <w:rsid w:val="003E1772"/>
    <w:rsid w:val="003E1F42"/>
    <w:rsid w:val="003E211D"/>
    <w:rsid w:val="003E2D90"/>
    <w:rsid w:val="003E3C8D"/>
    <w:rsid w:val="003E3CF7"/>
    <w:rsid w:val="003E45D3"/>
    <w:rsid w:val="003E4985"/>
    <w:rsid w:val="003E519A"/>
    <w:rsid w:val="003E61C4"/>
    <w:rsid w:val="003E68AF"/>
    <w:rsid w:val="003F3B83"/>
    <w:rsid w:val="003F5765"/>
    <w:rsid w:val="003F786F"/>
    <w:rsid w:val="00401B5F"/>
    <w:rsid w:val="00403771"/>
    <w:rsid w:val="0040421A"/>
    <w:rsid w:val="00404302"/>
    <w:rsid w:val="00404D34"/>
    <w:rsid w:val="00404EBC"/>
    <w:rsid w:val="00405064"/>
    <w:rsid w:val="004056FA"/>
    <w:rsid w:val="00407247"/>
    <w:rsid w:val="00410DFE"/>
    <w:rsid w:val="004129E7"/>
    <w:rsid w:val="00412CEA"/>
    <w:rsid w:val="00413206"/>
    <w:rsid w:val="00413601"/>
    <w:rsid w:val="00415643"/>
    <w:rsid w:val="004156F5"/>
    <w:rsid w:val="004160F3"/>
    <w:rsid w:val="004161C4"/>
    <w:rsid w:val="004168F1"/>
    <w:rsid w:val="00416AAC"/>
    <w:rsid w:val="00416D56"/>
    <w:rsid w:val="00417283"/>
    <w:rsid w:val="00417410"/>
    <w:rsid w:val="004207E4"/>
    <w:rsid w:val="004223B4"/>
    <w:rsid w:val="004233BA"/>
    <w:rsid w:val="004238D6"/>
    <w:rsid w:val="00424AE0"/>
    <w:rsid w:val="00426102"/>
    <w:rsid w:val="00427DDD"/>
    <w:rsid w:val="0043073A"/>
    <w:rsid w:val="00430842"/>
    <w:rsid w:val="00433388"/>
    <w:rsid w:val="00436B68"/>
    <w:rsid w:val="00440FB0"/>
    <w:rsid w:val="004411B2"/>
    <w:rsid w:val="004414EE"/>
    <w:rsid w:val="00443349"/>
    <w:rsid w:val="004445B0"/>
    <w:rsid w:val="00444B10"/>
    <w:rsid w:val="0044645C"/>
    <w:rsid w:val="00453E5B"/>
    <w:rsid w:val="00454A6E"/>
    <w:rsid w:val="00457B80"/>
    <w:rsid w:val="00461868"/>
    <w:rsid w:val="00462495"/>
    <w:rsid w:val="00462F1E"/>
    <w:rsid w:val="00464127"/>
    <w:rsid w:val="00464B93"/>
    <w:rsid w:val="004651A4"/>
    <w:rsid w:val="00466D79"/>
    <w:rsid w:val="00470D37"/>
    <w:rsid w:val="00471640"/>
    <w:rsid w:val="00471B0D"/>
    <w:rsid w:val="00471B5B"/>
    <w:rsid w:val="0047367C"/>
    <w:rsid w:val="00473ADA"/>
    <w:rsid w:val="00475B02"/>
    <w:rsid w:val="004772C7"/>
    <w:rsid w:val="00480C1D"/>
    <w:rsid w:val="00480DA6"/>
    <w:rsid w:val="00482E11"/>
    <w:rsid w:val="00484EBB"/>
    <w:rsid w:val="0049014B"/>
    <w:rsid w:val="00491150"/>
    <w:rsid w:val="004911CA"/>
    <w:rsid w:val="0049185B"/>
    <w:rsid w:val="00491AF1"/>
    <w:rsid w:val="0049451A"/>
    <w:rsid w:val="00494AF9"/>
    <w:rsid w:val="004A005D"/>
    <w:rsid w:val="004A0FEE"/>
    <w:rsid w:val="004A33D5"/>
    <w:rsid w:val="004B0236"/>
    <w:rsid w:val="004B11BF"/>
    <w:rsid w:val="004B1AB0"/>
    <w:rsid w:val="004B244A"/>
    <w:rsid w:val="004B268F"/>
    <w:rsid w:val="004B323D"/>
    <w:rsid w:val="004B3C34"/>
    <w:rsid w:val="004B4628"/>
    <w:rsid w:val="004B4985"/>
    <w:rsid w:val="004B4E15"/>
    <w:rsid w:val="004B5727"/>
    <w:rsid w:val="004B5ABA"/>
    <w:rsid w:val="004C022B"/>
    <w:rsid w:val="004C15AE"/>
    <w:rsid w:val="004C24C8"/>
    <w:rsid w:val="004C32D7"/>
    <w:rsid w:val="004C32E7"/>
    <w:rsid w:val="004C38DC"/>
    <w:rsid w:val="004C3F95"/>
    <w:rsid w:val="004C5F36"/>
    <w:rsid w:val="004C5F85"/>
    <w:rsid w:val="004D09F4"/>
    <w:rsid w:val="004D0A94"/>
    <w:rsid w:val="004D12A1"/>
    <w:rsid w:val="004D53B7"/>
    <w:rsid w:val="004D56BC"/>
    <w:rsid w:val="004D5738"/>
    <w:rsid w:val="004D6265"/>
    <w:rsid w:val="004E18F6"/>
    <w:rsid w:val="004E2380"/>
    <w:rsid w:val="004E29C8"/>
    <w:rsid w:val="004E2E16"/>
    <w:rsid w:val="004E353C"/>
    <w:rsid w:val="004E5285"/>
    <w:rsid w:val="004E560E"/>
    <w:rsid w:val="004E79BA"/>
    <w:rsid w:val="004F039B"/>
    <w:rsid w:val="004F14EE"/>
    <w:rsid w:val="004F17E9"/>
    <w:rsid w:val="004F1FAB"/>
    <w:rsid w:val="004F3181"/>
    <w:rsid w:val="004F3DF7"/>
    <w:rsid w:val="004F4479"/>
    <w:rsid w:val="004F63DE"/>
    <w:rsid w:val="004F6C61"/>
    <w:rsid w:val="00500097"/>
    <w:rsid w:val="00500762"/>
    <w:rsid w:val="005019EB"/>
    <w:rsid w:val="00503421"/>
    <w:rsid w:val="005034BA"/>
    <w:rsid w:val="00505A3A"/>
    <w:rsid w:val="005104F8"/>
    <w:rsid w:val="00512188"/>
    <w:rsid w:val="005123D2"/>
    <w:rsid w:val="00515988"/>
    <w:rsid w:val="0051629E"/>
    <w:rsid w:val="0051635B"/>
    <w:rsid w:val="00516E3F"/>
    <w:rsid w:val="005179F4"/>
    <w:rsid w:val="00517FC8"/>
    <w:rsid w:val="00523361"/>
    <w:rsid w:val="005239A6"/>
    <w:rsid w:val="00523F75"/>
    <w:rsid w:val="00525C77"/>
    <w:rsid w:val="00531539"/>
    <w:rsid w:val="005322BB"/>
    <w:rsid w:val="00533112"/>
    <w:rsid w:val="00533E3A"/>
    <w:rsid w:val="005340C0"/>
    <w:rsid w:val="00534277"/>
    <w:rsid w:val="005347A6"/>
    <w:rsid w:val="0053553F"/>
    <w:rsid w:val="005365AE"/>
    <w:rsid w:val="005366DA"/>
    <w:rsid w:val="0053671A"/>
    <w:rsid w:val="00537F60"/>
    <w:rsid w:val="00537FE9"/>
    <w:rsid w:val="005401A4"/>
    <w:rsid w:val="00540EED"/>
    <w:rsid w:val="00542597"/>
    <w:rsid w:val="00544731"/>
    <w:rsid w:val="00545A43"/>
    <w:rsid w:val="00545FD5"/>
    <w:rsid w:val="0054649A"/>
    <w:rsid w:val="0054726E"/>
    <w:rsid w:val="005473A2"/>
    <w:rsid w:val="00547B1C"/>
    <w:rsid w:val="00547E83"/>
    <w:rsid w:val="0055071A"/>
    <w:rsid w:val="00550724"/>
    <w:rsid w:val="005510DE"/>
    <w:rsid w:val="00553362"/>
    <w:rsid w:val="005534D4"/>
    <w:rsid w:val="00554F38"/>
    <w:rsid w:val="00557B54"/>
    <w:rsid w:val="0056010A"/>
    <w:rsid w:val="0056057F"/>
    <w:rsid w:val="00562853"/>
    <w:rsid w:val="00563A1A"/>
    <w:rsid w:val="005708D0"/>
    <w:rsid w:val="00574264"/>
    <w:rsid w:val="005754B9"/>
    <w:rsid w:val="0057630F"/>
    <w:rsid w:val="00576FB0"/>
    <w:rsid w:val="00577588"/>
    <w:rsid w:val="00577F51"/>
    <w:rsid w:val="005801FC"/>
    <w:rsid w:val="00582C30"/>
    <w:rsid w:val="00582E7C"/>
    <w:rsid w:val="0058382F"/>
    <w:rsid w:val="00586121"/>
    <w:rsid w:val="00586645"/>
    <w:rsid w:val="00586B16"/>
    <w:rsid w:val="00587B3F"/>
    <w:rsid w:val="0059144D"/>
    <w:rsid w:val="005931D2"/>
    <w:rsid w:val="00593A99"/>
    <w:rsid w:val="00594793"/>
    <w:rsid w:val="0059522C"/>
    <w:rsid w:val="005953F0"/>
    <w:rsid w:val="0059681A"/>
    <w:rsid w:val="00596F16"/>
    <w:rsid w:val="0059733C"/>
    <w:rsid w:val="005A04C4"/>
    <w:rsid w:val="005A34FC"/>
    <w:rsid w:val="005A35E0"/>
    <w:rsid w:val="005A3760"/>
    <w:rsid w:val="005A67FA"/>
    <w:rsid w:val="005A7A2C"/>
    <w:rsid w:val="005B06BC"/>
    <w:rsid w:val="005B41E2"/>
    <w:rsid w:val="005B4398"/>
    <w:rsid w:val="005B549A"/>
    <w:rsid w:val="005B64E7"/>
    <w:rsid w:val="005C0070"/>
    <w:rsid w:val="005C1E81"/>
    <w:rsid w:val="005C28FD"/>
    <w:rsid w:val="005C373E"/>
    <w:rsid w:val="005C3B2E"/>
    <w:rsid w:val="005C470E"/>
    <w:rsid w:val="005C4A05"/>
    <w:rsid w:val="005C64F1"/>
    <w:rsid w:val="005C6D8F"/>
    <w:rsid w:val="005D00A6"/>
    <w:rsid w:val="005D1345"/>
    <w:rsid w:val="005D21ED"/>
    <w:rsid w:val="005D2695"/>
    <w:rsid w:val="005D347A"/>
    <w:rsid w:val="005D4AE8"/>
    <w:rsid w:val="005D750A"/>
    <w:rsid w:val="005D7BC7"/>
    <w:rsid w:val="005E0833"/>
    <w:rsid w:val="005E0D50"/>
    <w:rsid w:val="005E0FED"/>
    <w:rsid w:val="005E1851"/>
    <w:rsid w:val="005E26CB"/>
    <w:rsid w:val="005E3C3A"/>
    <w:rsid w:val="005E4438"/>
    <w:rsid w:val="005E45AA"/>
    <w:rsid w:val="005E51E2"/>
    <w:rsid w:val="005E5445"/>
    <w:rsid w:val="005E59AB"/>
    <w:rsid w:val="005E7FB9"/>
    <w:rsid w:val="005F1B05"/>
    <w:rsid w:val="005F1F93"/>
    <w:rsid w:val="005F25BA"/>
    <w:rsid w:val="005F2CD0"/>
    <w:rsid w:val="005F301B"/>
    <w:rsid w:val="005F389D"/>
    <w:rsid w:val="005F5C69"/>
    <w:rsid w:val="005F67C5"/>
    <w:rsid w:val="005F6C50"/>
    <w:rsid w:val="00600D0B"/>
    <w:rsid w:val="00602D18"/>
    <w:rsid w:val="0060370B"/>
    <w:rsid w:val="00603C73"/>
    <w:rsid w:val="006065AE"/>
    <w:rsid w:val="00610752"/>
    <w:rsid w:val="00611302"/>
    <w:rsid w:val="006117D2"/>
    <w:rsid w:val="0061359E"/>
    <w:rsid w:val="00614A52"/>
    <w:rsid w:val="00616F2A"/>
    <w:rsid w:val="00617B52"/>
    <w:rsid w:val="00617E86"/>
    <w:rsid w:val="00620B89"/>
    <w:rsid w:val="00620F3E"/>
    <w:rsid w:val="006220C8"/>
    <w:rsid w:val="00622743"/>
    <w:rsid w:val="006234EE"/>
    <w:rsid w:val="00624FF4"/>
    <w:rsid w:val="00626143"/>
    <w:rsid w:val="00626DFC"/>
    <w:rsid w:val="006271AE"/>
    <w:rsid w:val="00631997"/>
    <w:rsid w:val="00636D30"/>
    <w:rsid w:val="00640335"/>
    <w:rsid w:val="0064160C"/>
    <w:rsid w:val="0064204B"/>
    <w:rsid w:val="00642F62"/>
    <w:rsid w:val="00643E41"/>
    <w:rsid w:val="006444E5"/>
    <w:rsid w:val="006445F6"/>
    <w:rsid w:val="0064489E"/>
    <w:rsid w:val="0064510B"/>
    <w:rsid w:val="00645BA9"/>
    <w:rsid w:val="00646C77"/>
    <w:rsid w:val="00647F6F"/>
    <w:rsid w:val="00650AE5"/>
    <w:rsid w:val="00651745"/>
    <w:rsid w:val="00651C49"/>
    <w:rsid w:val="00652682"/>
    <w:rsid w:val="006536BA"/>
    <w:rsid w:val="00657BB9"/>
    <w:rsid w:val="00657E4E"/>
    <w:rsid w:val="00660578"/>
    <w:rsid w:val="00660EC0"/>
    <w:rsid w:val="0066261C"/>
    <w:rsid w:val="006626BD"/>
    <w:rsid w:val="00662710"/>
    <w:rsid w:val="00662A59"/>
    <w:rsid w:val="00662F9D"/>
    <w:rsid w:val="00663DB9"/>
    <w:rsid w:val="0066478D"/>
    <w:rsid w:val="0066558B"/>
    <w:rsid w:val="00665EBD"/>
    <w:rsid w:val="00670026"/>
    <w:rsid w:val="0067085C"/>
    <w:rsid w:val="00670AF6"/>
    <w:rsid w:val="00670D4C"/>
    <w:rsid w:val="00671310"/>
    <w:rsid w:val="00671582"/>
    <w:rsid w:val="00672343"/>
    <w:rsid w:val="00672545"/>
    <w:rsid w:val="006731A1"/>
    <w:rsid w:val="006770DE"/>
    <w:rsid w:val="00677E5E"/>
    <w:rsid w:val="006800F4"/>
    <w:rsid w:val="0068080D"/>
    <w:rsid w:val="006810EB"/>
    <w:rsid w:val="006827F6"/>
    <w:rsid w:val="0068343B"/>
    <w:rsid w:val="006846B9"/>
    <w:rsid w:val="00685DE2"/>
    <w:rsid w:val="00686872"/>
    <w:rsid w:val="00690987"/>
    <w:rsid w:val="00693369"/>
    <w:rsid w:val="00694889"/>
    <w:rsid w:val="00694C1A"/>
    <w:rsid w:val="006A04DD"/>
    <w:rsid w:val="006A06BC"/>
    <w:rsid w:val="006A0C59"/>
    <w:rsid w:val="006A1509"/>
    <w:rsid w:val="006A41D5"/>
    <w:rsid w:val="006A4DDC"/>
    <w:rsid w:val="006A523C"/>
    <w:rsid w:val="006B029E"/>
    <w:rsid w:val="006B0405"/>
    <w:rsid w:val="006B0A47"/>
    <w:rsid w:val="006B1743"/>
    <w:rsid w:val="006B1850"/>
    <w:rsid w:val="006B340E"/>
    <w:rsid w:val="006B56AE"/>
    <w:rsid w:val="006B64AB"/>
    <w:rsid w:val="006C568C"/>
    <w:rsid w:val="006C6855"/>
    <w:rsid w:val="006C6E33"/>
    <w:rsid w:val="006C7E43"/>
    <w:rsid w:val="006D138E"/>
    <w:rsid w:val="006D1B91"/>
    <w:rsid w:val="006D1DE3"/>
    <w:rsid w:val="006D2541"/>
    <w:rsid w:val="006D54B4"/>
    <w:rsid w:val="006D54F9"/>
    <w:rsid w:val="006D60D2"/>
    <w:rsid w:val="006D649F"/>
    <w:rsid w:val="006D64B4"/>
    <w:rsid w:val="006E0975"/>
    <w:rsid w:val="006E2171"/>
    <w:rsid w:val="006E5C17"/>
    <w:rsid w:val="006E5E41"/>
    <w:rsid w:val="006E6F0F"/>
    <w:rsid w:val="006F011F"/>
    <w:rsid w:val="006F0478"/>
    <w:rsid w:val="006F0E9C"/>
    <w:rsid w:val="006F1295"/>
    <w:rsid w:val="006F142E"/>
    <w:rsid w:val="006F15BB"/>
    <w:rsid w:val="006F2366"/>
    <w:rsid w:val="006F253F"/>
    <w:rsid w:val="006F549F"/>
    <w:rsid w:val="006F6E04"/>
    <w:rsid w:val="006F7C9F"/>
    <w:rsid w:val="00700D64"/>
    <w:rsid w:val="00704B01"/>
    <w:rsid w:val="007055C7"/>
    <w:rsid w:val="00705858"/>
    <w:rsid w:val="007073A2"/>
    <w:rsid w:val="00707EC3"/>
    <w:rsid w:val="007109B8"/>
    <w:rsid w:val="007111C1"/>
    <w:rsid w:val="00713592"/>
    <w:rsid w:val="00715DFB"/>
    <w:rsid w:val="00716338"/>
    <w:rsid w:val="0071666B"/>
    <w:rsid w:val="007173E6"/>
    <w:rsid w:val="00720E8A"/>
    <w:rsid w:val="0072296C"/>
    <w:rsid w:val="0072300F"/>
    <w:rsid w:val="00724534"/>
    <w:rsid w:val="0072477A"/>
    <w:rsid w:val="00730CAA"/>
    <w:rsid w:val="00732DB3"/>
    <w:rsid w:val="00733231"/>
    <w:rsid w:val="00736601"/>
    <w:rsid w:val="007376FA"/>
    <w:rsid w:val="00737F6A"/>
    <w:rsid w:val="00740983"/>
    <w:rsid w:val="00741B8E"/>
    <w:rsid w:val="00743A5B"/>
    <w:rsid w:val="007449B1"/>
    <w:rsid w:val="00745215"/>
    <w:rsid w:val="00745F3F"/>
    <w:rsid w:val="00745FC2"/>
    <w:rsid w:val="0074701F"/>
    <w:rsid w:val="00752592"/>
    <w:rsid w:val="00754A41"/>
    <w:rsid w:val="00754D29"/>
    <w:rsid w:val="007556E3"/>
    <w:rsid w:val="007567A5"/>
    <w:rsid w:val="00757000"/>
    <w:rsid w:val="00757FEF"/>
    <w:rsid w:val="00765102"/>
    <w:rsid w:val="0076565E"/>
    <w:rsid w:val="00767CB4"/>
    <w:rsid w:val="007709A4"/>
    <w:rsid w:val="00770D26"/>
    <w:rsid w:val="00770F4A"/>
    <w:rsid w:val="00771573"/>
    <w:rsid w:val="00772D90"/>
    <w:rsid w:val="007759F7"/>
    <w:rsid w:val="00776C82"/>
    <w:rsid w:val="00777CE0"/>
    <w:rsid w:val="0078037E"/>
    <w:rsid w:val="0078321F"/>
    <w:rsid w:val="007832A2"/>
    <w:rsid w:val="00783ED7"/>
    <w:rsid w:val="007867DC"/>
    <w:rsid w:val="00790603"/>
    <w:rsid w:val="00790CE8"/>
    <w:rsid w:val="00790F4E"/>
    <w:rsid w:val="0079131E"/>
    <w:rsid w:val="007914B3"/>
    <w:rsid w:val="00791BEC"/>
    <w:rsid w:val="00792398"/>
    <w:rsid w:val="00792C8A"/>
    <w:rsid w:val="0079360E"/>
    <w:rsid w:val="00793C18"/>
    <w:rsid w:val="00794269"/>
    <w:rsid w:val="00794946"/>
    <w:rsid w:val="00796D25"/>
    <w:rsid w:val="00797047"/>
    <w:rsid w:val="007A2128"/>
    <w:rsid w:val="007A3289"/>
    <w:rsid w:val="007A336D"/>
    <w:rsid w:val="007A469C"/>
    <w:rsid w:val="007A4842"/>
    <w:rsid w:val="007A4B4C"/>
    <w:rsid w:val="007A4FF2"/>
    <w:rsid w:val="007A5A4D"/>
    <w:rsid w:val="007A5E61"/>
    <w:rsid w:val="007A78FE"/>
    <w:rsid w:val="007A7C27"/>
    <w:rsid w:val="007B11FA"/>
    <w:rsid w:val="007B22F5"/>
    <w:rsid w:val="007B2E11"/>
    <w:rsid w:val="007B45A8"/>
    <w:rsid w:val="007B518C"/>
    <w:rsid w:val="007B63FF"/>
    <w:rsid w:val="007B76AA"/>
    <w:rsid w:val="007C13DC"/>
    <w:rsid w:val="007C1A80"/>
    <w:rsid w:val="007C2356"/>
    <w:rsid w:val="007C3BAE"/>
    <w:rsid w:val="007C48CB"/>
    <w:rsid w:val="007C4D58"/>
    <w:rsid w:val="007C50EE"/>
    <w:rsid w:val="007C66AF"/>
    <w:rsid w:val="007C784A"/>
    <w:rsid w:val="007C7875"/>
    <w:rsid w:val="007D02C3"/>
    <w:rsid w:val="007D0E43"/>
    <w:rsid w:val="007D1291"/>
    <w:rsid w:val="007D1E30"/>
    <w:rsid w:val="007D3DFF"/>
    <w:rsid w:val="007D4743"/>
    <w:rsid w:val="007D52C4"/>
    <w:rsid w:val="007D5FEA"/>
    <w:rsid w:val="007D78C8"/>
    <w:rsid w:val="007E002B"/>
    <w:rsid w:val="007E1C5E"/>
    <w:rsid w:val="007E1FE6"/>
    <w:rsid w:val="007E25BF"/>
    <w:rsid w:val="007E5207"/>
    <w:rsid w:val="007E6060"/>
    <w:rsid w:val="007E694A"/>
    <w:rsid w:val="007E6F9D"/>
    <w:rsid w:val="007E763C"/>
    <w:rsid w:val="007F0CC1"/>
    <w:rsid w:val="007F2588"/>
    <w:rsid w:val="007F3B7D"/>
    <w:rsid w:val="007F44E5"/>
    <w:rsid w:val="007F5663"/>
    <w:rsid w:val="008010FB"/>
    <w:rsid w:val="008014A7"/>
    <w:rsid w:val="00802F93"/>
    <w:rsid w:val="008032C0"/>
    <w:rsid w:val="00806703"/>
    <w:rsid w:val="008109EC"/>
    <w:rsid w:val="00810E35"/>
    <w:rsid w:val="00810F7B"/>
    <w:rsid w:val="0081198F"/>
    <w:rsid w:val="00813F99"/>
    <w:rsid w:val="008141D9"/>
    <w:rsid w:val="008178E0"/>
    <w:rsid w:val="00817A7A"/>
    <w:rsid w:val="008201A1"/>
    <w:rsid w:val="00821074"/>
    <w:rsid w:val="008221CA"/>
    <w:rsid w:val="00823F35"/>
    <w:rsid w:val="008249F6"/>
    <w:rsid w:val="008250BB"/>
    <w:rsid w:val="00826DCD"/>
    <w:rsid w:val="00826F12"/>
    <w:rsid w:val="00827793"/>
    <w:rsid w:val="00827DC9"/>
    <w:rsid w:val="00830A82"/>
    <w:rsid w:val="00830D91"/>
    <w:rsid w:val="0083356D"/>
    <w:rsid w:val="00833793"/>
    <w:rsid w:val="00834F07"/>
    <w:rsid w:val="00837426"/>
    <w:rsid w:val="00845582"/>
    <w:rsid w:val="00847BCB"/>
    <w:rsid w:val="00847E1D"/>
    <w:rsid w:val="00850DC0"/>
    <w:rsid w:val="00851C24"/>
    <w:rsid w:val="00852AE0"/>
    <w:rsid w:val="0085490E"/>
    <w:rsid w:val="008552CE"/>
    <w:rsid w:val="0085763A"/>
    <w:rsid w:val="00857C4E"/>
    <w:rsid w:val="00861B85"/>
    <w:rsid w:val="008636CB"/>
    <w:rsid w:val="008642ED"/>
    <w:rsid w:val="008645CC"/>
    <w:rsid w:val="00865535"/>
    <w:rsid w:val="00865A1E"/>
    <w:rsid w:val="00866AF3"/>
    <w:rsid w:val="008708F3"/>
    <w:rsid w:val="00872886"/>
    <w:rsid w:val="00873526"/>
    <w:rsid w:val="00873EA6"/>
    <w:rsid w:val="00875E14"/>
    <w:rsid w:val="00876D20"/>
    <w:rsid w:val="00880048"/>
    <w:rsid w:val="00880915"/>
    <w:rsid w:val="00883862"/>
    <w:rsid w:val="00883B59"/>
    <w:rsid w:val="00883BF0"/>
    <w:rsid w:val="00885103"/>
    <w:rsid w:val="00887E40"/>
    <w:rsid w:val="00890163"/>
    <w:rsid w:val="008907DB"/>
    <w:rsid w:val="0089212C"/>
    <w:rsid w:val="008939B5"/>
    <w:rsid w:val="00894109"/>
    <w:rsid w:val="00895590"/>
    <w:rsid w:val="00895645"/>
    <w:rsid w:val="00895833"/>
    <w:rsid w:val="008965C5"/>
    <w:rsid w:val="00896D1C"/>
    <w:rsid w:val="008A0965"/>
    <w:rsid w:val="008A1E02"/>
    <w:rsid w:val="008A27EF"/>
    <w:rsid w:val="008A76E4"/>
    <w:rsid w:val="008B1338"/>
    <w:rsid w:val="008B182B"/>
    <w:rsid w:val="008B18A5"/>
    <w:rsid w:val="008B304F"/>
    <w:rsid w:val="008B3F7B"/>
    <w:rsid w:val="008B5690"/>
    <w:rsid w:val="008B61ED"/>
    <w:rsid w:val="008C008A"/>
    <w:rsid w:val="008C16DF"/>
    <w:rsid w:val="008C1829"/>
    <w:rsid w:val="008C36FA"/>
    <w:rsid w:val="008C3BBB"/>
    <w:rsid w:val="008C56B7"/>
    <w:rsid w:val="008C5C56"/>
    <w:rsid w:val="008C6EB1"/>
    <w:rsid w:val="008C6F65"/>
    <w:rsid w:val="008D0BFE"/>
    <w:rsid w:val="008D1D9C"/>
    <w:rsid w:val="008D1EA1"/>
    <w:rsid w:val="008D2141"/>
    <w:rsid w:val="008D350B"/>
    <w:rsid w:val="008D3E54"/>
    <w:rsid w:val="008D4CB0"/>
    <w:rsid w:val="008D5392"/>
    <w:rsid w:val="008D55E4"/>
    <w:rsid w:val="008D5ED2"/>
    <w:rsid w:val="008D5FF9"/>
    <w:rsid w:val="008D69DB"/>
    <w:rsid w:val="008D7C28"/>
    <w:rsid w:val="008D7C71"/>
    <w:rsid w:val="008E0A04"/>
    <w:rsid w:val="008E12EB"/>
    <w:rsid w:val="008E2180"/>
    <w:rsid w:val="008E3AB2"/>
    <w:rsid w:val="008E3E3A"/>
    <w:rsid w:val="008E3F0A"/>
    <w:rsid w:val="008E4636"/>
    <w:rsid w:val="008E51F1"/>
    <w:rsid w:val="008E6BE8"/>
    <w:rsid w:val="008E6E7F"/>
    <w:rsid w:val="008E781F"/>
    <w:rsid w:val="008E7C5A"/>
    <w:rsid w:val="008E7D66"/>
    <w:rsid w:val="008F03DA"/>
    <w:rsid w:val="008F06DC"/>
    <w:rsid w:val="008F1C43"/>
    <w:rsid w:val="008F32C6"/>
    <w:rsid w:val="008F3C00"/>
    <w:rsid w:val="008F446B"/>
    <w:rsid w:val="008F5214"/>
    <w:rsid w:val="008F5385"/>
    <w:rsid w:val="008F7294"/>
    <w:rsid w:val="008F7869"/>
    <w:rsid w:val="009002D4"/>
    <w:rsid w:val="00901287"/>
    <w:rsid w:val="009029C6"/>
    <w:rsid w:val="00902C44"/>
    <w:rsid w:val="00903157"/>
    <w:rsid w:val="009036DC"/>
    <w:rsid w:val="00904219"/>
    <w:rsid w:val="00904A84"/>
    <w:rsid w:val="009062D2"/>
    <w:rsid w:val="009071D8"/>
    <w:rsid w:val="00911C42"/>
    <w:rsid w:val="00913587"/>
    <w:rsid w:val="009165E3"/>
    <w:rsid w:val="00916E2F"/>
    <w:rsid w:val="00917ED6"/>
    <w:rsid w:val="00920492"/>
    <w:rsid w:val="00921D37"/>
    <w:rsid w:val="00927C9E"/>
    <w:rsid w:val="009333AF"/>
    <w:rsid w:val="009336BE"/>
    <w:rsid w:val="00933B9E"/>
    <w:rsid w:val="009341F8"/>
    <w:rsid w:val="00934690"/>
    <w:rsid w:val="0093582E"/>
    <w:rsid w:val="009360E5"/>
    <w:rsid w:val="0093622A"/>
    <w:rsid w:val="00936B2A"/>
    <w:rsid w:val="00942372"/>
    <w:rsid w:val="009424D7"/>
    <w:rsid w:val="009446EC"/>
    <w:rsid w:val="00944DE0"/>
    <w:rsid w:val="0095111B"/>
    <w:rsid w:val="009530EB"/>
    <w:rsid w:val="00953724"/>
    <w:rsid w:val="0095470F"/>
    <w:rsid w:val="00954EA9"/>
    <w:rsid w:val="00956263"/>
    <w:rsid w:val="00956847"/>
    <w:rsid w:val="00956915"/>
    <w:rsid w:val="009603E8"/>
    <w:rsid w:val="0096131C"/>
    <w:rsid w:val="00961414"/>
    <w:rsid w:val="00961EE9"/>
    <w:rsid w:val="00962D25"/>
    <w:rsid w:val="00963003"/>
    <w:rsid w:val="00963F63"/>
    <w:rsid w:val="0096450B"/>
    <w:rsid w:val="00965333"/>
    <w:rsid w:val="00965A70"/>
    <w:rsid w:val="00965BFE"/>
    <w:rsid w:val="00966F9F"/>
    <w:rsid w:val="00967543"/>
    <w:rsid w:val="009675FC"/>
    <w:rsid w:val="00967A51"/>
    <w:rsid w:val="00967FCB"/>
    <w:rsid w:val="00970591"/>
    <w:rsid w:val="00970599"/>
    <w:rsid w:val="00971D4E"/>
    <w:rsid w:val="00972E19"/>
    <w:rsid w:val="00973042"/>
    <w:rsid w:val="009736D5"/>
    <w:rsid w:val="009749A8"/>
    <w:rsid w:val="00974BAA"/>
    <w:rsid w:val="009757FF"/>
    <w:rsid w:val="00975D07"/>
    <w:rsid w:val="00976292"/>
    <w:rsid w:val="009777C2"/>
    <w:rsid w:val="009817E9"/>
    <w:rsid w:val="009817F3"/>
    <w:rsid w:val="0098225C"/>
    <w:rsid w:val="009857B0"/>
    <w:rsid w:val="00990112"/>
    <w:rsid w:val="009904E4"/>
    <w:rsid w:val="00991093"/>
    <w:rsid w:val="009930B4"/>
    <w:rsid w:val="00994EDB"/>
    <w:rsid w:val="00995F71"/>
    <w:rsid w:val="00996281"/>
    <w:rsid w:val="00996954"/>
    <w:rsid w:val="00996F49"/>
    <w:rsid w:val="009A02F9"/>
    <w:rsid w:val="009A0BB0"/>
    <w:rsid w:val="009A333B"/>
    <w:rsid w:val="009A38A1"/>
    <w:rsid w:val="009A3BB0"/>
    <w:rsid w:val="009A4021"/>
    <w:rsid w:val="009A5463"/>
    <w:rsid w:val="009A554C"/>
    <w:rsid w:val="009A5E28"/>
    <w:rsid w:val="009A631C"/>
    <w:rsid w:val="009A753C"/>
    <w:rsid w:val="009B089F"/>
    <w:rsid w:val="009B2BF1"/>
    <w:rsid w:val="009B3244"/>
    <w:rsid w:val="009B3622"/>
    <w:rsid w:val="009B57B5"/>
    <w:rsid w:val="009B6341"/>
    <w:rsid w:val="009C19D6"/>
    <w:rsid w:val="009C2537"/>
    <w:rsid w:val="009C4DD4"/>
    <w:rsid w:val="009C4FE0"/>
    <w:rsid w:val="009C55F7"/>
    <w:rsid w:val="009D3C86"/>
    <w:rsid w:val="009D58AF"/>
    <w:rsid w:val="009D6702"/>
    <w:rsid w:val="009D6E9E"/>
    <w:rsid w:val="009E1E09"/>
    <w:rsid w:val="009E2771"/>
    <w:rsid w:val="009E3DBD"/>
    <w:rsid w:val="009E3F37"/>
    <w:rsid w:val="009E4279"/>
    <w:rsid w:val="009E5B5B"/>
    <w:rsid w:val="009F04B1"/>
    <w:rsid w:val="009F2F85"/>
    <w:rsid w:val="009F526B"/>
    <w:rsid w:val="009F53F1"/>
    <w:rsid w:val="009F54A1"/>
    <w:rsid w:val="009F5AD9"/>
    <w:rsid w:val="009F68BB"/>
    <w:rsid w:val="009F6A4A"/>
    <w:rsid w:val="009F71B5"/>
    <w:rsid w:val="00A00D0C"/>
    <w:rsid w:val="00A02B6C"/>
    <w:rsid w:val="00A03646"/>
    <w:rsid w:val="00A04298"/>
    <w:rsid w:val="00A0471F"/>
    <w:rsid w:val="00A04B85"/>
    <w:rsid w:val="00A052C0"/>
    <w:rsid w:val="00A079DB"/>
    <w:rsid w:val="00A07ABD"/>
    <w:rsid w:val="00A1150D"/>
    <w:rsid w:val="00A13182"/>
    <w:rsid w:val="00A155D3"/>
    <w:rsid w:val="00A21A4E"/>
    <w:rsid w:val="00A237CF"/>
    <w:rsid w:val="00A2432E"/>
    <w:rsid w:val="00A24FFA"/>
    <w:rsid w:val="00A25283"/>
    <w:rsid w:val="00A26F60"/>
    <w:rsid w:val="00A270F5"/>
    <w:rsid w:val="00A2720C"/>
    <w:rsid w:val="00A30BAE"/>
    <w:rsid w:val="00A3153B"/>
    <w:rsid w:val="00A3155C"/>
    <w:rsid w:val="00A33FCD"/>
    <w:rsid w:val="00A34251"/>
    <w:rsid w:val="00A34D8E"/>
    <w:rsid w:val="00A3640C"/>
    <w:rsid w:val="00A36517"/>
    <w:rsid w:val="00A37C85"/>
    <w:rsid w:val="00A42B93"/>
    <w:rsid w:val="00A43388"/>
    <w:rsid w:val="00A44456"/>
    <w:rsid w:val="00A4780E"/>
    <w:rsid w:val="00A47A7E"/>
    <w:rsid w:val="00A50C1D"/>
    <w:rsid w:val="00A51B11"/>
    <w:rsid w:val="00A52BB2"/>
    <w:rsid w:val="00A540EE"/>
    <w:rsid w:val="00A545E0"/>
    <w:rsid w:val="00A57B5D"/>
    <w:rsid w:val="00A57D8B"/>
    <w:rsid w:val="00A6169E"/>
    <w:rsid w:val="00A61DC9"/>
    <w:rsid w:val="00A62A49"/>
    <w:rsid w:val="00A6364C"/>
    <w:rsid w:val="00A64E84"/>
    <w:rsid w:val="00A65820"/>
    <w:rsid w:val="00A65BAE"/>
    <w:rsid w:val="00A65E03"/>
    <w:rsid w:val="00A67449"/>
    <w:rsid w:val="00A679A2"/>
    <w:rsid w:val="00A70467"/>
    <w:rsid w:val="00A71AFC"/>
    <w:rsid w:val="00A71C44"/>
    <w:rsid w:val="00A74749"/>
    <w:rsid w:val="00A75129"/>
    <w:rsid w:val="00A756B4"/>
    <w:rsid w:val="00A757F5"/>
    <w:rsid w:val="00A76DB9"/>
    <w:rsid w:val="00A771C0"/>
    <w:rsid w:val="00A7730A"/>
    <w:rsid w:val="00A77514"/>
    <w:rsid w:val="00A806D3"/>
    <w:rsid w:val="00A807DF"/>
    <w:rsid w:val="00A80A89"/>
    <w:rsid w:val="00A80DB0"/>
    <w:rsid w:val="00A855C0"/>
    <w:rsid w:val="00A86C10"/>
    <w:rsid w:val="00A9116F"/>
    <w:rsid w:val="00A9297F"/>
    <w:rsid w:val="00A92AB6"/>
    <w:rsid w:val="00A93359"/>
    <w:rsid w:val="00A93DF1"/>
    <w:rsid w:val="00A952E3"/>
    <w:rsid w:val="00A95A32"/>
    <w:rsid w:val="00A979BC"/>
    <w:rsid w:val="00AA097C"/>
    <w:rsid w:val="00AA1F01"/>
    <w:rsid w:val="00AA2119"/>
    <w:rsid w:val="00AA547F"/>
    <w:rsid w:val="00AA5EF3"/>
    <w:rsid w:val="00AA6440"/>
    <w:rsid w:val="00AA78E3"/>
    <w:rsid w:val="00AA7A76"/>
    <w:rsid w:val="00AA7C66"/>
    <w:rsid w:val="00AB0A3D"/>
    <w:rsid w:val="00AB1E8B"/>
    <w:rsid w:val="00AB2840"/>
    <w:rsid w:val="00AB321B"/>
    <w:rsid w:val="00AB4ACB"/>
    <w:rsid w:val="00AC3C15"/>
    <w:rsid w:val="00AC4F0B"/>
    <w:rsid w:val="00AC4FE8"/>
    <w:rsid w:val="00AD15D8"/>
    <w:rsid w:val="00AD26ED"/>
    <w:rsid w:val="00AD3B5F"/>
    <w:rsid w:val="00AD3F2A"/>
    <w:rsid w:val="00AD4AD7"/>
    <w:rsid w:val="00AD4F7B"/>
    <w:rsid w:val="00AE1041"/>
    <w:rsid w:val="00AE2BE7"/>
    <w:rsid w:val="00AE3113"/>
    <w:rsid w:val="00AE403E"/>
    <w:rsid w:val="00AE4EC9"/>
    <w:rsid w:val="00AE67D0"/>
    <w:rsid w:val="00AE7593"/>
    <w:rsid w:val="00AE76D3"/>
    <w:rsid w:val="00AF151C"/>
    <w:rsid w:val="00AF17B5"/>
    <w:rsid w:val="00AF2576"/>
    <w:rsid w:val="00AF2BE5"/>
    <w:rsid w:val="00AF2C3B"/>
    <w:rsid w:val="00AF2E9B"/>
    <w:rsid w:val="00AF368D"/>
    <w:rsid w:val="00AF4886"/>
    <w:rsid w:val="00AF6E33"/>
    <w:rsid w:val="00AF7074"/>
    <w:rsid w:val="00B00C7C"/>
    <w:rsid w:val="00B0122E"/>
    <w:rsid w:val="00B02702"/>
    <w:rsid w:val="00B029C6"/>
    <w:rsid w:val="00B03AF4"/>
    <w:rsid w:val="00B04BA7"/>
    <w:rsid w:val="00B10657"/>
    <w:rsid w:val="00B13852"/>
    <w:rsid w:val="00B151F4"/>
    <w:rsid w:val="00B15848"/>
    <w:rsid w:val="00B16B55"/>
    <w:rsid w:val="00B17289"/>
    <w:rsid w:val="00B204F7"/>
    <w:rsid w:val="00B21131"/>
    <w:rsid w:val="00B22D2B"/>
    <w:rsid w:val="00B236B7"/>
    <w:rsid w:val="00B23825"/>
    <w:rsid w:val="00B23946"/>
    <w:rsid w:val="00B23C3C"/>
    <w:rsid w:val="00B24B57"/>
    <w:rsid w:val="00B30030"/>
    <w:rsid w:val="00B30D05"/>
    <w:rsid w:val="00B31C6F"/>
    <w:rsid w:val="00B320BF"/>
    <w:rsid w:val="00B327A2"/>
    <w:rsid w:val="00B356F7"/>
    <w:rsid w:val="00B35998"/>
    <w:rsid w:val="00B35AC4"/>
    <w:rsid w:val="00B368F0"/>
    <w:rsid w:val="00B402D3"/>
    <w:rsid w:val="00B40687"/>
    <w:rsid w:val="00B41C20"/>
    <w:rsid w:val="00B41CBC"/>
    <w:rsid w:val="00B42F6E"/>
    <w:rsid w:val="00B43C40"/>
    <w:rsid w:val="00B4475F"/>
    <w:rsid w:val="00B4559E"/>
    <w:rsid w:val="00B503B0"/>
    <w:rsid w:val="00B51C51"/>
    <w:rsid w:val="00B5461F"/>
    <w:rsid w:val="00B574F0"/>
    <w:rsid w:val="00B6083D"/>
    <w:rsid w:val="00B608CB"/>
    <w:rsid w:val="00B61CA8"/>
    <w:rsid w:val="00B6266E"/>
    <w:rsid w:val="00B67164"/>
    <w:rsid w:val="00B67A43"/>
    <w:rsid w:val="00B7261A"/>
    <w:rsid w:val="00B74700"/>
    <w:rsid w:val="00B751D2"/>
    <w:rsid w:val="00B75362"/>
    <w:rsid w:val="00B76C6E"/>
    <w:rsid w:val="00B8154C"/>
    <w:rsid w:val="00B8240F"/>
    <w:rsid w:val="00B87840"/>
    <w:rsid w:val="00B87D74"/>
    <w:rsid w:val="00B90A89"/>
    <w:rsid w:val="00B93E02"/>
    <w:rsid w:val="00B94212"/>
    <w:rsid w:val="00B951B5"/>
    <w:rsid w:val="00B95344"/>
    <w:rsid w:val="00B96423"/>
    <w:rsid w:val="00B979A1"/>
    <w:rsid w:val="00B97DC8"/>
    <w:rsid w:val="00BA4A3B"/>
    <w:rsid w:val="00BA6DB5"/>
    <w:rsid w:val="00BA6F13"/>
    <w:rsid w:val="00BA7D63"/>
    <w:rsid w:val="00BB0195"/>
    <w:rsid w:val="00BB0D5D"/>
    <w:rsid w:val="00BB0EB2"/>
    <w:rsid w:val="00BB16F0"/>
    <w:rsid w:val="00BB4B91"/>
    <w:rsid w:val="00BB4DE5"/>
    <w:rsid w:val="00BB4E7B"/>
    <w:rsid w:val="00BB51B7"/>
    <w:rsid w:val="00BB6154"/>
    <w:rsid w:val="00BC214A"/>
    <w:rsid w:val="00BC2B65"/>
    <w:rsid w:val="00BC3F6F"/>
    <w:rsid w:val="00BD08C1"/>
    <w:rsid w:val="00BD0B63"/>
    <w:rsid w:val="00BD0EB2"/>
    <w:rsid w:val="00BD23AC"/>
    <w:rsid w:val="00BD4729"/>
    <w:rsid w:val="00BD7843"/>
    <w:rsid w:val="00BD797D"/>
    <w:rsid w:val="00BD7AB9"/>
    <w:rsid w:val="00BE0B73"/>
    <w:rsid w:val="00BE0CA2"/>
    <w:rsid w:val="00BE210F"/>
    <w:rsid w:val="00BE2A91"/>
    <w:rsid w:val="00BE5126"/>
    <w:rsid w:val="00BE6502"/>
    <w:rsid w:val="00BE6DCF"/>
    <w:rsid w:val="00BF0BBA"/>
    <w:rsid w:val="00BF1942"/>
    <w:rsid w:val="00BF6012"/>
    <w:rsid w:val="00BF681A"/>
    <w:rsid w:val="00BF6E51"/>
    <w:rsid w:val="00BF7B84"/>
    <w:rsid w:val="00C00911"/>
    <w:rsid w:val="00C014C9"/>
    <w:rsid w:val="00C0238A"/>
    <w:rsid w:val="00C03AAD"/>
    <w:rsid w:val="00C059D8"/>
    <w:rsid w:val="00C05E57"/>
    <w:rsid w:val="00C05FEE"/>
    <w:rsid w:val="00C114B2"/>
    <w:rsid w:val="00C116E1"/>
    <w:rsid w:val="00C11F8B"/>
    <w:rsid w:val="00C1395D"/>
    <w:rsid w:val="00C13FE6"/>
    <w:rsid w:val="00C14168"/>
    <w:rsid w:val="00C1528D"/>
    <w:rsid w:val="00C15B95"/>
    <w:rsid w:val="00C17E4F"/>
    <w:rsid w:val="00C20661"/>
    <w:rsid w:val="00C21A15"/>
    <w:rsid w:val="00C21E6F"/>
    <w:rsid w:val="00C23039"/>
    <w:rsid w:val="00C252D3"/>
    <w:rsid w:val="00C26509"/>
    <w:rsid w:val="00C26C57"/>
    <w:rsid w:val="00C27831"/>
    <w:rsid w:val="00C3018E"/>
    <w:rsid w:val="00C33149"/>
    <w:rsid w:val="00C33DA3"/>
    <w:rsid w:val="00C33F73"/>
    <w:rsid w:val="00C34985"/>
    <w:rsid w:val="00C34E4B"/>
    <w:rsid w:val="00C4023C"/>
    <w:rsid w:val="00C409CF"/>
    <w:rsid w:val="00C4144D"/>
    <w:rsid w:val="00C41A9A"/>
    <w:rsid w:val="00C41C6E"/>
    <w:rsid w:val="00C42571"/>
    <w:rsid w:val="00C525AE"/>
    <w:rsid w:val="00C52601"/>
    <w:rsid w:val="00C52AEF"/>
    <w:rsid w:val="00C52F0E"/>
    <w:rsid w:val="00C53DE1"/>
    <w:rsid w:val="00C5534F"/>
    <w:rsid w:val="00C57504"/>
    <w:rsid w:val="00C60795"/>
    <w:rsid w:val="00C608A9"/>
    <w:rsid w:val="00C6178B"/>
    <w:rsid w:val="00C6181A"/>
    <w:rsid w:val="00C6199C"/>
    <w:rsid w:val="00C62754"/>
    <w:rsid w:val="00C63E70"/>
    <w:rsid w:val="00C64109"/>
    <w:rsid w:val="00C64A00"/>
    <w:rsid w:val="00C658E5"/>
    <w:rsid w:val="00C669F0"/>
    <w:rsid w:val="00C66C83"/>
    <w:rsid w:val="00C674C3"/>
    <w:rsid w:val="00C678DC"/>
    <w:rsid w:val="00C7179E"/>
    <w:rsid w:val="00C71EB2"/>
    <w:rsid w:val="00C7326B"/>
    <w:rsid w:val="00C73E15"/>
    <w:rsid w:val="00C74271"/>
    <w:rsid w:val="00C75547"/>
    <w:rsid w:val="00C7751E"/>
    <w:rsid w:val="00C81D96"/>
    <w:rsid w:val="00C82D0F"/>
    <w:rsid w:val="00C84C60"/>
    <w:rsid w:val="00C85317"/>
    <w:rsid w:val="00C86D17"/>
    <w:rsid w:val="00C87425"/>
    <w:rsid w:val="00C876C8"/>
    <w:rsid w:val="00C9030A"/>
    <w:rsid w:val="00C92E83"/>
    <w:rsid w:val="00C936B1"/>
    <w:rsid w:val="00C95CB5"/>
    <w:rsid w:val="00CA1A21"/>
    <w:rsid w:val="00CA1CF6"/>
    <w:rsid w:val="00CA22AB"/>
    <w:rsid w:val="00CA3B35"/>
    <w:rsid w:val="00CA3EE7"/>
    <w:rsid w:val="00CA4A05"/>
    <w:rsid w:val="00CB0BC4"/>
    <w:rsid w:val="00CB3DAA"/>
    <w:rsid w:val="00CB5D34"/>
    <w:rsid w:val="00CB688D"/>
    <w:rsid w:val="00CB6F6F"/>
    <w:rsid w:val="00CB74CC"/>
    <w:rsid w:val="00CC0BC6"/>
    <w:rsid w:val="00CC30A0"/>
    <w:rsid w:val="00CC4B14"/>
    <w:rsid w:val="00CC5F9F"/>
    <w:rsid w:val="00CC6BCE"/>
    <w:rsid w:val="00CC73AF"/>
    <w:rsid w:val="00CD0635"/>
    <w:rsid w:val="00CD06BE"/>
    <w:rsid w:val="00CD25FC"/>
    <w:rsid w:val="00CD3BC7"/>
    <w:rsid w:val="00CD5A3D"/>
    <w:rsid w:val="00CD76C5"/>
    <w:rsid w:val="00CE0176"/>
    <w:rsid w:val="00CE02D5"/>
    <w:rsid w:val="00CE0CB2"/>
    <w:rsid w:val="00CE1594"/>
    <w:rsid w:val="00CE2B10"/>
    <w:rsid w:val="00CE39E6"/>
    <w:rsid w:val="00CE518C"/>
    <w:rsid w:val="00CF3EEB"/>
    <w:rsid w:val="00CF7B50"/>
    <w:rsid w:val="00D00A38"/>
    <w:rsid w:val="00D0198D"/>
    <w:rsid w:val="00D01C0F"/>
    <w:rsid w:val="00D03CFF"/>
    <w:rsid w:val="00D04A5F"/>
    <w:rsid w:val="00D05C4D"/>
    <w:rsid w:val="00D06512"/>
    <w:rsid w:val="00D07661"/>
    <w:rsid w:val="00D121F4"/>
    <w:rsid w:val="00D13DA8"/>
    <w:rsid w:val="00D14B8F"/>
    <w:rsid w:val="00D14C14"/>
    <w:rsid w:val="00D15B73"/>
    <w:rsid w:val="00D16046"/>
    <w:rsid w:val="00D20637"/>
    <w:rsid w:val="00D21272"/>
    <w:rsid w:val="00D21C94"/>
    <w:rsid w:val="00D21CAE"/>
    <w:rsid w:val="00D22826"/>
    <w:rsid w:val="00D2461B"/>
    <w:rsid w:val="00D254B1"/>
    <w:rsid w:val="00D279E1"/>
    <w:rsid w:val="00D30007"/>
    <w:rsid w:val="00D30D22"/>
    <w:rsid w:val="00D3158E"/>
    <w:rsid w:val="00D336D4"/>
    <w:rsid w:val="00D354AC"/>
    <w:rsid w:val="00D4007E"/>
    <w:rsid w:val="00D411FA"/>
    <w:rsid w:val="00D41581"/>
    <w:rsid w:val="00D42DEF"/>
    <w:rsid w:val="00D433F0"/>
    <w:rsid w:val="00D43743"/>
    <w:rsid w:val="00D43B5A"/>
    <w:rsid w:val="00D45D2D"/>
    <w:rsid w:val="00D45D46"/>
    <w:rsid w:val="00D45F38"/>
    <w:rsid w:val="00D46672"/>
    <w:rsid w:val="00D468AD"/>
    <w:rsid w:val="00D47961"/>
    <w:rsid w:val="00D47DBC"/>
    <w:rsid w:val="00D47DC2"/>
    <w:rsid w:val="00D551D4"/>
    <w:rsid w:val="00D557D6"/>
    <w:rsid w:val="00D56C43"/>
    <w:rsid w:val="00D57A7E"/>
    <w:rsid w:val="00D6126C"/>
    <w:rsid w:val="00D62EE6"/>
    <w:rsid w:val="00D67FB7"/>
    <w:rsid w:val="00D72415"/>
    <w:rsid w:val="00D72AB4"/>
    <w:rsid w:val="00D73CB3"/>
    <w:rsid w:val="00D73E9D"/>
    <w:rsid w:val="00D76DC2"/>
    <w:rsid w:val="00D8077A"/>
    <w:rsid w:val="00D80EBE"/>
    <w:rsid w:val="00D8110B"/>
    <w:rsid w:val="00D83810"/>
    <w:rsid w:val="00D84C20"/>
    <w:rsid w:val="00D84F25"/>
    <w:rsid w:val="00D84F55"/>
    <w:rsid w:val="00D85099"/>
    <w:rsid w:val="00D85409"/>
    <w:rsid w:val="00D85466"/>
    <w:rsid w:val="00D87552"/>
    <w:rsid w:val="00D87929"/>
    <w:rsid w:val="00D90090"/>
    <w:rsid w:val="00D90B30"/>
    <w:rsid w:val="00D9257C"/>
    <w:rsid w:val="00D927EA"/>
    <w:rsid w:val="00D95947"/>
    <w:rsid w:val="00D969A4"/>
    <w:rsid w:val="00D9728C"/>
    <w:rsid w:val="00D97421"/>
    <w:rsid w:val="00DA0896"/>
    <w:rsid w:val="00DA0E62"/>
    <w:rsid w:val="00DA255C"/>
    <w:rsid w:val="00DA2DAF"/>
    <w:rsid w:val="00DA3E53"/>
    <w:rsid w:val="00DB0DA2"/>
    <w:rsid w:val="00DB16E3"/>
    <w:rsid w:val="00DB1B10"/>
    <w:rsid w:val="00DB202B"/>
    <w:rsid w:val="00DB3FE0"/>
    <w:rsid w:val="00DB67C2"/>
    <w:rsid w:val="00DB6CDB"/>
    <w:rsid w:val="00DC088D"/>
    <w:rsid w:val="00DC120A"/>
    <w:rsid w:val="00DC23F0"/>
    <w:rsid w:val="00DC285A"/>
    <w:rsid w:val="00DC2B58"/>
    <w:rsid w:val="00DC38F1"/>
    <w:rsid w:val="00DC5E4F"/>
    <w:rsid w:val="00DC7040"/>
    <w:rsid w:val="00DC7A92"/>
    <w:rsid w:val="00DD01E0"/>
    <w:rsid w:val="00DD18BB"/>
    <w:rsid w:val="00DD3F4B"/>
    <w:rsid w:val="00DD47EC"/>
    <w:rsid w:val="00DD49F5"/>
    <w:rsid w:val="00DD500C"/>
    <w:rsid w:val="00DD514B"/>
    <w:rsid w:val="00DD594D"/>
    <w:rsid w:val="00DE3007"/>
    <w:rsid w:val="00DE4377"/>
    <w:rsid w:val="00DE5D29"/>
    <w:rsid w:val="00DE7E0C"/>
    <w:rsid w:val="00DF19C8"/>
    <w:rsid w:val="00DF1B62"/>
    <w:rsid w:val="00DF5652"/>
    <w:rsid w:val="00E007B8"/>
    <w:rsid w:val="00E01578"/>
    <w:rsid w:val="00E0459F"/>
    <w:rsid w:val="00E05A28"/>
    <w:rsid w:val="00E06119"/>
    <w:rsid w:val="00E0665E"/>
    <w:rsid w:val="00E07042"/>
    <w:rsid w:val="00E11688"/>
    <w:rsid w:val="00E12497"/>
    <w:rsid w:val="00E12B5B"/>
    <w:rsid w:val="00E15534"/>
    <w:rsid w:val="00E1554F"/>
    <w:rsid w:val="00E169F2"/>
    <w:rsid w:val="00E17DDD"/>
    <w:rsid w:val="00E20A94"/>
    <w:rsid w:val="00E20CC4"/>
    <w:rsid w:val="00E20E2F"/>
    <w:rsid w:val="00E22706"/>
    <w:rsid w:val="00E22719"/>
    <w:rsid w:val="00E2383C"/>
    <w:rsid w:val="00E23F30"/>
    <w:rsid w:val="00E2488A"/>
    <w:rsid w:val="00E326C5"/>
    <w:rsid w:val="00E3313E"/>
    <w:rsid w:val="00E34988"/>
    <w:rsid w:val="00E36893"/>
    <w:rsid w:val="00E3758D"/>
    <w:rsid w:val="00E37A5E"/>
    <w:rsid w:val="00E37B6A"/>
    <w:rsid w:val="00E4096C"/>
    <w:rsid w:val="00E44E02"/>
    <w:rsid w:val="00E463B9"/>
    <w:rsid w:val="00E4651D"/>
    <w:rsid w:val="00E46921"/>
    <w:rsid w:val="00E46983"/>
    <w:rsid w:val="00E47D15"/>
    <w:rsid w:val="00E508BA"/>
    <w:rsid w:val="00E51D9C"/>
    <w:rsid w:val="00E5310F"/>
    <w:rsid w:val="00E560E5"/>
    <w:rsid w:val="00E5612A"/>
    <w:rsid w:val="00E5709B"/>
    <w:rsid w:val="00E60E9B"/>
    <w:rsid w:val="00E61BF9"/>
    <w:rsid w:val="00E64B86"/>
    <w:rsid w:val="00E654E0"/>
    <w:rsid w:val="00E67252"/>
    <w:rsid w:val="00E676C7"/>
    <w:rsid w:val="00E70F58"/>
    <w:rsid w:val="00E734DE"/>
    <w:rsid w:val="00E76A51"/>
    <w:rsid w:val="00E81971"/>
    <w:rsid w:val="00E8428F"/>
    <w:rsid w:val="00E851F1"/>
    <w:rsid w:val="00E877A3"/>
    <w:rsid w:val="00E879E6"/>
    <w:rsid w:val="00E92A1C"/>
    <w:rsid w:val="00E9347E"/>
    <w:rsid w:val="00E93CBD"/>
    <w:rsid w:val="00E95EF7"/>
    <w:rsid w:val="00E9608D"/>
    <w:rsid w:val="00E9653F"/>
    <w:rsid w:val="00E96B77"/>
    <w:rsid w:val="00EA2015"/>
    <w:rsid w:val="00EA655F"/>
    <w:rsid w:val="00EA6EDF"/>
    <w:rsid w:val="00EB0F9E"/>
    <w:rsid w:val="00EB10E8"/>
    <w:rsid w:val="00EB3DB3"/>
    <w:rsid w:val="00EC00D8"/>
    <w:rsid w:val="00EC0172"/>
    <w:rsid w:val="00EC0226"/>
    <w:rsid w:val="00EC0788"/>
    <w:rsid w:val="00EC59B3"/>
    <w:rsid w:val="00EC69B2"/>
    <w:rsid w:val="00EC6D5C"/>
    <w:rsid w:val="00EC7016"/>
    <w:rsid w:val="00EC7385"/>
    <w:rsid w:val="00EC775E"/>
    <w:rsid w:val="00EC7AFE"/>
    <w:rsid w:val="00ED0121"/>
    <w:rsid w:val="00ED2FB0"/>
    <w:rsid w:val="00ED662A"/>
    <w:rsid w:val="00EE294B"/>
    <w:rsid w:val="00EE3B28"/>
    <w:rsid w:val="00EE4410"/>
    <w:rsid w:val="00EE4BC7"/>
    <w:rsid w:val="00EE4D1A"/>
    <w:rsid w:val="00EE4DE1"/>
    <w:rsid w:val="00EE58E6"/>
    <w:rsid w:val="00EE6600"/>
    <w:rsid w:val="00EE6917"/>
    <w:rsid w:val="00EE72E4"/>
    <w:rsid w:val="00EE77B0"/>
    <w:rsid w:val="00EE7EEF"/>
    <w:rsid w:val="00EF0EB8"/>
    <w:rsid w:val="00EF5236"/>
    <w:rsid w:val="00EF7219"/>
    <w:rsid w:val="00F0012B"/>
    <w:rsid w:val="00F01130"/>
    <w:rsid w:val="00F042F7"/>
    <w:rsid w:val="00F10276"/>
    <w:rsid w:val="00F1061A"/>
    <w:rsid w:val="00F165FF"/>
    <w:rsid w:val="00F17226"/>
    <w:rsid w:val="00F218AF"/>
    <w:rsid w:val="00F22112"/>
    <w:rsid w:val="00F23996"/>
    <w:rsid w:val="00F23B50"/>
    <w:rsid w:val="00F247CD"/>
    <w:rsid w:val="00F25C6A"/>
    <w:rsid w:val="00F313A5"/>
    <w:rsid w:val="00F34EF1"/>
    <w:rsid w:val="00F35947"/>
    <w:rsid w:val="00F35F16"/>
    <w:rsid w:val="00F40DFF"/>
    <w:rsid w:val="00F46CC7"/>
    <w:rsid w:val="00F50044"/>
    <w:rsid w:val="00F50DAC"/>
    <w:rsid w:val="00F51A22"/>
    <w:rsid w:val="00F52DB2"/>
    <w:rsid w:val="00F533E0"/>
    <w:rsid w:val="00F53BD8"/>
    <w:rsid w:val="00F54DDF"/>
    <w:rsid w:val="00F56D79"/>
    <w:rsid w:val="00F602B9"/>
    <w:rsid w:val="00F624FB"/>
    <w:rsid w:val="00F62C89"/>
    <w:rsid w:val="00F6356E"/>
    <w:rsid w:val="00F64262"/>
    <w:rsid w:val="00F643A7"/>
    <w:rsid w:val="00F670F9"/>
    <w:rsid w:val="00F70C30"/>
    <w:rsid w:val="00F71B63"/>
    <w:rsid w:val="00F72073"/>
    <w:rsid w:val="00F7267B"/>
    <w:rsid w:val="00F72CDE"/>
    <w:rsid w:val="00F736E6"/>
    <w:rsid w:val="00F74F9B"/>
    <w:rsid w:val="00F75669"/>
    <w:rsid w:val="00F76F04"/>
    <w:rsid w:val="00F802B0"/>
    <w:rsid w:val="00F80EEC"/>
    <w:rsid w:val="00F81AC0"/>
    <w:rsid w:val="00F82765"/>
    <w:rsid w:val="00F87BAB"/>
    <w:rsid w:val="00F9023E"/>
    <w:rsid w:val="00F922DE"/>
    <w:rsid w:val="00F93687"/>
    <w:rsid w:val="00F939BB"/>
    <w:rsid w:val="00F9478C"/>
    <w:rsid w:val="00F955B7"/>
    <w:rsid w:val="00F9673E"/>
    <w:rsid w:val="00F9718B"/>
    <w:rsid w:val="00FA0811"/>
    <w:rsid w:val="00FA19EA"/>
    <w:rsid w:val="00FA1D99"/>
    <w:rsid w:val="00FA3A86"/>
    <w:rsid w:val="00FA4870"/>
    <w:rsid w:val="00FA7698"/>
    <w:rsid w:val="00FB137F"/>
    <w:rsid w:val="00FB19C4"/>
    <w:rsid w:val="00FB3A33"/>
    <w:rsid w:val="00FB3A9E"/>
    <w:rsid w:val="00FB6AC1"/>
    <w:rsid w:val="00FC01DB"/>
    <w:rsid w:val="00FC13CC"/>
    <w:rsid w:val="00FC7861"/>
    <w:rsid w:val="00FD16A1"/>
    <w:rsid w:val="00FD2768"/>
    <w:rsid w:val="00FD4328"/>
    <w:rsid w:val="00FD4FA7"/>
    <w:rsid w:val="00FD64CA"/>
    <w:rsid w:val="00FD6570"/>
    <w:rsid w:val="00FE14A0"/>
    <w:rsid w:val="00FE153A"/>
    <w:rsid w:val="00FE63F8"/>
    <w:rsid w:val="00FE6667"/>
    <w:rsid w:val="00FE6C80"/>
    <w:rsid w:val="00FE7010"/>
    <w:rsid w:val="00FF0120"/>
    <w:rsid w:val="00FF179E"/>
    <w:rsid w:val="00FF37DF"/>
    <w:rsid w:val="00FF432D"/>
    <w:rsid w:val="00FF4BAA"/>
    <w:rsid w:val="00FF4FD0"/>
    <w:rsid w:val="00FF5408"/>
    <w:rsid w:val="00FF79FD"/>
    <w:rsid w:val="00FF7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6c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uiPriority="35"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55C0"/>
    <w:rPr>
      <w:sz w:val="24"/>
      <w:szCs w:val="24"/>
    </w:rPr>
  </w:style>
  <w:style w:type="paragraph" w:styleId="Heading1">
    <w:name w:val="heading 1"/>
    <w:basedOn w:val="Normal"/>
    <w:next w:val="Normal"/>
    <w:link w:val="Heading1Char"/>
    <w:qFormat/>
    <w:rsid w:val="00A855C0"/>
    <w:pPr>
      <w:keepNext/>
      <w:numPr>
        <w:numId w:val="3"/>
      </w:numPr>
      <w:spacing w:before="320" w:after="240"/>
      <w:outlineLvl w:val="0"/>
    </w:pPr>
    <w:rPr>
      <w:rFonts w:ascii="Arial" w:hAnsi="Arial" w:cs="Arial"/>
      <w:b/>
      <w:bCs/>
      <w:kern w:val="32"/>
      <w:sz w:val="28"/>
      <w:szCs w:val="32"/>
    </w:rPr>
  </w:style>
  <w:style w:type="paragraph" w:styleId="Heading2">
    <w:name w:val="heading 2"/>
    <w:basedOn w:val="Normal"/>
    <w:next w:val="Normal"/>
    <w:link w:val="Heading2Char"/>
    <w:qFormat/>
    <w:rsid w:val="00A855C0"/>
    <w:pPr>
      <w:keepNext/>
      <w:numPr>
        <w:ilvl w:val="1"/>
        <w:numId w:val="3"/>
      </w:numPr>
      <w:spacing w:before="160" w:after="160"/>
      <w:outlineLvl w:val="1"/>
    </w:pPr>
    <w:rPr>
      <w:rFonts w:ascii="Arial" w:hAnsi="Arial" w:cs="Arial"/>
      <w:b/>
      <w:bCs/>
      <w:iCs/>
      <w:sz w:val="22"/>
      <w:szCs w:val="28"/>
    </w:rPr>
  </w:style>
  <w:style w:type="paragraph" w:styleId="Heading3">
    <w:name w:val="heading 3"/>
    <w:basedOn w:val="Normal"/>
    <w:next w:val="Normal"/>
    <w:link w:val="Heading3Char"/>
    <w:qFormat/>
    <w:rsid w:val="00A855C0"/>
    <w:pPr>
      <w:keepNext/>
      <w:numPr>
        <w:ilvl w:val="2"/>
        <w:numId w:val="3"/>
      </w:numPr>
      <w:spacing w:before="160" w:after="160"/>
      <w:outlineLvl w:val="2"/>
    </w:pPr>
    <w:rPr>
      <w:rFonts w:ascii="Arial" w:hAnsi="Arial"/>
      <w:b/>
      <w:bCs/>
      <w:sz w:val="20"/>
      <w:szCs w:val="22"/>
    </w:rPr>
  </w:style>
  <w:style w:type="paragraph" w:styleId="Heading4">
    <w:name w:val="heading 4"/>
    <w:basedOn w:val="Heading3"/>
    <w:next w:val="Normal"/>
    <w:link w:val="Heading4Char"/>
    <w:qFormat/>
    <w:rsid w:val="00A855C0"/>
    <w:pPr>
      <w:numPr>
        <w:ilvl w:val="3"/>
      </w:numPr>
      <w:spacing w:after="60" w:line="260" w:lineRule="exact"/>
      <w:outlineLvl w:val="3"/>
    </w:pPr>
    <w:rPr>
      <w:rFonts w:ascii="Times New Roman" w:hAnsi="Times New Roman"/>
      <w:b w:val="0"/>
      <w:bCs w:val="0"/>
      <w:sz w:val="21"/>
      <w:szCs w:val="21"/>
    </w:rPr>
  </w:style>
  <w:style w:type="paragraph" w:styleId="Heading5">
    <w:name w:val="heading 5"/>
    <w:basedOn w:val="Normal"/>
    <w:next w:val="Normal"/>
    <w:link w:val="Heading5Char"/>
    <w:qFormat/>
    <w:rsid w:val="00A855C0"/>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A855C0"/>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A855C0"/>
    <w:pPr>
      <w:numPr>
        <w:ilvl w:val="6"/>
        <w:numId w:val="1"/>
      </w:numPr>
      <w:spacing w:before="240" w:after="60"/>
      <w:outlineLvl w:val="6"/>
    </w:pPr>
  </w:style>
  <w:style w:type="paragraph" w:styleId="Heading8">
    <w:name w:val="heading 8"/>
    <w:basedOn w:val="Normal"/>
    <w:next w:val="Normal"/>
    <w:link w:val="Heading8Char"/>
    <w:qFormat/>
    <w:rsid w:val="00A855C0"/>
    <w:pPr>
      <w:numPr>
        <w:ilvl w:val="7"/>
        <w:numId w:val="1"/>
      </w:numPr>
      <w:spacing w:before="240" w:after="60"/>
      <w:outlineLvl w:val="7"/>
    </w:pPr>
    <w:rPr>
      <w:i/>
      <w:iCs/>
    </w:rPr>
  </w:style>
  <w:style w:type="paragraph" w:styleId="Heading9">
    <w:name w:val="heading 9"/>
    <w:basedOn w:val="Normal"/>
    <w:next w:val="Normal"/>
    <w:link w:val="Heading9Char"/>
    <w:qFormat/>
    <w:rsid w:val="00A855C0"/>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autoRedefine/>
    <w:semiHidden/>
    <w:rsid w:val="00A855C0"/>
    <w:pPr>
      <w:ind w:left="960"/>
    </w:pPr>
    <w:rPr>
      <w:rFonts w:cs="Raavi"/>
      <w:lang w:bidi="pa-IN"/>
    </w:rPr>
  </w:style>
  <w:style w:type="character" w:customStyle="1" w:styleId="Heading1CharChar">
    <w:name w:val="Heading 1 Char Char"/>
    <w:rsid w:val="00A855C0"/>
    <w:rPr>
      <w:rFonts w:ascii="Arial" w:hAnsi="Arial" w:cs="Arial"/>
      <w:b/>
      <w:bCs/>
      <w:kern w:val="32"/>
      <w:sz w:val="28"/>
      <w:szCs w:val="32"/>
      <w:lang w:val="en-US" w:eastAsia="en-US" w:bidi="ar-SA"/>
    </w:rPr>
  </w:style>
  <w:style w:type="character" w:customStyle="1" w:styleId="Heading2CharChar">
    <w:name w:val="Heading 2 Char Char"/>
    <w:rsid w:val="00A855C0"/>
    <w:rPr>
      <w:rFonts w:ascii="Arial" w:hAnsi="Arial" w:cs="Arial"/>
      <w:b/>
      <w:bCs/>
      <w:iCs/>
      <w:sz w:val="22"/>
      <w:szCs w:val="28"/>
      <w:lang w:val="en-US" w:eastAsia="en-US" w:bidi="ar-SA"/>
    </w:rPr>
  </w:style>
  <w:style w:type="character" w:styleId="Hyperlink">
    <w:name w:val="Hyperlink"/>
    <w:uiPriority w:val="99"/>
    <w:rsid w:val="00A855C0"/>
    <w:rPr>
      <w:color w:val="0000FF"/>
      <w:u w:val="single"/>
    </w:rPr>
  </w:style>
  <w:style w:type="paragraph" w:styleId="FootnoteText">
    <w:name w:val="footnote text"/>
    <w:basedOn w:val="Normal"/>
    <w:semiHidden/>
    <w:rsid w:val="00A855C0"/>
    <w:rPr>
      <w:sz w:val="20"/>
      <w:szCs w:val="20"/>
    </w:rPr>
  </w:style>
  <w:style w:type="character" w:styleId="FootnoteReference">
    <w:name w:val="footnote reference"/>
    <w:semiHidden/>
    <w:rsid w:val="00A855C0"/>
    <w:rPr>
      <w:vertAlign w:val="superscript"/>
    </w:rPr>
  </w:style>
  <w:style w:type="paragraph" w:customStyle="1" w:styleId="cutline">
    <w:name w:val="cutline"/>
    <w:basedOn w:val="Normal"/>
    <w:rsid w:val="00A855C0"/>
    <w:pPr>
      <w:spacing w:after="160"/>
      <w:jc w:val="center"/>
    </w:pPr>
    <w:rPr>
      <w:rFonts w:ascii="Arial" w:hAnsi="Arial"/>
      <w:sz w:val="18"/>
    </w:rPr>
  </w:style>
  <w:style w:type="paragraph" w:styleId="BalloonText">
    <w:name w:val="Balloon Text"/>
    <w:basedOn w:val="Normal"/>
    <w:link w:val="BalloonTextChar"/>
    <w:uiPriority w:val="99"/>
    <w:semiHidden/>
    <w:rsid w:val="00A855C0"/>
    <w:rPr>
      <w:rFonts w:ascii="Tahoma" w:hAnsi="Tahoma" w:cs="Tahoma"/>
      <w:sz w:val="16"/>
      <w:szCs w:val="16"/>
    </w:rPr>
  </w:style>
  <w:style w:type="paragraph" w:customStyle="1" w:styleId="bulletlevel1">
    <w:name w:val="bullet level 1"/>
    <w:basedOn w:val="BodyText"/>
    <w:rsid w:val="00A855C0"/>
    <w:pPr>
      <w:tabs>
        <w:tab w:val="left" w:pos="576"/>
        <w:tab w:val="num" w:pos="1872"/>
      </w:tabs>
      <w:ind w:left="576" w:hanging="288"/>
    </w:pPr>
  </w:style>
  <w:style w:type="paragraph" w:styleId="BodyText">
    <w:name w:val="Body Text"/>
    <w:basedOn w:val="Normal"/>
    <w:link w:val="BodyTextChar"/>
    <w:rsid w:val="00A855C0"/>
    <w:pPr>
      <w:spacing w:after="120" w:line="260" w:lineRule="exact"/>
    </w:pPr>
    <w:rPr>
      <w:sz w:val="21"/>
    </w:rPr>
  </w:style>
  <w:style w:type="character" w:customStyle="1" w:styleId="BodyTextCharChar">
    <w:name w:val="Body Text Char Char"/>
    <w:rsid w:val="00A855C0"/>
    <w:rPr>
      <w:sz w:val="21"/>
      <w:szCs w:val="24"/>
      <w:lang w:val="en-US" w:eastAsia="en-US" w:bidi="ar-SA"/>
    </w:rPr>
  </w:style>
  <w:style w:type="character" w:customStyle="1" w:styleId="bulletlevel1Char1">
    <w:name w:val="bullet level 1 Char1"/>
    <w:rsid w:val="00A855C0"/>
    <w:rPr>
      <w:sz w:val="21"/>
      <w:szCs w:val="24"/>
      <w:lang w:val="en-US" w:eastAsia="en-US" w:bidi="ar-SA"/>
    </w:rPr>
  </w:style>
  <w:style w:type="paragraph" w:customStyle="1" w:styleId="bulletlevel2">
    <w:name w:val="bullet level 2"/>
    <w:basedOn w:val="bulletlevel1"/>
    <w:rsid w:val="00A855C0"/>
    <w:pPr>
      <w:tabs>
        <w:tab w:val="clear" w:pos="576"/>
        <w:tab w:val="clear" w:pos="1872"/>
        <w:tab w:val="left" w:pos="864"/>
      </w:tabs>
      <w:ind w:left="864"/>
    </w:pPr>
  </w:style>
  <w:style w:type="character" w:customStyle="1" w:styleId="bulletlevel2Char">
    <w:name w:val="bullet level 2 Char"/>
    <w:rsid w:val="00A855C0"/>
    <w:rPr>
      <w:sz w:val="21"/>
      <w:szCs w:val="24"/>
      <w:lang w:val="en-US" w:eastAsia="en-US" w:bidi="ar-SA"/>
    </w:rPr>
  </w:style>
  <w:style w:type="paragraph" w:styleId="Header">
    <w:name w:val="header"/>
    <w:basedOn w:val="Normal"/>
    <w:link w:val="HeaderChar"/>
    <w:uiPriority w:val="99"/>
    <w:rsid w:val="00A855C0"/>
    <w:pPr>
      <w:tabs>
        <w:tab w:val="center" w:pos="4320"/>
        <w:tab w:val="right" w:pos="8640"/>
      </w:tabs>
    </w:pPr>
  </w:style>
  <w:style w:type="paragraph" w:styleId="Footer">
    <w:name w:val="footer"/>
    <w:basedOn w:val="Normal"/>
    <w:rsid w:val="00A855C0"/>
    <w:pPr>
      <w:tabs>
        <w:tab w:val="center" w:pos="4320"/>
        <w:tab w:val="right" w:pos="8640"/>
      </w:tabs>
    </w:pPr>
  </w:style>
  <w:style w:type="character" w:styleId="PageNumber">
    <w:name w:val="page number"/>
    <w:rsid w:val="00A855C0"/>
    <w:rPr>
      <w:rFonts w:ascii="Arial" w:hAnsi="Arial"/>
    </w:rPr>
  </w:style>
  <w:style w:type="paragraph" w:customStyle="1" w:styleId="label">
    <w:name w:val="label"/>
    <w:basedOn w:val="Normal"/>
    <w:rsid w:val="00A855C0"/>
    <w:pPr>
      <w:jc w:val="center"/>
    </w:pPr>
    <w:rPr>
      <w:rFonts w:ascii="Arial" w:hAnsi="Arial" w:cs="Arial"/>
      <w:sz w:val="20"/>
      <w:szCs w:val="20"/>
    </w:rPr>
  </w:style>
  <w:style w:type="paragraph" w:styleId="TOC1">
    <w:name w:val="toc 1"/>
    <w:basedOn w:val="BodyText"/>
    <w:next w:val="Normal"/>
    <w:link w:val="TOC1Char"/>
    <w:autoRedefine/>
    <w:uiPriority w:val="39"/>
    <w:rsid w:val="00FA3A86"/>
    <w:pPr>
      <w:tabs>
        <w:tab w:val="left" w:pos="360"/>
        <w:tab w:val="right" w:leader="dot" w:pos="8630"/>
      </w:tabs>
    </w:pPr>
    <w:rPr>
      <w:rFonts w:ascii="Arial" w:hAnsi="Arial"/>
      <w:sz w:val="24"/>
    </w:rPr>
  </w:style>
  <w:style w:type="paragraph" w:styleId="TOC2">
    <w:name w:val="toc 2"/>
    <w:basedOn w:val="BodyText"/>
    <w:next w:val="Normal"/>
    <w:autoRedefine/>
    <w:uiPriority w:val="39"/>
    <w:rsid w:val="00FA3A86"/>
    <w:pPr>
      <w:tabs>
        <w:tab w:val="left" w:pos="720"/>
        <w:tab w:val="right" w:leader="dot" w:pos="8630"/>
      </w:tabs>
      <w:ind w:left="180"/>
    </w:pPr>
    <w:rPr>
      <w:rFonts w:ascii="Arial" w:hAnsi="Arial"/>
      <w:sz w:val="22"/>
    </w:rPr>
  </w:style>
  <w:style w:type="paragraph" w:styleId="TOC4">
    <w:name w:val="toc 4"/>
    <w:basedOn w:val="Normal"/>
    <w:next w:val="Normal"/>
    <w:autoRedefine/>
    <w:semiHidden/>
    <w:rsid w:val="00A855C0"/>
    <w:pPr>
      <w:tabs>
        <w:tab w:val="right" w:leader="dot" w:pos="8630"/>
      </w:tabs>
      <w:spacing w:after="120" w:line="260" w:lineRule="exact"/>
      <w:ind w:left="720"/>
    </w:pPr>
    <w:rPr>
      <w:noProof/>
      <w:sz w:val="21"/>
    </w:rPr>
  </w:style>
  <w:style w:type="paragraph" w:styleId="NormalWeb">
    <w:name w:val="Normal (Web)"/>
    <w:basedOn w:val="Normal"/>
    <w:uiPriority w:val="99"/>
    <w:rsid w:val="00A855C0"/>
    <w:pPr>
      <w:spacing w:before="100" w:beforeAutospacing="1" w:after="100" w:afterAutospacing="1"/>
    </w:pPr>
  </w:style>
  <w:style w:type="paragraph" w:styleId="TOC3">
    <w:name w:val="toc 3"/>
    <w:basedOn w:val="BodyText"/>
    <w:next w:val="Normal"/>
    <w:autoRedefine/>
    <w:uiPriority w:val="39"/>
    <w:rsid w:val="00FA3A86"/>
    <w:pPr>
      <w:tabs>
        <w:tab w:val="right" w:leader="dot" w:pos="8630"/>
      </w:tabs>
      <w:ind w:left="360"/>
    </w:pPr>
    <w:rPr>
      <w:rFonts w:ascii="Arial" w:hAnsi="Arial"/>
      <w:sz w:val="20"/>
    </w:rPr>
  </w:style>
  <w:style w:type="paragraph" w:customStyle="1" w:styleId="tablehead">
    <w:name w:val="table head"/>
    <w:basedOn w:val="BodyText"/>
    <w:rsid w:val="00A855C0"/>
    <w:pPr>
      <w:spacing w:before="20" w:after="20" w:line="240" w:lineRule="exact"/>
    </w:pPr>
    <w:rPr>
      <w:rFonts w:ascii="Arial" w:hAnsi="Arial"/>
      <w:b/>
      <w:sz w:val="18"/>
    </w:rPr>
  </w:style>
  <w:style w:type="paragraph" w:customStyle="1" w:styleId="table">
    <w:name w:val="table"/>
    <w:basedOn w:val="BodyText"/>
    <w:rsid w:val="00A855C0"/>
    <w:pPr>
      <w:spacing w:before="20" w:after="20" w:line="240" w:lineRule="exact"/>
    </w:pPr>
    <w:rPr>
      <w:rFonts w:ascii="Arial" w:hAnsi="Arial"/>
      <w:sz w:val="18"/>
    </w:rPr>
  </w:style>
  <w:style w:type="paragraph" w:customStyle="1" w:styleId="Normal1">
    <w:name w:val="Normal1"/>
    <w:basedOn w:val="Normal"/>
    <w:rsid w:val="00A855C0"/>
    <w:pPr>
      <w:spacing w:after="120"/>
      <w:ind w:left="576"/>
    </w:pPr>
    <w:rPr>
      <w:sz w:val="22"/>
    </w:rPr>
  </w:style>
  <w:style w:type="paragraph" w:customStyle="1" w:styleId="spacer">
    <w:name w:val="spacer"/>
    <w:rsid w:val="00A855C0"/>
    <w:pPr>
      <w:spacing w:before="7200"/>
    </w:pPr>
    <w:rPr>
      <w:rFonts w:ascii="Arial" w:hAnsi="Arial" w:cs="Arial"/>
      <w:bCs/>
      <w:kern w:val="32"/>
      <w:sz w:val="32"/>
      <w:szCs w:val="32"/>
    </w:rPr>
  </w:style>
  <w:style w:type="paragraph" w:customStyle="1" w:styleId="TOCHead">
    <w:name w:val="TOC Head"/>
    <w:rsid w:val="00A855C0"/>
    <w:pPr>
      <w:spacing w:before="320" w:after="240"/>
    </w:pPr>
    <w:rPr>
      <w:rFonts w:ascii="Arial" w:hAnsi="Arial" w:cs="Arial"/>
      <w:b/>
      <w:bCs/>
      <w:kern w:val="32"/>
      <w:sz w:val="28"/>
      <w:szCs w:val="32"/>
    </w:rPr>
  </w:style>
  <w:style w:type="paragraph" w:customStyle="1" w:styleId="Normal2">
    <w:name w:val="Normal2"/>
    <w:basedOn w:val="Normal"/>
    <w:rsid w:val="00A855C0"/>
    <w:pPr>
      <w:spacing w:before="60" w:after="120"/>
      <w:ind w:left="1440"/>
    </w:pPr>
    <w:rPr>
      <w:sz w:val="22"/>
    </w:rPr>
  </w:style>
  <w:style w:type="paragraph" w:customStyle="1" w:styleId="Normal3">
    <w:name w:val="Normal3"/>
    <w:basedOn w:val="Normal"/>
    <w:rsid w:val="00A855C0"/>
    <w:pPr>
      <w:spacing w:after="120"/>
      <w:ind w:left="1728"/>
    </w:pPr>
    <w:rPr>
      <w:sz w:val="22"/>
    </w:rPr>
  </w:style>
  <w:style w:type="paragraph" w:customStyle="1" w:styleId="bulletlevel3">
    <w:name w:val="bullet level 3"/>
    <w:basedOn w:val="Normal"/>
    <w:rsid w:val="00A855C0"/>
    <w:pPr>
      <w:tabs>
        <w:tab w:val="left" w:pos="1080"/>
      </w:tabs>
      <w:spacing w:after="120" w:line="260" w:lineRule="exact"/>
      <w:ind w:left="1440" w:hanging="360"/>
    </w:pPr>
    <w:rPr>
      <w:sz w:val="21"/>
      <w:szCs w:val="21"/>
    </w:rPr>
  </w:style>
  <w:style w:type="paragraph" w:customStyle="1" w:styleId="number">
    <w:name w:val="number"/>
    <w:basedOn w:val="BodyText"/>
    <w:rsid w:val="00A855C0"/>
    <w:pPr>
      <w:tabs>
        <w:tab w:val="left" w:pos="648"/>
      </w:tabs>
      <w:ind w:left="648" w:hanging="288"/>
    </w:pPr>
  </w:style>
  <w:style w:type="character" w:customStyle="1" w:styleId="numberChar">
    <w:name w:val="number Char"/>
    <w:rsid w:val="00A855C0"/>
    <w:rPr>
      <w:sz w:val="21"/>
      <w:szCs w:val="24"/>
      <w:lang w:val="en-US" w:eastAsia="en-US" w:bidi="ar-SA"/>
    </w:rPr>
  </w:style>
  <w:style w:type="character" w:styleId="FollowedHyperlink">
    <w:name w:val="FollowedHyperlink"/>
    <w:rsid w:val="00A855C0"/>
    <w:rPr>
      <w:color w:val="800080"/>
      <w:u w:val="single"/>
    </w:rPr>
  </w:style>
  <w:style w:type="paragraph" w:customStyle="1" w:styleId="body2">
    <w:name w:val="body2"/>
    <w:basedOn w:val="BodyText"/>
    <w:rsid w:val="00A855C0"/>
    <w:pPr>
      <w:ind w:left="1080"/>
    </w:pPr>
  </w:style>
  <w:style w:type="character" w:customStyle="1" w:styleId="body2Char">
    <w:name w:val="body2 Char"/>
    <w:rsid w:val="00A855C0"/>
    <w:rPr>
      <w:sz w:val="21"/>
      <w:szCs w:val="24"/>
      <w:lang w:val="en-US" w:eastAsia="en-US" w:bidi="ar-SA"/>
    </w:rPr>
  </w:style>
  <w:style w:type="paragraph" w:customStyle="1" w:styleId="bullet2level1">
    <w:name w:val="bullet2 level1"/>
    <w:basedOn w:val="bulletlevel1"/>
    <w:rsid w:val="00A855C0"/>
    <w:pPr>
      <w:tabs>
        <w:tab w:val="clear" w:pos="576"/>
        <w:tab w:val="clear" w:pos="1872"/>
        <w:tab w:val="left" w:pos="1440"/>
      </w:tabs>
      <w:ind w:left="1440"/>
    </w:pPr>
  </w:style>
  <w:style w:type="paragraph" w:customStyle="1" w:styleId="body3">
    <w:name w:val="body3"/>
    <w:basedOn w:val="body2"/>
    <w:rsid w:val="00A855C0"/>
    <w:pPr>
      <w:ind w:left="1800"/>
    </w:pPr>
  </w:style>
  <w:style w:type="character" w:customStyle="1" w:styleId="number3Char">
    <w:name w:val="number 3 Char"/>
    <w:rsid w:val="00A855C0"/>
    <w:rPr>
      <w:sz w:val="21"/>
      <w:szCs w:val="24"/>
      <w:lang w:val="en-US" w:eastAsia="en-US" w:bidi="ar-SA"/>
    </w:rPr>
  </w:style>
  <w:style w:type="paragraph" w:customStyle="1" w:styleId="number3">
    <w:name w:val="number 3"/>
    <w:basedOn w:val="BodyText"/>
    <w:rsid w:val="00A855C0"/>
    <w:pPr>
      <w:ind w:left="1980" w:hanging="360"/>
    </w:pPr>
  </w:style>
  <w:style w:type="paragraph" w:customStyle="1" w:styleId="number1">
    <w:name w:val="number 1"/>
    <w:basedOn w:val="BodyText"/>
    <w:rsid w:val="00A855C0"/>
    <w:pPr>
      <w:ind w:left="1440" w:hanging="360"/>
    </w:pPr>
  </w:style>
  <w:style w:type="paragraph" w:customStyle="1" w:styleId="number2">
    <w:name w:val="number 2"/>
    <w:basedOn w:val="BodyText"/>
    <w:rsid w:val="00A855C0"/>
    <w:pPr>
      <w:ind w:left="1800" w:hanging="360"/>
    </w:pPr>
  </w:style>
  <w:style w:type="character" w:customStyle="1" w:styleId="number2Char">
    <w:name w:val="number 2 Char"/>
    <w:rsid w:val="00A855C0"/>
    <w:rPr>
      <w:sz w:val="21"/>
      <w:szCs w:val="24"/>
      <w:lang w:val="en-US" w:eastAsia="en-US" w:bidi="ar-SA"/>
    </w:rPr>
  </w:style>
  <w:style w:type="paragraph" w:customStyle="1" w:styleId="bullet3level1">
    <w:name w:val="bullet3 level1"/>
    <w:basedOn w:val="bullet2level1"/>
    <w:rsid w:val="00A855C0"/>
    <w:pPr>
      <w:tabs>
        <w:tab w:val="clear" w:pos="1440"/>
        <w:tab w:val="left" w:pos="2160"/>
      </w:tabs>
      <w:ind w:left="2160" w:hanging="180"/>
    </w:pPr>
  </w:style>
  <w:style w:type="paragraph" w:customStyle="1" w:styleId="Style1">
    <w:name w:val="Style1"/>
    <w:basedOn w:val="Normal"/>
    <w:rsid w:val="00A855C0"/>
    <w:pPr>
      <w:spacing w:beforeLines="40" w:afterLines="40"/>
      <w:jc w:val="center"/>
    </w:pPr>
    <w:rPr>
      <w:rFonts w:ascii="Wingdings 2" w:hAnsi="Wingdings 2"/>
    </w:rPr>
  </w:style>
  <w:style w:type="paragraph" w:customStyle="1" w:styleId="box">
    <w:name w:val="box"/>
    <w:basedOn w:val="Normal"/>
    <w:rsid w:val="00A855C0"/>
    <w:pPr>
      <w:spacing w:beforeLines="40" w:afterLines="40"/>
      <w:jc w:val="center"/>
    </w:pPr>
    <w:rPr>
      <w:rFonts w:ascii="Wingdings 2" w:hAnsi="Wingdings 2"/>
    </w:rPr>
  </w:style>
  <w:style w:type="paragraph" w:customStyle="1" w:styleId="Level4">
    <w:name w:val="Level 4"/>
    <w:basedOn w:val="Heading3"/>
    <w:rsid w:val="00A855C0"/>
    <w:pPr>
      <w:numPr>
        <w:ilvl w:val="0"/>
        <w:numId w:val="0"/>
      </w:numPr>
    </w:pPr>
    <w:rPr>
      <w:smallCaps/>
      <w:sz w:val="19"/>
      <w:szCs w:val="19"/>
    </w:rPr>
  </w:style>
  <w:style w:type="paragraph" w:customStyle="1" w:styleId="Level2">
    <w:name w:val="Level 2"/>
    <w:basedOn w:val="Heading2"/>
    <w:rsid w:val="00A855C0"/>
    <w:pPr>
      <w:numPr>
        <w:ilvl w:val="0"/>
        <w:numId w:val="0"/>
      </w:numPr>
    </w:pPr>
  </w:style>
  <w:style w:type="character" w:customStyle="1" w:styleId="Level2Char">
    <w:name w:val="Level 2 Char"/>
    <w:rsid w:val="00A855C0"/>
    <w:rPr>
      <w:rFonts w:ascii="Arial" w:hAnsi="Arial" w:cs="Arial"/>
      <w:b/>
      <w:bCs/>
      <w:iCs/>
      <w:sz w:val="22"/>
      <w:szCs w:val="28"/>
      <w:lang w:val="en-US" w:eastAsia="en-US" w:bidi="ar-SA"/>
    </w:rPr>
  </w:style>
  <w:style w:type="paragraph" w:customStyle="1" w:styleId="Table0">
    <w:name w:val="Table"/>
    <w:basedOn w:val="BodyText"/>
    <w:rsid w:val="00A855C0"/>
    <w:pPr>
      <w:spacing w:before="60" w:after="0" w:line="240" w:lineRule="auto"/>
    </w:pPr>
    <w:rPr>
      <w:rFonts w:ascii="Arial" w:hAnsi="Arial"/>
      <w:sz w:val="24"/>
      <w:szCs w:val="20"/>
    </w:rPr>
  </w:style>
  <w:style w:type="paragraph" w:customStyle="1" w:styleId="TableHeading">
    <w:name w:val="Table Heading"/>
    <w:basedOn w:val="BodyText"/>
    <w:next w:val="Table0"/>
    <w:rsid w:val="00A855C0"/>
    <w:pPr>
      <w:spacing w:before="60" w:after="0" w:line="240" w:lineRule="auto"/>
      <w:jc w:val="center"/>
    </w:pPr>
    <w:rPr>
      <w:rFonts w:ascii="Arial" w:hAnsi="Arial"/>
      <w:b/>
      <w:sz w:val="24"/>
      <w:szCs w:val="20"/>
    </w:rPr>
  </w:style>
  <w:style w:type="character" w:styleId="CommentReference">
    <w:name w:val="annotation reference"/>
    <w:semiHidden/>
    <w:rsid w:val="00A855C0"/>
    <w:rPr>
      <w:sz w:val="16"/>
    </w:rPr>
  </w:style>
  <w:style w:type="paragraph" w:styleId="CommentText">
    <w:name w:val="annotation text"/>
    <w:basedOn w:val="Normal"/>
    <w:semiHidden/>
    <w:rsid w:val="00A855C0"/>
    <w:pPr>
      <w:widowControl w:val="0"/>
      <w:spacing w:line="240" w:lineRule="atLeast"/>
    </w:pPr>
    <w:rPr>
      <w:rFonts w:ascii="Arial" w:hAnsi="Arial"/>
      <w:sz w:val="16"/>
      <w:szCs w:val="20"/>
    </w:rPr>
  </w:style>
  <w:style w:type="paragraph" w:styleId="CommentSubject">
    <w:name w:val="annotation subject"/>
    <w:basedOn w:val="CommentText"/>
    <w:next w:val="CommentText"/>
    <w:semiHidden/>
    <w:rsid w:val="00A855C0"/>
    <w:pPr>
      <w:widowControl/>
      <w:spacing w:line="240" w:lineRule="auto"/>
    </w:pPr>
    <w:rPr>
      <w:b/>
      <w:bCs/>
    </w:rPr>
  </w:style>
  <w:style w:type="character" w:customStyle="1" w:styleId="Style">
    <w:name w:val="Style"/>
    <w:rsid w:val="00A855C0"/>
    <w:rPr>
      <w:rFonts w:ascii="Arial" w:hAnsi="Arial"/>
      <w:sz w:val="18"/>
    </w:rPr>
  </w:style>
  <w:style w:type="paragraph" w:styleId="TOC6">
    <w:name w:val="toc 6"/>
    <w:basedOn w:val="Normal"/>
    <w:next w:val="Normal"/>
    <w:autoRedefine/>
    <w:semiHidden/>
    <w:rsid w:val="00A855C0"/>
    <w:pPr>
      <w:ind w:left="1200"/>
    </w:pPr>
    <w:rPr>
      <w:rFonts w:cs="Raavi"/>
      <w:lang w:bidi="pa-IN"/>
    </w:rPr>
  </w:style>
  <w:style w:type="paragraph" w:customStyle="1" w:styleId="Title1">
    <w:name w:val="Title1"/>
    <w:rsid w:val="00A855C0"/>
    <w:pPr>
      <w:spacing w:before="120" w:after="240"/>
    </w:pPr>
    <w:rPr>
      <w:rFonts w:ascii="Arial" w:hAnsi="Arial" w:cs="Arial"/>
      <w:b/>
      <w:bCs/>
      <w:iCs/>
      <w:sz w:val="22"/>
      <w:szCs w:val="28"/>
    </w:rPr>
  </w:style>
  <w:style w:type="paragraph" w:styleId="BodyTextIndent2">
    <w:name w:val="Body Text Indent 2"/>
    <w:basedOn w:val="Normal"/>
    <w:rsid w:val="00A855C0"/>
    <w:pPr>
      <w:spacing w:after="120" w:line="480" w:lineRule="auto"/>
      <w:ind w:left="360"/>
    </w:pPr>
  </w:style>
  <w:style w:type="paragraph" w:customStyle="1" w:styleId="InfoBlue">
    <w:name w:val="InfoBlue"/>
    <w:basedOn w:val="Normal"/>
    <w:next w:val="BodyText"/>
    <w:autoRedefine/>
    <w:rsid w:val="00A855C0"/>
    <w:pPr>
      <w:widowControl w:val="0"/>
      <w:tabs>
        <w:tab w:val="left" w:pos="1260"/>
      </w:tabs>
      <w:spacing w:after="120" w:line="240" w:lineRule="atLeast"/>
      <w:ind w:left="765"/>
    </w:pPr>
    <w:rPr>
      <w:rFonts w:ascii="Arial" w:hAnsi="Arial" w:cs="Arial"/>
      <w:i/>
      <w:sz w:val="20"/>
      <w:szCs w:val="20"/>
    </w:rPr>
  </w:style>
  <w:style w:type="paragraph" w:styleId="ListBullet">
    <w:name w:val="List Bullet"/>
    <w:basedOn w:val="Normal"/>
    <w:autoRedefine/>
    <w:rsid w:val="00593A99"/>
    <w:pPr>
      <w:numPr>
        <w:numId w:val="11"/>
      </w:numPr>
      <w:tabs>
        <w:tab w:val="clear" w:pos="3060"/>
      </w:tabs>
      <w:spacing w:before="100" w:beforeAutospacing="1" w:after="100" w:afterAutospacing="1"/>
      <w:ind w:left="2700"/>
    </w:pPr>
    <w:rPr>
      <w:rFonts w:ascii="Arial" w:hAnsi="Arial" w:cs="Arial"/>
      <w:sz w:val="20"/>
      <w:szCs w:val="20"/>
      <w:lang w:eastAsia="ko-KR"/>
    </w:rPr>
  </w:style>
  <w:style w:type="paragraph" w:styleId="Title">
    <w:name w:val="Title"/>
    <w:basedOn w:val="Normal"/>
    <w:next w:val="Normal"/>
    <w:link w:val="TitleChar"/>
    <w:qFormat/>
    <w:rsid w:val="00A855C0"/>
    <w:pPr>
      <w:widowControl w:val="0"/>
      <w:jc w:val="center"/>
    </w:pPr>
    <w:rPr>
      <w:rFonts w:ascii="Arial" w:hAnsi="Arial"/>
      <w:b/>
      <w:sz w:val="36"/>
      <w:szCs w:val="20"/>
    </w:rPr>
  </w:style>
  <w:style w:type="paragraph" w:styleId="ListNumber">
    <w:name w:val="List Number"/>
    <w:basedOn w:val="Normal"/>
    <w:rsid w:val="00A855C0"/>
    <w:pPr>
      <w:numPr>
        <w:numId w:val="2"/>
      </w:numPr>
    </w:pPr>
  </w:style>
  <w:style w:type="paragraph" w:customStyle="1" w:styleId="Body">
    <w:name w:val="Body"/>
    <w:link w:val="BodyChar1"/>
    <w:rsid w:val="00A855C0"/>
    <w:pPr>
      <w:spacing w:after="120"/>
    </w:pPr>
    <w:rPr>
      <w:rFonts w:ascii="Arial" w:hAnsi="Arial"/>
    </w:rPr>
  </w:style>
  <w:style w:type="paragraph" w:customStyle="1" w:styleId="ABBBullets">
    <w:name w:val="ABB Bullets"/>
    <w:basedOn w:val="Normal"/>
    <w:rsid w:val="00A855C0"/>
    <w:pPr>
      <w:tabs>
        <w:tab w:val="num" w:pos="720"/>
      </w:tabs>
      <w:ind w:left="720" w:hanging="360"/>
    </w:pPr>
    <w:rPr>
      <w:rFonts w:ascii="Arial" w:hAnsi="Arial"/>
      <w:sz w:val="22"/>
      <w:szCs w:val="20"/>
    </w:rPr>
  </w:style>
  <w:style w:type="paragraph" w:customStyle="1" w:styleId="StyleBodyBlue">
    <w:name w:val="Style Body + Blue"/>
    <w:basedOn w:val="Body"/>
    <w:rsid w:val="00A855C0"/>
    <w:pPr>
      <w:jc w:val="both"/>
    </w:pPr>
    <w:rPr>
      <w:color w:val="0000FF"/>
      <w:sz w:val="22"/>
    </w:rPr>
  </w:style>
  <w:style w:type="paragraph" w:customStyle="1" w:styleId="TableText">
    <w:name w:val="Table Text"/>
    <w:rsid w:val="00A855C0"/>
    <w:pPr>
      <w:spacing w:before="40" w:after="40"/>
    </w:pPr>
    <w:rPr>
      <w:rFonts w:ascii="Arial" w:hAnsi="Arial"/>
    </w:rPr>
  </w:style>
  <w:style w:type="paragraph" w:styleId="DocumentMap">
    <w:name w:val="Document Map"/>
    <w:basedOn w:val="Normal"/>
    <w:semiHidden/>
    <w:rsid w:val="00A855C0"/>
    <w:pPr>
      <w:shd w:val="clear" w:color="auto" w:fill="000080"/>
    </w:pPr>
    <w:rPr>
      <w:rFonts w:ascii="Tahoma" w:hAnsi="Tahoma" w:cs="Tahoma"/>
    </w:rPr>
  </w:style>
  <w:style w:type="paragraph" w:styleId="Index8">
    <w:name w:val="index 8"/>
    <w:basedOn w:val="Index1"/>
    <w:next w:val="Body"/>
    <w:autoRedefine/>
    <w:semiHidden/>
    <w:rsid w:val="00A855C0"/>
    <w:pPr>
      <w:ind w:left="1985" w:firstLine="0"/>
    </w:pPr>
    <w:rPr>
      <w:rFonts w:ascii="Arial" w:hAnsi="Arial"/>
      <w:sz w:val="22"/>
      <w:szCs w:val="20"/>
    </w:rPr>
  </w:style>
  <w:style w:type="paragraph" w:styleId="Index1">
    <w:name w:val="index 1"/>
    <w:basedOn w:val="Normal"/>
    <w:next w:val="Normal"/>
    <w:autoRedefine/>
    <w:semiHidden/>
    <w:rsid w:val="00A855C0"/>
    <w:pPr>
      <w:ind w:left="240" w:hanging="240"/>
    </w:pPr>
  </w:style>
  <w:style w:type="paragraph" w:customStyle="1" w:styleId="Apphead1">
    <w:name w:val="Apphead 1"/>
    <w:basedOn w:val="Heading1"/>
    <w:next w:val="Body"/>
    <w:autoRedefine/>
    <w:rsid w:val="00A855C0"/>
    <w:pPr>
      <w:pageBreakBefore/>
      <w:numPr>
        <w:numId w:val="0"/>
      </w:numPr>
      <w:tabs>
        <w:tab w:val="num" w:pos="576"/>
      </w:tabs>
      <w:spacing w:before="240"/>
      <w:ind w:left="576" w:hanging="576"/>
    </w:pPr>
    <w:rPr>
      <w:rFonts w:ascii="Arial Bold" w:hAnsi="Arial Bold" w:cs="Times New Roman"/>
      <w:bCs w:val="0"/>
      <w:color w:val="0033CC"/>
      <w:kern w:val="0"/>
      <w:szCs w:val="28"/>
    </w:rPr>
  </w:style>
  <w:style w:type="paragraph" w:customStyle="1" w:styleId="Apphead2">
    <w:name w:val="Apphead 2"/>
    <w:basedOn w:val="Apphead1"/>
    <w:next w:val="Body"/>
    <w:autoRedefine/>
    <w:rsid w:val="00A855C0"/>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A855C0"/>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A855C0"/>
    <w:pPr>
      <w:tabs>
        <w:tab w:val="clear" w:pos="3024"/>
        <w:tab w:val="num" w:pos="3744"/>
      </w:tabs>
      <w:ind w:left="3744"/>
      <w:outlineLvl w:val="3"/>
    </w:pPr>
    <w:rPr>
      <w:sz w:val="23"/>
    </w:rPr>
  </w:style>
  <w:style w:type="paragraph" w:customStyle="1" w:styleId="Apphead5">
    <w:name w:val="Apphead 5"/>
    <w:basedOn w:val="Apphead4"/>
    <w:next w:val="Body"/>
    <w:rsid w:val="00A855C0"/>
    <w:pPr>
      <w:tabs>
        <w:tab w:val="clear" w:pos="3744"/>
        <w:tab w:val="num" w:pos="4464"/>
      </w:tabs>
      <w:ind w:left="4464"/>
      <w:outlineLvl w:val="4"/>
    </w:pPr>
    <w:rPr>
      <w:rFonts w:ascii="Arial" w:hAnsi="Arial"/>
      <w:kern w:val="28"/>
      <w:sz w:val="22"/>
    </w:rPr>
  </w:style>
  <w:style w:type="paragraph" w:customStyle="1" w:styleId="ListBullet1">
    <w:name w:val="List Bullet 1"/>
    <w:rsid w:val="00A855C0"/>
    <w:pPr>
      <w:tabs>
        <w:tab w:val="num" w:pos="360"/>
      </w:tabs>
      <w:spacing w:before="120" w:after="120"/>
      <w:ind w:left="360" w:hanging="360"/>
    </w:pPr>
    <w:rPr>
      <w:rFonts w:ascii="Arial" w:hAnsi="Arial"/>
      <w:kern w:val="28"/>
      <w:sz w:val="22"/>
      <w:szCs w:val="22"/>
    </w:rPr>
  </w:style>
  <w:style w:type="paragraph" w:styleId="Caption">
    <w:name w:val="caption"/>
    <w:basedOn w:val="Normal"/>
    <w:next w:val="Normal"/>
    <w:uiPriority w:val="35"/>
    <w:qFormat/>
    <w:rsid w:val="00A855C0"/>
    <w:pPr>
      <w:spacing w:before="120" w:after="120"/>
    </w:pPr>
    <w:rPr>
      <w:b/>
      <w:bCs/>
      <w:sz w:val="20"/>
      <w:szCs w:val="20"/>
    </w:rPr>
  </w:style>
  <w:style w:type="paragraph" w:customStyle="1" w:styleId="Tablebullet">
    <w:name w:val="Table bullet"/>
    <w:basedOn w:val="Normal"/>
    <w:rsid w:val="00A855C0"/>
    <w:pPr>
      <w:keepLines/>
      <w:widowControl w:val="0"/>
      <w:numPr>
        <w:numId w:val="4"/>
      </w:numPr>
      <w:spacing w:before="120" w:line="240" w:lineRule="atLeast"/>
    </w:pPr>
    <w:rPr>
      <w:rFonts w:ascii="Arial" w:hAnsi="Arial"/>
      <w:sz w:val="20"/>
      <w:szCs w:val="20"/>
    </w:rPr>
  </w:style>
  <w:style w:type="character" w:customStyle="1" w:styleId="TablebulletChar">
    <w:name w:val="Table bullet Char"/>
    <w:rsid w:val="00A855C0"/>
    <w:rPr>
      <w:rFonts w:ascii="Arial" w:hAnsi="Arial"/>
      <w:lang w:val="en-US" w:eastAsia="en-US" w:bidi="ar-SA"/>
    </w:rPr>
  </w:style>
  <w:style w:type="paragraph" w:customStyle="1" w:styleId="StyleBodyTextNumberedArial10pt">
    <w:name w:val="Style Body Text Numbered + Arial 10 pt"/>
    <w:basedOn w:val="Normal"/>
    <w:rsid w:val="00A855C0"/>
    <w:pPr>
      <w:spacing w:before="60" w:after="60"/>
      <w:ind w:left="720" w:hanging="720"/>
    </w:pPr>
    <w:rPr>
      <w:rFonts w:ascii="Arial" w:hAnsi="Arial"/>
      <w:sz w:val="20"/>
    </w:rPr>
  </w:style>
  <w:style w:type="paragraph" w:styleId="ListBullet2">
    <w:name w:val="List Bullet 2"/>
    <w:basedOn w:val="Normal"/>
    <w:rsid w:val="00A855C0"/>
    <w:pPr>
      <w:numPr>
        <w:numId w:val="5"/>
      </w:numPr>
    </w:pPr>
  </w:style>
  <w:style w:type="paragraph" w:customStyle="1" w:styleId="StyleBodyTextIndent3ArialLeft049Firstline0">
    <w:name w:val="Style Body Text Indent 3 + Arial Left:  0.49&quot; First line:  0&quot;"/>
    <w:basedOn w:val="BodyTextIndent3"/>
    <w:rsid w:val="00A855C0"/>
    <w:pPr>
      <w:widowControl w:val="0"/>
      <w:spacing w:before="60" w:after="60" w:line="240" w:lineRule="atLeast"/>
      <w:ind w:left="706"/>
    </w:pPr>
    <w:rPr>
      <w:rFonts w:ascii="Arial" w:hAnsi="Arial"/>
      <w:sz w:val="20"/>
      <w:szCs w:val="20"/>
    </w:rPr>
  </w:style>
  <w:style w:type="paragraph" w:styleId="BodyTextIndent3">
    <w:name w:val="Body Text Indent 3"/>
    <w:basedOn w:val="Normal"/>
    <w:rsid w:val="00A855C0"/>
    <w:pPr>
      <w:spacing w:after="120"/>
      <w:ind w:left="360"/>
    </w:pPr>
    <w:rPr>
      <w:sz w:val="16"/>
      <w:szCs w:val="16"/>
    </w:rPr>
  </w:style>
  <w:style w:type="paragraph" w:styleId="TOC7">
    <w:name w:val="toc 7"/>
    <w:basedOn w:val="Normal"/>
    <w:next w:val="Normal"/>
    <w:autoRedefine/>
    <w:semiHidden/>
    <w:rsid w:val="00A855C0"/>
    <w:pPr>
      <w:ind w:left="1440"/>
    </w:pPr>
    <w:rPr>
      <w:rFonts w:cs="Raavi"/>
      <w:lang w:bidi="pa-IN"/>
    </w:rPr>
  </w:style>
  <w:style w:type="paragraph" w:styleId="TOC8">
    <w:name w:val="toc 8"/>
    <w:basedOn w:val="Normal"/>
    <w:next w:val="Normal"/>
    <w:autoRedefine/>
    <w:semiHidden/>
    <w:rsid w:val="00A855C0"/>
    <w:pPr>
      <w:ind w:left="1680"/>
    </w:pPr>
    <w:rPr>
      <w:rFonts w:cs="Raavi"/>
      <w:lang w:bidi="pa-IN"/>
    </w:rPr>
  </w:style>
  <w:style w:type="paragraph" w:styleId="TOC9">
    <w:name w:val="toc 9"/>
    <w:basedOn w:val="Normal"/>
    <w:next w:val="Normal"/>
    <w:autoRedefine/>
    <w:semiHidden/>
    <w:rsid w:val="00A855C0"/>
    <w:pPr>
      <w:ind w:left="1920"/>
    </w:pPr>
    <w:rPr>
      <w:rFonts w:cs="Raavi"/>
      <w:lang w:bidi="pa-IN"/>
    </w:rPr>
  </w:style>
  <w:style w:type="paragraph" w:customStyle="1" w:styleId="Char2">
    <w:name w:val="Char2"/>
    <w:basedOn w:val="Normal"/>
    <w:rsid w:val="00A855C0"/>
    <w:pPr>
      <w:spacing w:after="160" w:line="240" w:lineRule="exact"/>
    </w:pPr>
    <w:rPr>
      <w:rFonts w:ascii="Verdana" w:hAnsi="Verdana"/>
      <w:sz w:val="16"/>
      <w:szCs w:val="20"/>
    </w:rPr>
  </w:style>
  <w:style w:type="character" w:customStyle="1" w:styleId="TableTextChar1">
    <w:name w:val="Table Text Char1"/>
    <w:rsid w:val="00A855C0"/>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A855C0"/>
    <w:pPr>
      <w:spacing w:line="260" w:lineRule="atLeast"/>
    </w:pPr>
    <w:rPr>
      <w:sz w:val="20"/>
      <w:szCs w:val="20"/>
    </w:rPr>
  </w:style>
  <w:style w:type="character" w:customStyle="1" w:styleId="InfoBlueChar">
    <w:name w:val="InfoBlue Char"/>
    <w:rsid w:val="00A855C0"/>
    <w:rPr>
      <w:rFonts w:ascii="Arial" w:hAnsi="Arial" w:cs="Arial"/>
      <w:i/>
      <w:lang w:val="en-US" w:eastAsia="en-US" w:bidi="ar-SA"/>
    </w:rPr>
  </w:style>
  <w:style w:type="character" w:customStyle="1" w:styleId="BodyChar">
    <w:name w:val="Body Char"/>
    <w:rsid w:val="00A855C0"/>
    <w:rPr>
      <w:rFonts w:ascii="Arial" w:hAnsi="Arial"/>
      <w:lang w:val="en-US" w:eastAsia="en-US" w:bidi="ar-SA"/>
    </w:rPr>
  </w:style>
  <w:style w:type="character" w:customStyle="1" w:styleId="ResmiSurendran">
    <w:name w:val="Resmi Surendran"/>
    <w:semiHidden/>
    <w:rsid w:val="00A855C0"/>
    <w:rPr>
      <w:rFonts w:ascii="Arial" w:hAnsi="Arial" w:cs="Arial"/>
      <w:color w:val="auto"/>
      <w:sz w:val="20"/>
      <w:szCs w:val="20"/>
    </w:rPr>
  </w:style>
  <w:style w:type="paragraph" w:styleId="ListNumber2">
    <w:name w:val="List Number 2"/>
    <w:basedOn w:val="Normal"/>
    <w:rsid w:val="00A855C0"/>
    <w:pPr>
      <w:numPr>
        <w:numId w:val="6"/>
      </w:numPr>
    </w:pPr>
    <w:rPr>
      <w:rFonts w:ascii="Arial" w:hAnsi="Arial" w:cs="Arial"/>
      <w:sz w:val="20"/>
      <w:szCs w:val="20"/>
    </w:rPr>
  </w:style>
  <w:style w:type="paragraph" w:styleId="ListNumber3">
    <w:name w:val="List Number 3"/>
    <w:basedOn w:val="Normal"/>
    <w:rsid w:val="00A855C0"/>
    <w:pPr>
      <w:numPr>
        <w:numId w:val="7"/>
      </w:numPr>
    </w:pPr>
    <w:rPr>
      <w:rFonts w:ascii="Arial" w:hAnsi="Arial" w:cs="Arial"/>
      <w:sz w:val="20"/>
      <w:szCs w:val="20"/>
    </w:rPr>
  </w:style>
  <w:style w:type="paragraph" w:customStyle="1" w:styleId="BodyIndent">
    <w:name w:val="Body Indent"/>
    <w:basedOn w:val="Normal"/>
    <w:next w:val="Body"/>
    <w:rsid w:val="00A855C0"/>
    <w:pPr>
      <w:spacing w:after="120"/>
      <w:ind w:left="720"/>
    </w:pPr>
    <w:rPr>
      <w:rFonts w:ascii="Arial" w:hAnsi="Arial"/>
      <w:sz w:val="20"/>
      <w:szCs w:val="20"/>
      <w:lang w:val="en-IE"/>
    </w:rPr>
  </w:style>
  <w:style w:type="character" w:customStyle="1" w:styleId="CaptionChar">
    <w:name w:val="Caption Char"/>
    <w:rsid w:val="00A855C0"/>
    <w:rPr>
      <w:b/>
      <w:bCs/>
      <w:lang w:val="en-US" w:eastAsia="en-US" w:bidi="ar-SA"/>
    </w:rPr>
  </w:style>
  <w:style w:type="paragraph" w:customStyle="1" w:styleId="TableNumbers2">
    <w:name w:val="Table Numbers 2"/>
    <w:basedOn w:val="Normal"/>
    <w:rsid w:val="00A855C0"/>
    <w:pPr>
      <w:numPr>
        <w:numId w:val="8"/>
      </w:numPr>
      <w:tabs>
        <w:tab w:val="clear" w:pos="792"/>
        <w:tab w:val="num" w:pos="360"/>
      </w:tabs>
      <w:spacing w:before="40" w:after="40"/>
      <w:ind w:left="360" w:right="72" w:hanging="360"/>
    </w:pPr>
    <w:rPr>
      <w:rFonts w:ascii="Arial" w:hAnsi="Arial"/>
      <w:sz w:val="20"/>
      <w:szCs w:val="20"/>
    </w:rPr>
  </w:style>
  <w:style w:type="character" w:customStyle="1" w:styleId="BodyIndentChar">
    <w:name w:val="Body Indent Char"/>
    <w:rsid w:val="00A855C0"/>
    <w:rPr>
      <w:rFonts w:ascii="Arial" w:hAnsi="Arial"/>
      <w:lang w:val="en-IE" w:eastAsia="en-US" w:bidi="ar-SA"/>
    </w:rPr>
  </w:style>
  <w:style w:type="paragraph" w:customStyle="1" w:styleId="ListNum">
    <w:name w:val="List Num"/>
    <w:basedOn w:val="Normal"/>
    <w:rsid w:val="00A855C0"/>
    <w:pPr>
      <w:widowControl w:val="0"/>
      <w:numPr>
        <w:numId w:val="9"/>
      </w:numPr>
      <w:spacing w:before="60" w:after="60" w:line="240" w:lineRule="atLeast"/>
    </w:pPr>
    <w:rPr>
      <w:rFonts w:ascii="Arial" w:hAnsi="Arial"/>
      <w:sz w:val="20"/>
      <w:szCs w:val="20"/>
    </w:rPr>
  </w:style>
  <w:style w:type="paragraph" w:customStyle="1" w:styleId="StyleCaptionCentered">
    <w:name w:val="Style Caption + Centered"/>
    <w:basedOn w:val="Caption"/>
    <w:rsid w:val="00A855C0"/>
    <w:pPr>
      <w:widowControl w:val="0"/>
      <w:spacing w:after="60" w:line="240" w:lineRule="atLeast"/>
      <w:jc w:val="center"/>
    </w:pPr>
    <w:rPr>
      <w:rFonts w:ascii="Arial" w:hAnsi="Arial"/>
    </w:rPr>
  </w:style>
  <w:style w:type="paragraph" w:customStyle="1" w:styleId="StyleBodyTextArial">
    <w:name w:val="Style Body Text + Arial"/>
    <w:basedOn w:val="BodyText"/>
    <w:rsid w:val="00A855C0"/>
    <w:pPr>
      <w:keepLines/>
      <w:widowControl w:val="0"/>
      <w:spacing w:before="60" w:after="60" w:line="240" w:lineRule="atLeast"/>
      <w:ind w:left="720"/>
    </w:pPr>
    <w:rPr>
      <w:rFonts w:ascii="Arial" w:hAnsi="Arial"/>
      <w:sz w:val="20"/>
      <w:szCs w:val="20"/>
    </w:rPr>
  </w:style>
  <w:style w:type="character" w:customStyle="1" w:styleId="StyleBodyTextArialChar">
    <w:name w:val="Style Body Text + Arial Char"/>
    <w:rsid w:val="00A855C0"/>
    <w:rPr>
      <w:rFonts w:ascii="Arial" w:hAnsi="Arial"/>
      <w:lang w:val="en-US" w:eastAsia="en-US" w:bidi="ar-SA"/>
    </w:rPr>
  </w:style>
  <w:style w:type="paragraph" w:customStyle="1" w:styleId="ProposalBody">
    <w:name w:val="Proposal Body"/>
    <w:basedOn w:val="Body"/>
    <w:rsid w:val="00A855C0"/>
    <w:pPr>
      <w:jc w:val="both"/>
    </w:pPr>
    <w:rPr>
      <w:sz w:val="22"/>
    </w:rPr>
  </w:style>
  <w:style w:type="paragraph" w:customStyle="1" w:styleId="xl24">
    <w:name w:val="xl24"/>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A855C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A855C0"/>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Bullet">
    <w:name w:val="Bullet"/>
    <w:basedOn w:val="Normal"/>
    <w:rsid w:val="00370D45"/>
    <w:pPr>
      <w:numPr>
        <w:numId w:val="10"/>
      </w:numPr>
      <w:tabs>
        <w:tab w:val="left" w:pos="1728"/>
      </w:tabs>
      <w:spacing w:before="60"/>
      <w:ind w:right="360"/>
      <w:jc w:val="both"/>
    </w:pPr>
    <w:rPr>
      <w:rFonts w:ascii="Arial" w:hAnsi="Arial"/>
      <w:sz w:val="20"/>
      <w:szCs w:val="20"/>
    </w:rPr>
  </w:style>
  <w:style w:type="paragraph" w:customStyle="1" w:styleId="Char4">
    <w:name w:val="Char4"/>
    <w:basedOn w:val="Normal"/>
    <w:rsid w:val="00765102"/>
    <w:pPr>
      <w:spacing w:after="160" w:line="240" w:lineRule="exact"/>
    </w:pPr>
    <w:rPr>
      <w:rFonts w:ascii="Verdana" w:hAnsi="Verdana"/>
      <w:sz w:val="16"/>
      <w:szCs w:val="20"/>
    </w:rPr>
  </w:style>
  <w:style w:type="paragraph" w:customStyle="1" w:styleId="tabletext0">
    <w:name w:val="table text"/>
    <w:basedOn w:val="Normal"/>
    <w:rsid w:val="00CC73AF"/>
    <w:pPr>
      <w:keepLines/>
      <w:widowControl w:val="0"/>
      <w:spacing w:before="40" w:after="40" w:line="240" w:lineRule="atLeast"/>
    </w:pPr>
    <w:rPr>
      <w:rFonts w:ascii="Arial" w:hAnsi="Arial"/>
      <w:bCs/>
      <w:sz w:val="20"/>
      <w:szCs w:val="20"/>
    </w:rPr>
  </w:style>
  <w:style w:type="table" w:styleId="TableGrid">
    <w:name w:val="Table Grid"/>
    <w:basedOn w:val="TableNormal"/>
    <w:uiPriority w:val="59"/>
    <w:rsid w:val="00113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rsid w:val="007073A2"/>
    <w:pPr>
      <w:spacing w:after="160" w:line="240" w:lineRule="exact"/>
    </w:pPr>
    <w:rPr>
      <w:rFonts w:ascii="Verdana" w:eastAsia="Times New Roman" w:hAnsi="Verdana"/>
      <w:sz w:val="16"/>
      <w:szCs w:val="20"/>
    </w:rPr>
  </w:style>
  <w:style w:type="paragraph" w:customStyle="1" w:styleId="EmailStyle94">
    <w:name w:val="EmailStyle94"/>
    <w:basedOn w:val="Normal"/>
    <w:semiHidden/>
    <w:rsid w:val="001C6413"/>
    <w:pPr>
      <w:spacing w:after="160" w:line="240" w:lineRule="exact"/>
    </w:pPr>
    <w:rPr>
      <w:rFonts w:ascii="Verdana" w:eastAsia="Times New Roman" w:hAnsi="Verdana"/>
      <w:sz w:val="16"/>
      <w:szCs w:val="20"/>
    </w:rPr>
  </w:style>
  <w:style w:type="character" w:customStyle="1" w:styleId="BodyChar1">
    <w:name w:val="Body Char1"/>
    <w:link w:val="Body"/>
    <w:rsid w:val="00415643"/>
    <w:rPr>
      <w:rFonts w:ascii="Arial" w:hAnsi="Arial"/>
      <w:lang w:val="en-US" w:eastAsia="en-US" w:bidi="ar-SA"/>
    </w:rPr>
  </w:style>
  <w:style w:type="paragraph" w:styleId="ListParagraph">
    <w:name w:val="List Paragraph"/>
    <w:basedOn w:val="Normal"/>
    <w:uiPriority w:val="34"/>
    <w:qFormat/>
    <w:rsid w:val="001B4A28"/>
    <w:pPr>
      <w:spacing w:after="200" w:line="276" w:lineRule="auto"/>
      <w:ind w:left="720"/>
      <w:contextualSpacing/>
    </w:pPr>
    <w:rPr>
      <w:rFonts w:ascii="Calibri" w:eastAsia="Calibri" w:hAnsi="Calibri"/>
      <w:sz w:val="22"/>
      <w:szCs w:val="22"/>
    </w:rPr>
  </w:style>
  <w:style w:type="character" w:customStyle="1" w:styleId="Heading1Char">
    <w:name w:val="Heading 1 Char"/>
    <w:basedOn w:val="DefaultParagraphFont"/>
    <w:link w:val="Heading1"/>
    <w:rsid w:val="00A270F5"/>
    <w:rPr>
      <w:rFonts w:ascii="Arial" w:hAnsi="Arial" w:cs="Arial"/>
      <w:b/>
      <w:bCs/>
      <w:kern w:val="32"/>
      <w:sz w:val="28"/>
      <w:szCs w:val="32"/>
    </w:rPr>
  </w:style>
  <w:style w:type="character" w:customStyle="1" w:styleId="Heading2Char">
    <w:name w:val="Heading 2 Char"/>
    <w:basedOn w:val="DefaultParagraphFont"/>
    <w:link w:val="Heading2"/>
    <w:rsid w:val="00A270F5"/>
    <w:rPr>
      <w:rFonts w:ascii="Arial" w:hAnsi="Arial" w:cs="Arial"/>
      <w:b/>
      <w:bCs/>
      <w:iCs/>
      <w:sz w:val="22"/>
      <w:szCs w:val="28"/>
    </w:rPr>
  </w:style>
  <w:style w:type="character" w:customStyle="1" w:styleId="Heading3Char">
    <w:name w:val="Heading 3 Char"/>
    <w:basedOn w:val="DefaultParagraphFont"/>
    <w:link w:val="Heading3"/>
    <w:rsid w:val="00A270F5"/>
    <w:rPr>
      <w:rFonts w:ascii="Arial" w:hAnsi="Arial"/>
      <w:b/>
      <w:bCs/>
      <w:szCs w:val="22"/>
    </w:rPr>
  </w:style>
  <w:style w:type="character" w:customStyle="1" w:styleId="Heading4Char">
    <w:name w:val="Heading 4 Char"/>
    <w:basedOn w:val="DefaultParagraphFont"/>
    <w:link w:val="Heading4"/>
    <w:rsid w:val="00A270F5"/>
    <w:rPr>
      <w:sz w:val="21"/>
      <w:szCs w:val="21"/>
    </w:rPr>
  </w:style>
  <w:style w:type="character" w:customStyle="1" w:styleId="BalloonTextChar">
    <w:name w:val="Balloon Text Char"/>
    <w:basedOn w:val="DefaultParagraphFont"/>
    <w:link w:val="BalloonText"/>
    <w:uiPriority w:val="99"/>
    <w:semiHidden/>
    <w:rsid w:val="00A270F5"/>
    <w:rPr>
      <w:rFonts w:ascii="Tahoma" w:hAnsi="Tahoma" w:cs="Tahoma"/>
      <w:sz w:val="16"/>
      <w:szCs w:val="16"/>
    </w:rPr>
  </w:style>
  <w:style w:type="character" w:customStyle="1" w:styleId="Heading5Char">
    <w:name w:val="Heading 5 Char"/>
    <w:basedOn w:val="DefaultParagraphFont"/>
    <w:link w:val="Heading5"/>
    <w:rsid w:val="00A270F5"/>
    <w:rPr>
      <w:b/>
      <w:bCs/>
      <w:i/>
      <w:iCs/>
      <w:sz w:val="26"/>
      <w:szCs w:val="26"/>
    </w:rPr>
  </w:style>
  <w:style w:type="character" w:customStyle="1" w:styleId="Heading6Char">
    <w:name w:val="Heading 6 Char"/>
    <w:basedOn w:val="DefaultParagraphFont"/>
    <w:link w:val="Heading6"/>
    <w:rsid w:val="00A270F5"/>
    <w:rPr>
      <w:b/>
      <w:bCs/>
      <w:sz w:val="22"/>
      <w:szCs w:val="22"/>
    </w:rPr>
  </w:style>
  <w:style w:type="character" w:customStyle="1" w:styleId="Heading7Char">
    <w:name w:val="Heading 7 Char"/>
    <w:basedOn w:val="DefaultParagraphFont"/>
    <w:link w:val="Heading7"/>
    <w:rsid w:val="00A270F5"/>
    <w:rPr>
      <w:sz w:val="24"/>
      <w:szCs w:val="24"/>
    </w:rPr>
  </w:style>
  <w:style w:type="character" w:customStyle="1" w:styleId="Heading8Char">
    <w:name w:val="Heading 8 Char"/>
    <w:basedOn w:val="DefaultParagraphFont"/>
    <w:link w:val="Heading8"/>
    <w:rsid w:val="00A270F5"/>
    <w:rPr>
      <w:i/>
      <w:iCs/>
      <w:sz w:val="24"/>
      <w:szCs w:val="24"/>
    </w:rPr>
  </w:style>
  <w:style w:type="character" w:customStyle="1" w:styleId="Heading9Char">
    <w:name w:val="Heading 9 Char"/>
    <w:basedOn w:val="DefaultParagraphFont"/>
    <w:link w:val="Heading9"/>
    <w:rsid w:val="00A270F5"/>
    <w:rPr>
      <w:rFonts w:ascii="Arial" w:hAnsi="Arial" w:cs="Arial"/>
      <w:sz w:val="22"/>
      <w:szCs w:val="22"/>
    </w:rPr>
  </w:style>
  <w:style w:type="character" w:styleId="PlaceholderText">
    <w:name w:val="Placeholder Text"/>
    <w:basedOn w:val="DefaultParagraphFont"/>
    <w:uiPriority w:val="99"/>
    <w:semiHidden/>
    <w:rsid w:val="00A270F5"/>
    <w:rPr>
      <w:color w:val="808080"/>
    </w:rPr>
  </w:style>
  <w:style w:type="character" w:customStyle="1" w:styleId="TitleChar">
    <w:name w:val="Title Char"/>
    <w:basedOn w:val="DefaultParagraphFont"/>
    <w:link w:val="Title"/>
    <w:rsid w:val="00610752"/>
    <w:rPr>
      <w:rFonts w:ascii="Arial" w:hAnsi="Arial"/>
      <w:b/>
      <w:sz w:val="36"/>
    </w:rPr>
  </w:style>
  <w:style w:type="paragraph" w:styleId="Revision">
    <w:name w:val="Revision"/>
    <w:hidden/>
    <w:uiPriority w:val="99"/>
    <w:semiHidden/>
    <w:rsid w:val="00944DE0"/>
    <w:rPr>
      <w:sz w:val="24"/>
      <w:szCs w:val="24"/>
    </w:rPr>
  </w:style>
  <w:style w:type="character" w:customStyle="1" w:styleId="HeaderChar">
    <w:name w:val="Header Char"/>
    <w:basedOn w:val="DefaultParagraphFont"/>
    <w:link w:val="Header"/>
    <w:uiPriority w:val="99"/>
    <w:rsid w:val="00A079DB"/>
    <w:rPr>
      <w:sz w:val="24"/>
      <w:szCs w:val="24"/>
    </w:rPr>
  </w:style>
  <w:style w:type="paragraph" w:styleId="TableofFigures">
    <w:name w:val="table of figures"/>
    <w:basedOn w:val="Normal"/>
    <w:next w:val="Normal"/>
    <w:uiPriority w:val="99"/>
    <w:rsid w:val="00887E40"/>
  </w:style>
  <w:style w:type="paragraph" w:styleId="EndnoteText">
    <w:name w:val="endnote text"/>
    <w:basedOn w:val="Normal"/>
    <w:link w:val="EndnoteTextChar"/>
    <w:rsid w:val="00380E0F"/>
    <w:rPr>
      <w:sz w:val="20"/>
      <w:szCs w:val="20"/>
    </w:rPr>
  </w:style>
  <w:style w:type="character" w:customStyle="1" w:styleId="EndnoteTextChar">
    <w:name w:val="Endnote Text Char"/>
    <w:basedOn w:val="DefaultParagraphFont"/>
    <w:link w:val="EndnoteText"/>
    <w:rsid w:val="00380E0F"/>
  </w:style>
  <w:style w:type="character" w:styleId="EndnoteReference">
    <w:name w:val="endnote reference"/>
    <w:basedOn w:val="DefaultParagraphFont"/>
    <w:rsid w:val="00380E0F"/>
    <w:rPr>
      <w:vertAlign w:val="superscript"/>
    </w:rPr>
  </w:style>
  <w:style w:type="paragraph" w:customStyle="1" w:styleId="Style2">
    <w:name w:val="Style2"/>
    <w:basedOn w:val="TOC1"/>
    <w:link w:val="Style2Char"/>
    <w:qFormat/>
    <w:rsid w:val="00C15B95"/>
    <w:rPr>
      <w:rFonts w:ascii="Times New Roman" w:hAnsi="Times New Roman"/>
      <w:noProof/>
    </w:rPr>
  </w:style>
  <w:style w:type="character" w:customStyle="1" w:styleId="BodyTextChar">
    <w:name w:val="Body Text Char"/>
    <w:basedOn w:val="DefaultParagraphFont"/>
    <w:link w:val="BodyText"/>
    <w:rsid w:val="00C15B95"/>
    <w:rPr>
      <w:sz w:val="21"/>
      <w:szCs w:val="24"/>
    </w:rPr>
  </w:style>
  <w:style w:type="character" w:customStyle="1" w:styleId="TOC1Char">
    <w:name w:val="TOC 1 Char"/>
    <w:basedOn w:val="BodyTextChar"/>
    <w:link w:val="TOC1"/>
    <w:uiPriority w:val="39"/>
    <w:rsid w:val="00C15B95"/>
    <w:rPr>
      <w:rFonts w:ascii="Arial" w:hAnsi="Arial"/>
      <w:sz w:val="24"/>
      <w:szCs w:val="24"/>
    </w:rPr>
  </w:style>
  <w:style w:type="character" w:customStyle="1" w:styleId="Style2Char">
    <w:name w:val="Style2 Char"/>
    <w:basedOn w:val="TOC1Char"/>
    <w:link w:val="Style2"/>
    <w:rsid w:val="00C15B95"/>
    <w:rPr>
      <w:rFonts w:ascii="Arial" w:hAnsi="Arial"/>
      <w:noProo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uiPriority="35"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55C0"/>
    <w:rPr>
      <w:sz w:val="24"/>
      <w:szCs w:val="24"/>
    </w:rPr>
  </w:style>
  <w:style w:type="paragraph" w:styleId="Heading1">
    <w:name w:val="heading 1"/>
    <w:basedOn w:val="Normal"/>
    <w:next w:val="Normal"/>
    <w:link w:val="Heading1Char"/>
    <w:qFormat/>
    <w:rsid w:val="00A855C0"/>
    <w:pPr>
      <w:keepNext/>
      <w:numPr>
        <w:numId w:val="3"/>
      </w:numPr>
      <w:spacing w:before="320" w:after="240"/>
      <w:outlineLvl w:val="0"/>
    </w:pPr>
    <w:rPr>
      <w:rFonts w:ascii="Arial" w:hAnsi="Arial" w:cs="Arial"/>
      <w:b/>
      <w:bCs/>
      <w:kern w:val="32"/>
      <w:sz w:val="28"/>
      <w:szCs w:val="32"/>
    </w:rPr>
  </w:style>
  <w:style w:type="paragraph" w:styleId="Heading2">
    <w:name w:val="heading 2"/>
    <w:basedOn w:val="Normal"/>
    <w:next w:val="Normal"/>
    <w:link w:val="Heading2Char"/>
    <w:qFormat/>
    <w:rsid w:val="00A855C0"/>
    <w:pPr>
      <w:keepNext/>
      <w:numPr>
        <w:ilvl w:val="1"/>
        <w:numId w:val="3"/>
      </w:numPr>
      <w:spacing w:before="160" w:after="160"/>
      <w:outlineLvl w:val="1"/>
    </w:pPr>
    <w:rPr>
      <w:rFonts w:ascii="Arial" w:hAnsi="Arial" w:cs="Arial"/>
      <w:b/>
      <w:bCs/>
      <w:iCs/>
      <w:sz w:val="22"/>
      <w:szCs w:val="28"/>
    </w:rPr>
  </w:style>
  <w:style w:type="paragraph" w:styleId="Heading3">
    <w:name w:val="heading 3"/>
    <w:basedOn w:val="Normal"/>
    <w:next w:val="Normal"/>
    <w:link w:val="Heading3Char"/>
    <w:qFormat/>
    <w:rsid w:val="00A855C0"/>
    <w:pPr>
      <w:keepNext/>
      <w:numPr>
        <w:ilvl w:val="2"/>
        <w:numId w:val="3"/>
      </w:numPr>
      <w:spacing w:before="160" w:after="160"/>
      <w:outlineLvl w:val="2"/>
    </w:pPr>
    <w:rPr>
      <w:rFonts w:ascii="Arial" w:hAnsi="Arial"/>
      <w:b/>
      <w:bCs/>
      <w:sz w:val="20"/>
      <w:szCs w:val="22"/>
    </w:rPr>
  </w:style>
  <w:style w:type="paragraph" w:styleId="Heading4">
    <w:name w:val="heading 4"/>
    <w:basedOn w:val="Heading3"/>
    <w:next w:val="Normal"/>
    <w:link w:val="Heading4Char"/>
    <w:qFormat/>
    <w:rsid w:val="00A855C0"/>
    <w:pPr>
      <w:numPr>
        <w:ilvl w:val="3"/>
      </w:numPr>
      <w:spacing w:after="60" w:line="260" w:lineRule="exact"/>
      <w:outlineLvl w:val="3"/>
    </w:pPr>
    <w:rPr>
      <w:rFonts w:ascii="Times New Roman" w:hAnsi="Times New Roman"/>
      <w:b w:val="0"/>
      <w:bCs w:val="0"/>
      <w:sz w:val="21"/>
      <w:szCs w:val="21"/>
    </w:rPr>
  </w:style>
  <w:style w:type="paragraph" w:styleId="Heading5">
    <w:name w:val="heading 5"/>
    <w:basedOn w:val="Normal"/>
    <w:next w:val="Normal"/>
    <w:link w:val="Heading5Char"/>
    <w:qFormat/>
    <w:rsid w:val="00A855C0"/>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A855C0"/>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A855C0"/>
    <w:pPr>
      <w:numPr>
        <w:ilvl w:val="6"/>
        <w:numId w:val="1"/>
      </w:numPr>
      <w:spacing w:before="240" w:after="60"/>
      <w:outlineLvl w:val="6"/>
    </w:pPr>
  </w:style>
  <w:style w:type="paragraph" w:styleId="Heading8">
    <w:name w:val="heading 8"/>
    <w:basedOn w:val="Normal"/>
    <w:next w:val="Normal"/>
    <w:link w:val="Heading8Char"/>
    <w:qFormat/>
    <w:rsid w:val="00A855C0"/>
    <w:pPr>
      <w:numPr>
        <w:ilvl w:val="7"/>
        <w:numId w:val="1"/>
      </w:numPr>
      <w:spacing w:before="240" w:after="60"/>
      <w:outlineLvl w:val="7"/>
    </w:pPr>
    <w:rPr>
      <w:i/>
      <w:iCs/>
    </w:rPr>
  </w:style>
  <w:style w:type="paragraph" w:styleId="Heading9">
    <w:name w:val="heading 9"/>
    <w:basedOn w:val="Normal"/>
    <w:next w:val="Normal"/>
    <w:link w:val="Heading9Char"/>
    <w:qFormat/>
    <w:rsid w:val="00A855C0"/>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autoRedefine/>
    <w:semiHidden/>
    <w:rsid w:val="00A855C0"/>
    <w:pPr>
      <w:ind w:left="960"/>
    </w:pPr>
    <w:rPr>
      <w:rFonts w:cs="Raavi"/>
      <w:lang w:bidi="pa-IN"/>
    </w:rPr>
  </w:style>
  <w:style w:type="character" w:customStyle="1" w:styleId="Heading1CharChar">
    <w:name w:val="Heading 1 Char Char"/>
    <w:rsid w:val="00A855C0"/>
    <w:rPr>
      <w:rFonts w:ascii="Arial" w:hAnsi="Arial" w:cs="Arial"/>
      <w:b/>
      <w:bCs/>
      <w:kern w:val="32"/>
      <w:sz w:val="28"/>
      <w:szCs w:val="32"/>
      <w:lang w:val="en-US" w:eastAsia="en-US" w:bidi="ar-SA"/>
    </w:rPr>
  </w:style>
  <w:style w:type="character" w:customStyle="1" w:styleId="Heading2CharChar">
    <w:name w:val="Heading 2 Char Char"/>
    <w:rsid w:val="00A855C0"/>
    <w:rPr>
      <w:rFonts w:ascii="Arial" w:hAnsi="Arial" w:cs="Arial"/>
      <w:b/>
      <w:bCs/>
      <w:iCs/>
      <w:sz w:val="22"/>
      <w:szCs w:val="28"/>
      <w:lang w:val="en-US" w:eastAsia="en-US" w:bidi="ar-SA"/>
    </w:rPr>
  </w:style>
  <w:style w:type="character" w:styleId="Hyperlink">
    <w:name w:val="Hyperlink"/>
    <w:uiPriority w:val="99"/>
    <w:rsid w:val="00A855C0"/>
    <w:rPr>
      <w:color w:val="0000FF"/>
      <w:u w:val="single"/>
    </w:rPr>
  </w:style>
  <w:style w:type="paragraph" w:styleId="FootnoteText">
    <w:name w:val="footnote text"/>
    <w:basedOn w:val="Normal"/>
    <w:semiHidden/>
    <w:rsid w:val="00A855C0"/>
    <w:rPr>
      <w:sz w:val="20"/>
      <w:szCs w:val="20"/>
    </w:rPr>
  </w:style>
  <w:style w:type="character" w:styleId="FootnoteReference">
    <w:name w:val="footnote reference"/>
    <w:semiHidden/>
    <w:rsid w:val="00A855C0"/>
    <w:rPr>
      <w:vertAlign w:val="superscript"/>
    </w:rPr>
  </w:style>
  <w:style w:type="paragraph" w:customStyle="1" w:styleId="cutline">
    <w:name w:val="cutline"/>
    <w:basedOn w:val="Normal"/>
    <w:rsid w:val="00A855C0"/>
    <w:pPr>
      <w:spacing w:after="160"/>
      <w:jc w:val="center"/>
    </w:pPr>
    <w:rPr>
      <w:rFonts w:ascii="Arial" w:hAnsi="Arial"/>
      <w:sz w:val="18"/>
    </w:rPr>
  </w:style>
  <w:style w:type="paragraph" w:styleId="BalloonText">
    <w:name w:val="Balloon Text"/>
    <w:basedOn w:val="Normal"/>
    <w:link w:val="BalloonTextChar"/>
    <w:uiPriority w:val="99"/>
    <w:semiHidden/>
    <w:rsid w:val="00A855C0"/>
    <w:rPr>
      <w:rFonts w:ascii="Tahoma" w:hAnsi="Tahoma" w:cs="Tahoma"/>
      <w:sz w:val="16"/>
      <w:szCs w:val="16"/>
    </w:rPr>
  </w:style>
  <w:style w:type="paragraph" w:customStyle="1" w:styleId="bulletlevel1">
    <w:name w:val="bullet level 1"/>
    <w:basedOn w:val="BodyText"/>
    <w:rsid w:val="00A855C0"/>
    <w:pPr>
      <w:tabs>
        <w:tab w:val="left" w:pos="576"/>
        <w:tab w:val="num" w:pos="1872"/>
      </w:tabs>
      <w:ind w:left="576" w:hanging="288"/>
    </w:pPr>
  </w:style>
  <w:style w:type="paragraph" w:styleId="BodyText">
    <w:name w:val="Body Text"/>
    <w:basedOn w:val="Normal"/>
    <w:link w:val="BodyTextChar"/>
    <w:rsid w:val="00A855C0"/>
    <w:pPr>
      <w:spacing w:after="120" w:line="260" w:lineRule="exact"/>
    </w:pPr>
    <w:rPr>
      <w:sz w:val="21"/>
    </w:rPr>
  </w:style>
  <w:style w:type="character" w:customStyle="1" w:styleId="BodyTextCharChar">
    <w:name w:val="Body Text Char Char"/>
    <w:rsid w:val="00A855C0"/>
    <w:rPr>
      <w:sz w:val="21"/>
      <w:szCs w:val="24"/>
      <w:lang w:val="en-US" w:eastAsia="en-US" w:bidi="ar-SA"/>
    </w:rPr>
  </w:style>
  <w:style w:type="character" w:customStyle="1" w:styleId="bulletlevel1Char1">
    <w:name w:val="bullet level 1 Char1"/>
    <w:rsid w:val="00A855C0"/>
    <w:rPr>
      <w:sz w:val="21"/>
      <w:szCs w:val="24"/>
      <w:lang w:val="en-US" w:eastAsia="en-US" w:bidi="ar-SA"/>
    </w:rPr>
  </w:style>
  <w:style w:type="paragraph" w:customStyle="1" w:styleId="bulletlevel2">
    <w:name w:val="bullet level 2"/>
    <w:basedOn w:val="bulletlevel1"/>
    <w:rsid w:val="00A855C0"/>
    <w:pPr>
      <w:tabs>
        <w:tab w:val="clear" w:pos="576"/>
        <w:tab w:val="clear" w:pos="1872"/>
        <w:tab w:val="left" w:pos="864"/>
      </w:tabs>
      <w:ind w:left="864"/>
    </w:pPr>
  </w:style>
  <w:style w:type="character" w:customStyle="1" w:styleId="bulletlevel2Char">
    <w:name w:val="bullet level 2 Char"/>
    <w:rsid w:val="00A855C0"/>
    <w:rPr>
      <w:sz w:val="21"/>
      <w:szCs w:val="24"/>
      <w:lang w:val="en-US" w:eastAsia="en-US" w:bidi="ar-SA"/>
    </w:rPr>
  </w:style>
  <w:style w:type="paragraph" w:styleId="Header">
    <w:name w:val="header"/>
    <w:basedOn w:val="Normal"/>
    <w:link w:val="HeaderChar"/>
    <w:uiPriority w:val="99"/>
    <w:rsid w:val="00A855C0"/>
    <w:pPr>
      <w:tabs>
        <w:tab w:val="center" w:pos="4320"/>
        <w:tab w:val="right" w:pos="8640"/>
      </w:tabs>
    </w:pPr>
  </w:style>
  <w:style w:type="paragraph" w:styleId="Footer">
    <w:name w:val="footer"/>
    <w:basedOn w:val="Normal"/>
    <w:rsid w:val="00A855C0"/>
    <w:pPr>
      <w:tabs>
        <w:tab w:val="center" w:pos="4320"/>
        <w:tab w:val="right" w:pos="8640"/>
      </w:tabs>
    </w:pPr>
  </w:style>
  <w:style w:type="character" w:styleId="PageNumber">
    <w:name w:val="page number"/>
    <w:rsid w:val="00A855C0"/>
    <w:rPr>
      <w:rFonts w:ascii="Arial" w:hAnsi="Arial"/>
    </w:rPr>
  </w:style>
  <w:style w:type="paragraph" w:customStyle="1" w:styleId="label">
    <w:name w:val="label"/>
    <w:basedOn w:val="Normal"/>
    <w:rsid w:val="00A855C0"/>
    <w:pPr>
      <w:jc w:val="center"/>
    </w:pPr>
    <w:rPr>
      <w:rFonts w:ascii="Arial" w:hAnsi="Arial" w:cs="Arial"/>
      <w:sz w:val="20"/>
      <w:szCs w:val="20"/>
    </w:rPr>
  </w:style>
  <w:style w:type="paragraph" w:styleId="TOC1">
    <w:name w:val="toc 1"/>
    <w:basedOn w:val="BodyText"/>
    <w:next w:val="Normal"/>
    <w:link w:val="TOC1Char"/>
    <w:autoRedefine/>
    <w:uiPriority w:val="39"/>
    <w:rsid w:val="00FA3A86"/>
    <w:pPr>
      <w:tabs>
        <w:tab w:val="left" w:pos="360"/>
        <w:tab w:val="right" w:leader="dot" w:pos="8630"/>
      </w:tabs>
    </w:pPr>
    <w:rPr>
      <w:rFonts w:ascii="Arial" w:hAnsi="Arial"/>
      <w:sz w:val="24"/>
    </w:rPr>
  </w:style>
  <w:style w:type="paragraph" w:styleId="TOC2">
    <w:name w:val="toc 2"/>
    <w:basedOn w:val="BodyText"/>
    <w:next w:val="Normal"/>
    <w:autoRedefine/>
    <w:uiPriority w:val="39"/>
    <w:rsid w:val="00FA3A86"/>
    <w:pPr>
      <w:tabs>
        <w:tab w:val="left" w:pos="720"/>
        <w:tab w:val="right" w:leader="dot" w:pos="8630"/>
      </w:tabs>
      <w:ind w:left="180"/>
    </w:pPr>
    <w:rPr>
      <w:rFonts w:ascii="Arial" w:hAnsi="Arial"/>
      <w:sz w:val="22"/>
    </w:rPr>
  </w:style>
  <w:style w:type="paragraph" w:styleId="TOC4">
    <w:name w:val="toc 4"/>
    <w:basedOn w:val="Normal"/>
    <w:next w:val="Normal"/>
    <w:autoRedefine/>
    <w:semiHidden/>
    <w:rsid w:val="00A855C0"/>
    <w:pPr>
      <w:tabs>
        <w:tab w:val="right" w:leader="dot" w:pos="8630"/>
      </w:tabs>
      <w:spacing w:after="120" w:line="260" w:lineRule="exact"/>
      <w:ind w:left="720"/>
    </w:pPr>
    <w:rPr>
      <w:noProof/>
      <w:sz w:val="21"/>
    </w:rPr>
  </w:style>
  <w:style w:type="paragraph" w:styleId="NormalWeb">
    <w:name w:val="Normal (Web)"/>
    <w:basedOn w:val="Normal"/>
    <w:uiPriority w:val="99"/>
    <w:rsid w:val="00A855C0"/>
    <w:pPr>
      <w:spacing w:before="100" w:beforeAutospacing="1" w:after="100" w:afterAutospacing="1"/>
    </w:pPr>
  </w:style>
  <w:style w:type="paragraph" w:styleId="TOC3">
    <w:name w:val="toc 3"/>
    <w:basedOn w:val="BodyText"/>
    <w:next w:val="Normal"/>
    <w:autoRedefine/>
    <w:uiPriority w:val="39"/>
    <w:rsid w:val="00FA3A86"/>
    <w:pPr>
      <w:tabs>
        <w:tab w:val="right" w:leader="dot" w:pos="8630"/>
      </w:tabs>
      <w:ind w:left="360"/>
    </w:pPr>
    <w:rPr>
      <w:rFonts w:ascii="Arial" w:hAnsi="Arial"/>
      <w:sz w:val="20"/>
    </w:rPr>
  </w:style>
  <w:style w:type="paragraph" w:customStyle="1" w:styleId="tablehead">
    <w:name w:val="table head"/>
    <w:basedOn w:val="BodyText"/>
    <w:rsid w:val="00A855C0"/>
    <w:pPr>
      <w:spacing w:before="20" w:after="20" w:line="240" w:lineRule="exact"/>
    </w:pPr>
    <w:rPr>
      <w:rFonts w:ascii="Arial" w:hAnsi="Arial"/>
      <w:b/>
      <w:sz w:val="18"/>
    </w:rPr>
  </w:style>
  <w:style w:type="paragraph" w:customStyle="1" w:styleId="table">
    <w:name w:val="table"/>
    <w:basedOn w:val="BodyText"/>
    <w:rsid w:val="00A855C0"/>
    <w:pPr>
      <w:spacing w:before="20" w:after="20" w:line="240" w:lineRule="exact"/>
    </w:pPr>
    <w:rPr>
      <w:rFonts w:ascii="Arial" w:hAnsi="Arial"/>
      <w:sz w:val="18"/>
    </w:rPr>
  </w:style>
  <w:style w:type="paragraph" w:customStyle="1" w:styleId="Normal1">
    <w:name w:val="Normal1"/>
    <w:basedOn w:val="Normal"/>
    <w:rsid w:val="00A855C0"/>
    <w:pPr>
      <w:spacing w:after="120"/>
      <w:ind w:left="576"/>
    </w:pPr>
    <w:rPr>
      <w:sz w:val="22"/>
    </w:rPr>
  </w:style>
  <w:style w:type="paragraph" w:customStyle="1" w:styleId="spacer">
    <w:name w:val="spacer"/>
    <w:rsid w:val="00A855C0"/>
    <w:pPr>
      <w:spacing w:before="7200"/>
    </w:pPr>
    <w:rPr>
      <w:rFonts w:ascii="Arial" w:hAnsi="Arial" w:cs="Arial"/>
      <w:bCs/>
      <w:kern w:val="32"/>
      <w:sz w:val="32"/>
      <w:szCs w:val="32"/>
    </w:rPr>
  </w:style>
  <w:style w:type="paragraph" w:customStyle="1" w:styleId="TOCHead">
    <w:name w:val="TOC Head"/>
    <w:rsid w:val="00A855C0"/>
    <w:pPr>
      <w:spacing w:before="320" w:after="240"/>
    </w:pPr>
    <w:rPr>
      <w:rFonts w:ascii="Arial" w:hAnsi="Arial" w:cs="Arial"/>
      <w:b/>
      <w:bCs/>
      <w:kern w:val="32"/>
      <w:sz w:val="28"/>
      <w:szCs w:val="32"/>
    </w:rPr>
  </w:style>
  <w:style w:type="paragraph" w:customStyle="1" w:styleId="Normal2">
    <w:name w:val="Normal2"/>
    <w:basedOn w:val="Normal"/>
    <w:rsid w:val="00A855C0"/>
    <w:pPr>
      <w:spacing w:before="60" w:after="120"/>
      <w:ind w:left="1440"/>
    </w:pPr>
    <w:rPr>
      <w:sz w:val="22"/>
    </w:rPr>
  </w:style>
  <w:style w:type="paragraph" w:customStyle="1" w:styleId="Normal3">
    <w:name w:val="Normal3"/>
    <w:basedOn w:val="Normal"/>
    <w:rsid w:val="00A855C0"/>
    <w:pPr>
      <w:spacing w:after="120"/>
      <w:ind w:left="1728"/>
    </w:pPr>
    <w:rPr>
      <w:sz w:val="22"/>
    </w:rPr>
  </w:style>
  <w:style w:type="paragraph" w:customStyle="1" w:styleId="bulletlevel3">
    <w:name w:val="bullet level 3"/>
    <w:basedOn w:val="Normal"/>
    <w:rsid w:val="00A855C0"/>
    <w:pPr>
      <w:tabs>
        <w:tab w:val="left" w:pos="1080"/>
      </w:tabs>
      <w:spacing w:after="120" w:line="260" w:lineRule="exact"/>
      <w:ind w:left="1440" w:hanging="360"/>
    </w:pPr>
    <w:rPr>
      <w:sz w:val="21"/>
      <w:szCs w:val="21"/>
    </w:rPr>
  </w:style>
  <w:style w:type="paragraph" w:customStyle="1" w:styleId="number">
    <w:name w:val="number"/>
    <w:basedOn w:val="BodyText"/>
    <w:rsid w:val="00A855C0"/>
    <w:pPr>
      <w:tabs>
        <w:tab w:val="left" w:pos="648"/>
      </w:tabs>
      <w:ind w:left="648" w:hanging="288"/>
    </w:pPr>
  </w:style>
  <w:style w:type="character" w:customStyle="1" w:styleId="numberChar">
    <w:name w:val="number Char"/>
    <w:rsid w:val="00A855C0"/>
    <w:rPr>
      <w:sz w:val="21"/>
      <w:szCs w:val="24"/>
      <w:lang w:val="en-US" w:eastAsia="en-US" w:bidi="ar-SA"/>
    </w:rPr>
  </w:style>
  <w:style w:type="character" w:styleId="FollowedHyperlink">
    <w:name w:val="FollowedHyperlink"/>
    <w:rsid w:val="00A855C0"/>
    <w:rPr>
      <w:color w:val="800080"/>
      <w:u w:val="single"/>
    </w:rPr>
  </w:style>
  <w:style w:type="paragraph" w:customStyle="1" w:styleId="body2">
    <w:name w:val="body2"/>
    <w:basedOn w:val="BodyText"/>
    <w:rsid w:val="00A855C0"/>
    <w:pPr>
      <w:ind w:left="1080"/>
    </w:pPr>
  </w:style>
  <w:style w:type="character" w:customStyle="1" w:styleId="body2Char">
    <w:name w:val="body2 Char"/>
    <w:rsid w:val="00A855C0"/>
    <w:rPr>
      <w:sz w:val="21"/>
      <w:szCs w:val="24"/>
      <w:lang w:val="en-US" w:eastAsia="en-US" w:bidi="ar-SA"/>
    </w:rPr>
  </w:style>
  <w:style w:type="paragraph" w:customStyle="1" w:styleId="bullet2level1">
    <w:name w:val="bullet2 level1"/>
    <w:basedOn w:val="bulletlevel1"/>
    <w:rsid w:val="00A855C0"/>
    <w:pPr>
      <w:tabs>
        <w:tab w:val="clear" w:pos="576"/>
        <w:tab w:val="clear" w:pos="1872"/>
        <w:tab w:val="left" w:pos="1440"/>
      </w:tabs>
      <w:ind w:left="1440"/>
    </w:pPr>
  </w:style>
  <w:style w:type="paragraph" w:customStyle="1" w:styleId="body3">
    <w:name w:val="body3"/>
    <w:basedOn w:val="body2"/>
    <w:rsid w:val="00A855C0"/>
    <w:pPr>
      <w:ind w:left="1800"/>
    </w:pPr>
  </w:style>
  <w:style w:type="character" w:customStyle="1" w:styleId="number3Char">
    <w:name w:val="number 3 Char"/>
    <w:rsid w:val="00A855C0"/>
    <w:rPr>
      <w:sz w:val="21"/>
      <w:szCs w:val="24"/>
      <w:lang w:val="en-US" w:eastAsia="en-US" w:bidi="ar-SA"/>
    </w:rPr>
  </w:style>
  <w:style w:type="paragraph" w:customStyle="1" w:styleId="number3">
    <w:name w:val="number 3"/>
    <w:basedOn w:val="BodyText"/>
    <w:rsid w:val="00A855C0"/>
    <w:pPr>
      <w:ind w:left="1980" w:hanging="360"/>
    </w:pPr>
  </w:style>
  <w:style w:type="paragraph" w:customStyle="1" w:styleId="number1">
    <w:name w:val="number 1"/>
    <w:basedOn w:val="BodyText"/>
    <w:rsid w:val="00A855C0"/>
    <w:pPr>
      <w:ind w:left="1440" w:hanging="360"/>
    </w:pPr>
  </w:style>
  <w:style w:type="paragraph" w:customStyle="1" w:styleId="number2">
    <w:name w:val="number 2"/>
    <w:basedOn w:val="BodyText"/>
    <w:rsid w:val="00A855C0"/>
    <w:pPr>
      <w:ind w:left="1800" w:hanging="360"/>
    </w:pPr>
  </w:style>
  <w:style w:type="character" w:customStyle="1" w:styleId="number2Char">
    <w:name w:val="number 2 Char"/>
    <w:rsid w:val="00A855C0"/>
    <w:rPr>
      <w:sz w:val="21"/>
      <w:szCs w:val="24"/>
      <w:lang w:val="en-US" w:eastAsia="en-US" w:bidi="ar-SA"/>
    </w:rPr>
  </w:style>
  <w:style w:type="paragraph" w:customStyle="1" w:styleId="bullet3level1">
    <w:name w:val="bullet3 level1"/>
    <w:basedOn w:val="bullet2level1"/>
    <w:rsid w:val="00A855C0"/>
    <w:pPr>
      <w:tabs>
        <w:tab w:val="clear" w:pos="1440"/>
        <w:tab w:val="left" w:pos="2160"/>
      </w:tabs>
      <w:ind w:left="2160" w:hanging="180"/>
    </w:pPr>
  </w:style>
  <w:style w:type="paragraph" w:customStyle="1" w:styleId="Style1">
    <w:name w:val="Style1"/>
    <w:basedOn w:val="Normal"/>
    <w:rsid w:val="00A855C0"/>
    <w:pPr>
      <w:spacing w:beforeLines="40" w:afterLines="40"/>
      <w:jc w:val="center"/>
    </w:pPr>
    <w:rPr>
      <w:rFonts w:ascii="Wingdings 2" w:hAnsi="Wingdings 2"/>
    </w:rPr>
  </w:style>
  <w:style w:type="paragraph" w:customStyle="1" w:styleId="box">
    <w:name w:val="box"/>
    <w:basedOn w:val="Normal"/>
    <w:rsid w:val="00A855C0"/>
    <w:pPr>
      <w:spacing w:beforeLines="40" w:afterLines="40"/>
      <w:jc w:val="center"/>
    </w:pPr>
    <w:rPr>
      <w:rFonts w:ascii="Wingdings 2" w:hAnsi="Wingdings 2"/>
    </w:rPr>
  </w:style>
  <w:style w:type="paragraph" w:customStyle="1" w:styleId="Level4">
    <w:name w:val="Level 4"/>
    <w:basedOn w:val="Heading3"/>
    <w:rsid w:val="00A855C0"/>
    <w:pPr>
      <w:numPr>
        <w:ilvl w:val="0"/>
        <w:numId w:val="0"/>
      </w:numPr>
    </w:pPr>
    <w:rPr>
      <w:smallCaps/>
      <w:sz w:val="19"/>
      <w:szCs w:val="19"/>
    </w:rPr>
  </w:style>
  <w:style w:type="paragraph" w:customStyle="1" w:styleId="Level2">
    <w:name w:val="Level 2"/>
    <w:basedOn w:val="Heading2"/>
    <w:rsid w:val="00A855C0"/>
    <w:pPr>
      <w:numPr>
        <w:ilvl w:val="0"/>
        <w:numId w:val="0"/>
      </w:numPr>
    </w:pPr>
  </w:style>
  <w:style w:type="character" w:customStyle="1" w:styleId="Level2Char">
    <w:name w:val="Level 2 Char"/>
    <w:rsid w:val="00A855C0"/>
    <w:rPr>
      <w:rFonts w:ascii="Arial" w:hAnsi="Arial" w:cs="Arial"/>
      <w:b/>
      <w:bCs/>
      <w:iCs/>
      <w:sz w:val="22"/>
      <w:szCs w:val="28"/>
      <w:lang w:val="en-US" w:eastAsia="en-US" w:bidi="ar-SA"/>
    </w:rPr>
  </w:style>
  <w:style w:type="paragraph" w:customStyle="1" w:styleId="Table0">
    <w:name w:val="Table"/>
    <w:basedOn w:val="BodyText"/>
    <w:rsid w:val="00A855C0"/>
    <w:pPr>
      <w:spacing w:before="60" w:after="0" w:line="240" w:lineRule="auto"/>
    </w:pPr>
    <w:rPr>
      <w:rFonts w:ascii="Arial" w:hAnsi="Arial"/>
      <w:sz w:val="24"/>
      <w:szCs w:val="20"/>
    </w:rPr>
  </w:style>
  <w:style w:type="paragraph" w:customStyle="1" w:styleId="TableHeading">
    <w:name w:val="Table Heading"/>
    <w:basedOn w:val="BodyText"/>
    <w:next w:val="Table0"/>
    <w:rsid w:val="00A855C0"/>
    <w:pPr>
      <w:spacing w:before="60" w:after="0" w:line="240" w:lineRule="auto"/>
      <w:jc w:val="center"/>
    </w:pPr>
    <w:rPr>
      <w:rFonts w:ascii="Arial" w:hAnsi="Arial"/>
      <w:b/>
      <w:sz w:val="24"/>
      <w:szCs w:val="20"/>
    </w:rPr>
  </w:style>
  <w:style w:type="character" w:styleId="CommentReference">
    <w:name w:val="annotation reference"/>
    <w:semiHidden/>
    <w:rsid w:val="00A855C0"/>
    <w:rPr>
      <w:sz w:val="16"/>
    </w:rPr>
  </w:style>
  <w:style w:type="paragraph" w:styleId="CommentText">
    <w:name w:val="annotation text"/>
    <w:basedOn w:val="Normal"/>
    <w:semiHidden/>
    <w:rsid w:val="00A855C0"/>
    <w:pPr>
      <w:widowControl w:val="0"/>
      <w:spacing w:line="240" w:lineRule="atLeast"/>
    </w:pPr>
    <w:rPr>
      <w:rFonts w:ascii="Arial" w:hAnsi="Arial"/>
      <w:sz w:val="16"/>
      <w:szCs w:val="20"/>
    </w:rPr>
  </w:style>
  <w:style w:type="paragraph" w:styleId="CommentSubject">
    <w:name w:val="annotation subject"/>
    <w:basedOn w:val="CommentText"/>
    <w:next w:val="CommentText"/>
    <w:semiHidden/>
    <w:rsid w:val="00A855C0"/>
    <w:pPr>
      <w:widowControl/>
      <w:spacing w:line="240" w:lineRule="auto"/>
    </w:pPr>
    <w:rPr>
      <w:b/>
      <w:bCs/>
    </w:rPr>
  </w:style>
  <w:style w:type="character" w:customStyle="1" w:styleId="Style">
    <w:name w:val="Style"/>
    <w:rsid w:val="00A855C0"/>
    <w:rPr>
      <w:rFonts w:ascii="Arial" w:hAnsi="Arial"/>
      <w:sz w:val="18"/>
    </w:rPr>
  </w:style>
  <w:style w:type="paragraph" w:styleId="TOC6">
    <w:name w:val="toc 6"/>
    <w:basedOn w:val="Normal"/>
    <w:next w:val="Normal"/>
    <w:autoRedefine/>
    <w:semiHidden/>
    <w:rsid w:val="00A855C0"/>
    <w:pPr>
      <w:ind w:left="1200"/>
    </w:pPr>
    <w:rPr>
      <w:rFonts w:cs="Raavi"/>
      <w:lang w:bidi="pa-IN"/>
    </w:rPr>
  </w:style>
  <w:style w:type="paragraph" w:customStyle="1" w:styleId="Title1">
    <w:name w:val="Title1"/>
    <w:rsid w:val="00A855C0"/>
    <w:pPr>
      <w:spacing w:before="120" w:after="240"/>
    </w:pPr>
    <w:rPr>
      <w:rFonts w:ascii="Arial" w:hAnsi="Arial" w:cs="Arial"/>
      <w:b/>
      <w:bCs/>
      <w:iCs/>
      <w:sz w:val="22"/>
      <w:szCs w:val="28"/>
    </w:rPr>
  </w:style>
  <w:style w:type="paragraph" w:styleId="BodyTextIndent2">
    <w:name w:val="Body Text Indent 2"/>
    <w:basedOn w:val="Normal"/>
    <w:rsid w:val="00A855C0"/>
    <w:pPr>
      <w:spacing w:after="120" w:line="480" w:lineRule="auto"/>
      <w:ind w:left="360"/>
    </w:pPr>
  </w:style>
  <w:style w:type="paragraph" w:customStyle="1" w:styleId="InfoBlue">
    <w:name w:val="InfoBlue"/>
    <w:basedOn w:val="Normal"/>
    <w:next w:val="BodyText"/>
    <w:autoRedefine/>
    <w:rsid w:val="00A855C0"/>
    <w:pPr>
      <w:widowControl w:val="0"/>
      <w:tabs>
        <w:tab w:val="left" w:pos="1260"/>
      </w:tabs>
      <w:spacing w:after="120" w:line="240" w:lineRule="atLeast"/>
      <w:ind w:left="765"/>
    </w:pPr>
    <w:rPr>
      <w:rFonts w:ascii="Arial" w:hAnsi="Arial" w:cs="Arial"/>
      <w:i/>
      <w:sz w:val="20"/>
      <w:szCs w:val="20"/>
    </w:rPr>
  </w:style>
  <w:style w:type="paragraph" w:styleId="ListBullet">
    <w:name w:val="List Bullet"/>
    <w:basedOn w:val="Normal"/>
    <w:autoRedefine/>
    <w:rsid w:val="00593A99"/>
    <w:pPr>
      <w:numPr>
        <w:numId w:val="11"/>
      </w:numPr>
      <w:tabs>
        <w:tab w:val="clear" w:pos="3060"/>
      </w:tabs>
      <w:spacing w:before="100" w:beforeAutospacing="1" w:after="100" w:afterAutospacing="1"/>
      <w:ind w:left="2700"/>
    </w:pPr>
    <w:rPr>
      <w:rFonts w:ascii="Arial" w:hAnsi="Arial" w:cs="Arial"/>
      <w:sz w:val="20"/>
      <w:szCs w:val="20"/>
      <w:lang w:eastAsia="ko-KR"/>
    </w:rPr>
  </w:style>
  <w:style w:type="paragraph" w:styleId="Title">
    <w:name w:val="Title"/>
    <w:basedOn w:val="Normal"/>
    <w:next w:val="Normal"/>
    <w:link w:val="TitleChar"/>
    <w:qFormat/>
    <w:rsid w:val="00A855C0"/>
    <w:pPr>
      <w:widowControl w:val="0"/>
      <w:jc w:val="center"/>
    </w:pPr>
    <w:rPr>
      <w:rFonts w:ascii="Arial" w:hAnsi="Arial"/>
      <w:b/>
      <w:sz w:val="36"/>
      <w:szCs w:val="20"/>
    </w:rPr>
  </w:style>
  <w:style w:type="paragraph" w:styleId="ListNumber">
    <w:name w:val="List Number"/>
    <w:basedOn w:val="Normal"/>
    <w:rsid w:val="00A855C0"/>
    <w:pPr>
      <w:numPr>
        <w:numId w:val="2"/>
      </w:numPr>
    </w:pPr>
  </w:style>
  <w:style w:type="paragraph" w:customStyle="1" w:styleId="Body">
    <w:name w:val="Body"/>
    <w:link w:val="BodyChar1"/>
    <w:rsid w:val="00A855C0"/>
    <w:pPr>
      <w:spacing w:after="120"/>
    </w:pPr>
    <w:rPr>
      <w:rFonts w:ascii="Arial" w:hAnsi="Arial"/>
    </w:rPr>
  </w:style>
  <w:style w:type="paragraph" w:customStyle="1" w:styleId="ABBBullets">
    <w:name w:val="ABB Bullets"/>
    <w:basedOn w:val="Normal"/>
    <w:rsid w:val="00A855C0"/>
    <w:pPr>
      <w:tabs>
        <w:tab w:val="num" w:pos="720"/>
      </w:tabs>
      <w:ind w:left="720" w:hanging="360"/>
    </w:pPr>
    <w:rPr>
      <w:rFonts w:ascii="Arial" w:hAnsi="Arial"/>
      <w:sz w:val="22"/>
      <w:szCs w:val="20"/>
    </w:rPr>
  </w:style>
  <w:style w:type="paragraph" w:customStyle="1" w:styleId="StyleBodyBlue">
    <w:name w:val="Style Body + Blue"/>
    <w:basedOn w:val="Body"/>
    <w:rsid w:val="00A855C0"/>
    <w:pPr>
      <w:jc w:val="both"/>
    </w:pPr>
    <w:rPr>
      <w:color w:val="0000FF"/>
      <w:sz w:val="22"/>
    </w:rPr>
  </w:style>
  <w:style w:type="paragraph" w:customStyle="1" w:styleId="TableText">
    <w:name w:val="Table Text"/>
    <w:rsid w:val="00A855C0"/>
    <w:pPr>
      <w:spacing w:before="40" w:after="40"/>
    </w:pPr>
    <w:rPr>
      <w:rFonts w:ascii="Arial" w:hAnsi="Arial"/>
    </w:rPr>
  </w:style>
  <w:style w:type="paragraph" w:styleId="DocumentMap">
    <w:name w:val="Document Map"/>
    <w:basedOn w:val="Normal"/>
    <w:semiHidden/>
    <w:rsid w:val="00A855C0"/>
    <w:pPr>
      <w:shd w:val="clear" w:color="auto" w:fill="000080"/>
    </w:pPr>
    <w:rPr>
      <w:rFonts w:ascii="Tahoma" w:hAnsi="Tahoma" w:cs="Tahoma"/>
    </w:rPr>
  </w:style>
  <w:style w:type="paragraph" w:styleId="Index8">
    <w:name w:val="index 8"/>
    <w:basedOn w:val="Index1"/>
    <w:next w:val="Body"/>
    <w:autoRedefine/>
    <w:semiHidden/>
    <w:rsid w:val="00A855C0"/>
    <w:pPr>
      <w:ind w:left="1985" w:firstLine="0"/>
    </w:pPr>
    <w:rPr>
      <w:rFonts w:ascii="Arial" w:hAnsi="Arial"/>
      <w:sz w:val="22"/>
      <w:szCs w:val="20"/>
    </w:rPr>
  </w:style>
  <w:style w:type="paragraph" w:styleId="Index1">
    <w:name w:val="index 1"/>
    <w:basedOn w:val="Normal"/>
    <w:next w:val="Normal"/>
    <w:autoRedefine/>
    <w:semiHidden/>
    <w:rsid w:val="00A855C0"/>
    <w:pPr>
      <w:ind w:left="240" w:hanging="240"/>
    </w:pPr>
  </w:style>
  <w:style w:type="paragraph" w:customStyle="1" w:styleId="Apphead1">
    <w:name w:val="Apphead 1"/>
    <w:basedOn w:val="Heading1"/>
    <w:next w:val="Body"/>
    <w:autoRedefine/>
    <w:rsid w:val="00A855C0"/>
    <w:pPr>
      <w:pageBreakBefore/>
      <w:numPr>
        <w:numId w:val="0"/>
      </w:numPr>
      <w:tabs>
        <w:tab w:val="num" w:pos="576"/>
      </w:tabs>
      <w:spacing w:before="240"/>
      <w:ind w:left="576" w:hanging="576"/>
    </w:pPr>
    <w:rPr>
      <w:rFonts w:ascii="Arial Bold" w:hAnsi="Arial Bold" w:cs="Times New Roman"/>
      <w:bCs w:val="0"/>
      <w:color w:val="0033CC"/>
      <w:kern w:val="0"/>
      <w:szCs w:val="28"/>
    </w:rPr>
  </w:style>
  <w:style w:type="paragraph" w:customStyle="1" w:styleId="Apphead2">
    <w:name w:val="Apphead 2"/>
    <w:basedOn w:val="Apphead1"/>
    <w:next w:val="Body"/>
    <w:autoRedefine/>
    <w:rsid w:val="00A855C0"/>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A855C0"/>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A855C0"/>
    <w:pPr>
      <w:tabs>
        <w:tab w:val="clear" w:pos="3024"/>
        <w:tab w:val="num" w:pos="3744"/>
      </w:tabs>
      <w:ind w:left="3744"/>
      <w:outlineLvl w:val="3"/>
    </w:pPr>
    <w:rPr>
      <w:sz w:val="23"/>
    </w:rPr>
  </w:style>
  <w:style w:type="paragraph" w:customStyle="1" w:styleId="Apphead5">
    <w:name w:val="Apphead 5"/>
    <w:basedOn w:val="Apphead4"/>
    <w:next w:val="Body"/>
    <w:rsid w:val="00A855C0"/>
    <w:pPr>
      <w:tabs>
        <w:tab w:val="clear" w:pos="3744"/>
        <w:tab w:val="num" w:pos="4464"/>
      </w:tabs>
      <w:ind w:left="4464"/>
      <w:outlineLvl w:val="4"/>
    </w:pPr>
    <w:rPr>
      <w:rFonts w:ascii="Arial" w:hAnsi="Arial"/>
      <w:kern w:val="28"/>
      <w:sz w:val="22"/>
    </w:rPr>
  </w:style>
  <w:style w:type="paragraph" w:customStyle="1" w:styleId="ListBullet1">
    <w:name w:val="List Bullet 1"/>
    <w:rsid w:val="00A855C0"/>
    <w:pPr>
      <w:tabs>
        <w:tab w:val="num" w:pos="360"/>
      </w:tabs>
      <w:spacing w:before="120" w:after="120"/>
      <w:ind w:left="360" w:hanging="360"/>
    </w:pPr>
    <w:rPr>
      <w:rFonts w:ascii="Arial" w:hAnsi="Arial"/>
      <w:kern w:val="28"/>
      <w:sz w:val="22"/>
      <w:szCs w:val="22"/>
    </w:rPr>
  </w:style>
  <w:style w:type="paragraph" w:styleId="Caption">
    <w:name w:val="caption"/>
    <w:basedOn w:val="Normal"/>
    <w:next w:val="Normal"/>
    <w:uiPriority w:val="35"/>
    <w:qFormat/>
    <w:rsid w:val="00A855C0"/>
    <w:pPr>
      <w:spacing w:before="120" w:after="120"/>
    </w:pPr>
    <w:rPr>
      <w:b/>
      <w:bCs/>
      <w:sz w:val="20"/>
      <w:szCs w:val="20"/>
    </w:rPr>
  </w:style>
  <w:style w:type="paragraph" w:customStyle="1" w:styleId="Tablebullet">
    <w:name w:val="Table bullet"/>
    <w:basedOn w:val="Normal"/>
    <w:rsid w:val="00A855C0"/>
    <w:pPr>
      <w:keepLines/>
      <w:widowControl w:val="0"/>
      <w:numPr>
        <w:numId w:val="4"/>
      </w:numPr>
      <w:spacing w:before="120" w:line="240" w:lineRule="atLeast"/>
    </w:pPr>
    <w:rPr>
      <w:rFonts w:ascii="Arial" w:hAnsi="Arial"/>
      <w:sz w:val="20"/>
      <w:szCs w:val="20"/>
    </w:rPr>
  </w:style>
  <w:style w:type="character" w:customStyle="1" w:styleId="TablebulletChar">
    <w:name w:val="Table bullet Char"/>
    <w:rsid w:val="00A855C0"/>
    <w:rPr>
      <w:rFonts w:ascii="Arial" w:hAnsi="Arial"/>
      <w:lang w:val="en-US" w:eastAsia="en-US" w:bidi="ar-SA"/>
    </w:rPr>
  </w:style>
  <w:style w:type="paragraph" w:customStyle="1" w:styleId="StyleBodyTextNumberedArial10pt">
    <w:name w:val="Style Body Text Numbered + Arial 10 pt"/>
    <w:basedOn w:val="Normal"/>
    <w:rsid w:val="00A855C0"/>
    <w:pPr>
      <w:spacing w:before="60" w:after="60"/>
      <w:ind w:left="720" w:hanging="720"/>
    </w:pPr>
    <w:rPr>
      <w:rFonts w:ascii="Arial" w:hAnsi="Arial"/>
      <w:sz w:val="20"/>
    </w:rPr>
  </w:style>
  <w:style w:type="paragraph" w:styleId="ListBullet2">
    <w:name w:val="List Bullet 2"/>
    <w:basedOn w:val="Normal"/>
    <w:rsid w:val="00A855C0"/>
    <w:pPr>
      <w:numPr>
        <w:numId w:val="5"/>
      </w:numPr>
    </w:pPr>
  </w:style>
  <w:style w:type="paragraph" w:customStyle="1" w:styleId="StyleBodyTextIndent3ArialLeft049Firstline0">
    <w:name w:val="Style Body Text Indent 3 + Arial Left:  0.49&quot; First line:  0&quot;"/>
    <w:basedOn w:val="BodyTextIndent3"/>
    <w:rsid w:val="00A855C0"/>
    <w:pPr>
      <w:widowControl w:val="0"/>
      <w:spacing w:before="60" w:after="60" w:line="240" w:lineRule="atLeast"/>
      <w:ind w:left="706"/>
    </w:pPr>
    <w:rPr>
      <w:rFonts w:ascii="Arial" w:hAnsi="Arial"/>
      <w:sz w:val="20"/>
      <w:szCs w:val="20"/>
    </w:rPr>
  </w:style>
  <w:style w:type="paragraph" w:styleId="BodyTextIndent3">
    <w:name w:val="Body Text Indent 3"/>
    <w:basedOn w:val="Normal"/>
    <w:rsid w:val="00A855C0"/>
    <w:pPr>
      <w:spacing w:after="120"/>
      <w:ind w:left="360"/>
    </w:pPr>
    <w:rPr>
      <w:sz w:val="16"/>
      <w:szCs w:val="16"/>
    </w:rPr>
  </w:style>
  <w:style w:type="paragraph" w:styleId="TOC7">
    <w:name w:val="toc 7"/>
    <w:basedOn w:val="Normal"/>
    <w:next w:val="Normal"/>
    <w:autoRedefine/>
    <w:semiHidden/>
    <w:rsid w:val="00A855C0"/>
    <w:pPr>
      <w:ind w:left="1440"/>
    </w:pPr>
    <w:rPr>
      <w:rFonts w:cs="Raavi"/>
      <w:lang w:bidi="pa-IN"/>
    </w:rPr>
  </w:style>
  <w:style w:type="paragraph" w:styleId="TOC8">
    <w:name w:val="toc 8"/>
    <w:basedOn w:val="Normal"/>
    <w:next w:val="Normal"/>
    <w:autoRedefine/>
    <w:semiHidden/>
    <w:rsid w:val="00A855C0"/>
    <w:pPr>
      <w:ind w:left="1680"/>
    </w:pPr>
    <w:rPr>
      <w:rFonts w:cs="Raavi"/>
      <w:lang w:bidi="pa-IN"/>
    </w:rPr>
  </w:style>
  <w:style w:type="paragraph" w:styleId="TOC9">
    <w:name w:val="toc 9"/>
    <w:basedOn w:val="Normal"/>
    <w:next w:val="Normal"/>
    <w:autoRedefine/>
    <w:semiHidden/>
    <w:rsid w:val="00A855C0"/>
    <w:pPr>
      <w:ind w:left="1920"/>
    </w:pPr>
    <w:rPr>
      <w:rFonts w:cs="Raavi"/>
      <w:lang w:bidi="pa-IN"/>
    </w:rPr>
  </w:style>
  <w:style w:type="paragraph" w:customStyle="1" w:styleId="Char2">
    <w:name w:val="Char2"/>
    <w:basedOn w:val="Normal"/>
    <w:rsid w:val="00A855C0"/>
    <w:pPr>
      <w:spacing w:after="160" w:line="240" w:lineRule="exact"/>
    </w:pPr>
    <w:rPr>
      <w:rFonts w:ascii="Verdana" w:hAnsi="Verdana"/>
      <w:sz w:val="16"/>
      <w:szCs w:val="20"/>
    </w:rPr>
  </w:style>
  <w:style w:type="character" w:customStyle="1" w:styleId="TableTextChar1">
    <w:name w:val="Table Text Char1"/>
    <w:rsid w:val="00A855C0"/>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A855C0"/>
    <w:pPr>
      <w:spacing w:line="260" w:lineRule="atLeast"/>
    </w:pPr>
    <w:rPr>
      <w:sz w:val="20"/>
      <w:szCs w:val="20"/>
    </w:rPr>
  </w:style>
  <w:style w:type="character" w:customStyle="1" w:styleId="InfoBlueChar">
    <w:name w:val="InfoBlue Char"/>
    <w:rsid w:val="00A855C0"/>
    <w:rPr>
      <w:rFonts w:ascii="Arial" w:hAnsi="Arial" w:cs="Arial"/>
      <w:i/>
      <w:lang w:val="en-US" w:eastAsia="en-US" w:bidi="ar-SA"/>
    </w:rPr>
  </w:style>
  <w:style w:type="character" w:customStyle="1" w:styleId="BodyChar">
    <w:name w:val="Body Char"/>
    <w:rsid w:val="00A855C0"/>
    <w:rPr>
      <w:rFonts w:ascii="Arial" w:hAnsi="Arial"/>
      <w:lang w:val="en-US" w:eastAsia="en-US" w:bidi="ar-SA"/>
    </w:rPr>
  </w:style>
  <w:style w:type="character" w:customStyle="1" w:styleId="ResmiSurendran">
    <w:name w:val="Resmi Surendran"/>
    <w:semiHidden/>
    <w:rsid w:val="00A855C0"/>
    <w:rPr>
      <w:rFonts w:ascii="Arial" w:hAnsi="Arial" w:cs="Arial"/>
      <w:color w:val="auto"/>
      <w:sz w:val="20"/>
      <w:szCs w:val="20"/>
    </w:rPr>
  </w:style>
  <w:style w:type="paragraph" w:styleId="ListNumber2">
    <w:name w:val="List Number 2"/>
    <w:basedOn w:val="Normal"/>
    <w:rsid w:val="00A855C0"/>
    <w:pPr>
      <w:numPr>
        <w:numId w:val="6"/>
      </w:numPr>
    </w:pPr>
    <w:rPr>
      <w:rFonts w:ascii="Arial" w:hAnsi="Arial" w:cs="Arial"/>
      <w:sz w:val="20"/>
      <w:szCs w:val="20"/>
    </w:rPr>
  </w:style>
  <w:style w:type="paragraph" w:styleId="ListNumber3">
    <w:name w:val="List Number 3"/>
    <w:basedOn w:val="Normal"/>
    <w:rsid w:val="00A855C0"/>
    <w:pPr>
      <w:numPr>
        <w:numId w:val="7"/>
      </w:numPr>
    </w:pPr>
    <w:rPr>
      <w:rFonts w:ascii="Arial" w:hAnsi="Arial" w:cs="Arial"/>
      <w:sz w:val="20"/>
      <w:szCs w:val="20"/>
    </w:rPr>
  </w:style>
  <w:style w:type="paragraph" w:customStyle="1" w:styleId="BodyIndent">
    <w:name w:val="Body Indent"/>
    <w:basedOn w:val="Normal"/>
    <w:next w:val="Body"/>
    <w:rsid w:val="00A855C0"/>
    <w:pPr>
      <w:spacing w:after="120"/>
      <w:ind w:left="720"/>
    </w:pPr>
    <w:rPr>
      <w:rFonts w:ascii="Arial" w:hAnsi="Arial"/>
      <w:sz w:val="20"/>
      <w:szCs w:val="20"/>
      <w:lang w:val="en-IE"/>
    </w:rPr>
  </w:style>
  <w:style w:type="character" w:customStyle="1" w:styleId="CaptionChar">
    <w:name w:val="Caption Char"/>
    <w:rsid w:val="00A855C0"/>
    <w:rPr>
      <w:b/>
      <w:bCs/>
      <w:lang w:val="en-US" w:eastAsia="en-US" w:bidi="ar-SA"/>
    </w:rPr>
  </w:style>
  <w:style w:type="paragraph" w:customStyle="1" w:styleId="TableNumbers2">
    <w:name w:val="Table Numbers 2"/>
    <w:basedOn w:val="Normal"/>
    <w:rsid w:val="00A855C0"/>
    <w:pPr>
      <w:numPr>
        <w:numId w:val="8"/>
      </w:numPr>
      <w:tabs>
        <w:tab w:val="clear" w:pos="792"/>
        <w:tab w:val="num" w:pos="360"/>
      </w:tabs>
      <w:spacing w:before="40" w:after="40"/>
      <w:ind w:left="360" w:right="72" w:hanging="360"/>
    </w:pPr>
    <w:rPr>
      <w:rFonts w:ascii="Arial" w:hAnsi="Arial"/>
      <w:sz w:val="20"/>
      <w:szCs w:val="20"/>
    </w:rPr>
  </w:style>
  <w:style w:type="character" w:customStyle="1" w:styleId="BodyIndentChar">
    <w:name w:val="Body Indent Char"/>
    <w:rsid w:val="00A855C0"/>
    <w:rPr>
      <w:rFonts w:ascii="Arial" w:hAnsi="Arial"/>
      <w:lang w:val="en-IE" w:eastAsia="en-US" w:bidi="ar-SA"/>
    </w:rPr>
  </w:style>
  <w:style w:type="paragraph" w:customStyle="1" w:styleId="ListNum">
    <w:name w:val="List Num"/>
    <w:basedOn w:val="Normal"/>
    <w:rsid w:val="00A855C0"/>
    <w:pPr>
      <w:widowControl w:val="0"/>
      <w:numPr>
        <w:numId w:val="9"/>
      </w:numPr>
      <w:spacing w:before="60" w:after="60" w:line="240" w:lineRule="atLeast"/>
    </w:pPr>
    <w:rPr>
      <w:rFonts w:ascii="Arial" w:hAnsi="Arial"/>
      <w:sz w:val="20"/>
      <w:szCs w:val="20"/>
    </w:rPr>
  </w:style>
  <w:style w:type="paragraph" w:customStyle="1" w:styleId="StyleCaptionCentered">
    <w:name w:val="Style Caption + Centered"/>
    <w:basedOn w:val="Caption"/>
    <w:rsid w:val="00A855C0"/>
    <w:pPr>
      <w:widowControl w:val="0"/>
      <w:spacing w:after="60" w:line="240" w:lineRule="atLeast"/>
      <w:jc w:val="center"/>
    </w:pPr>
    <w:rPr>
      <w:rFonts w:ascii="Arial" w:hAnsi="Arial"/>
    </w:rPr>
  </w:style>
  <w:style w:type="paragraph" w:customStyle="1" w:styleId="StyleBodyTextArial">
    <w:name w:val="Style Body Text + Arial"/>
    <w:basedOn w:val="BodyText"/>
    <w:rsid w:val="00A855C0"/>
    <w:pPr>
      <w:keepLines/>
      <w:widowControl w:val="0"/>
      <w:spacing w:before="60" w:after="60" w:line="240" w:lineRule="atLeast"/>
      <w:ind w:left="720"/>
    </w:pPr>
    <w:rPr>
      <w:rFonts w:ascii="Arial" w:hAnsi="Arial"/>
      <w:sz w:val="20"/>
      <w:szCs w:val="20"/>
    </w:rPr>
  </w:style>
  <w:style w:type="character" w:customStyle="1" w:styleId="StyleBodyTextArialChar">
    <w:name w:val="Style Body Text + Arial Char"/>
    <w:rsid w:val="00A855C0"/>
    <w:rPr>
      <w:rFonts w:ascii="Arial" w:hAnsi="Arial"/>
      <w:lang w:val="en-US" w:eastAsia="en-US" w:bidi="ar-SA"/>
    </w:rPr>
  </w:style>
  <w:style w:type="paragraph" w:customStyle="1" w:styleId="ProposalBody">
    <w:name w:val="Proposal Body"/>
    <w:basedOn w:val="Body"/>
    <w:rsid w:val="00A855C0"/>
    <w:pPr>
      <w:jc w:val="both"/>
    </w:pPr>
    <w:rPr>
      <w:sz w:val="22"/>
    </w:rPr>
  </w:style>
  <w:style w:type="paragraph" w:customStyle="1" w:styleId="xl24">
    <w:name w:val="xl24"/>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A855C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A855C0"/>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Bullet">
    <w:name w:val="Bullet"/>
    <w:basedOn w:val="Normal"/>
    <w:rsid w:val="00370D45"/>
    <w:pPr>
      <w:numPr>
        <w:numId w:val="10"/>
      </w:numPr>
      <w:tabs>
        <w:tab w:val="left" w:pos="1728"/>
      </w:tabs>
      <w:spacing w:before="60"/>
      <w:ind w:right="360"/>
      <w:jc w:val="both"/>
    </w:pPr>
    <w:rPr>
      <w:rFonts w:ascii="Arial" w:hAnsi="Arial"/>
      <w:sz w:val="20"/>
      <w:szCs w:val="20"/>
    </w:rPr>
  </w:style>
  <w:style w:type="paragraph" w:customStyle="1" w:styleId="Char4">
    <w:name w:val="Char4"/>
    <w:basedOn w:val="Normal"/>
    <w:rsid w:val="00765102"/>
    <w:pPr>
      <w:spacing w:after="160" w:line="240" w:lineRule="exact"/>
    </w:pPr>
    <w:rPr>
      <w:rFonts w:ascii="Verdana" w:hAnsi="Verdana"/>
      <w:sz w:val="16"/>
      <w:szCs w:val="20"/>
    </w:rPr>
  </w:style>
  <w:style w:type="paragraph" w:customStyle="1" w:styleId="tabletext0">
    <w:name w:val="table text"/>
    <w:basedOn w:val="Normal"/>
    <w:rsid w:val="00CC73AF"/>
    <w:pPr>
      <w:keepLines/>
      <w:widowControl w:val="0"/>
      <w:spacing w:before="40" w:after="40" w:line="240" w:lineRule="atLeast"/>
    </w:pPr>
    <w:rPr>
      <w:rFonts w:ascii="Arial" w:hAnsi="Arial"/>
      <w:bCs/>
      <w:sz w:val="20"/>
      <w:szCs w:val="20"/>
    </w:rPr>
  </w:style>
  <w:style w:type="table" w:styleId="TableGrid">
    <w:name w:val="Table Grid"/>
    <w:basedOn w:val="TableNormal"/>
    <w:uiPriority w:val="59"/>
    <w:rsid w:val="00113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rsid w:val="007073A2"/>
    <w:pPr>
      <w:spacing w:after="160" w:line="240" w:lineRule="exact"/>
    </w:pPr>
    <w:rPr>
      <w:rFonts w:ascii="Verdana" w:eastAsia="Times New Roman" w:hAnsi="Verdana"/>
      <w:sz w:val="16"/>
      <w:szCs w:val="20"/>
    </w:rPr>
  </w:style>
  <w:style w:type="paragraph" w:customStyle="1" w:styleId="EmailStyle94">
    <w:name w:val="EmailStyle94"/>
    <w:basedOn w:val="Normal"/>
    <w:semiHidden/>
    <w:rsid w:val="001C6413"/>
    <w:pPr>
      <w:spacing w:after="160" w:line="240" w:lineRule="exact"/>
    </w:pPr>
    <w:rPr>
      <w:rFonts w:ascii="Verdana" w:eastAsia="Times New Roman" w:hAnsi="Verdana"/>
      <w:sz w:val="16"/>
      <w:szCs w:val="20"/>
    </w:rPr>
  </w:style>
  <w:style w:type="character" w:customStyle="1" w:styleId="BodyChar1">
    <w:name w:val="Body Char1"/>
    <w:link w:val="Body"/>
    <w:rsid w:val="00415643"/>
    <w:rPr>
      <w:rFonts w:ascii="Arial" w:hAnsi="Arial"/>
      <w:lang w:val="en-US" w:eastAsia="en-US" w:bidi="ar-SA"/>
    </w:rPr>
  </w:style>
  <w:style w:type="paragraph" w:styleId="ListParagraph">
    <w:name w:val="List Paragraph"/>
    <w:basedOn w:val="Normal"/>
    <w:uiPriority w:val="34"/>
    <w:qFormat/>
    <w:rsid w:val="001B4A28"/>
    <w:pPr>
      <w:spacing w:after="200" w:line="276" w:lineRule="auto"/>
      <w:ind w:left="720"/>
      <w:contextualSpacing/>
    </w:pPr>
    <w:rPr>
      <w:rFonts w:ascii="Calibri" w:eastAsia="Calibri" w:hAnsi="Calibri"/>
      <w:sz w:val="22"/>
      <w:szCs w:val="22"/>
    </w:rPr>
  </w:style>
  <w:style w:type="character" w:customStyle="1" w:styleId="Heading1Char">
    <w:name w:val="Heading 1 Char"/>
    <w:basedOn w:val="DefaultParagraphFont"/>
    <w:link w:val="Heading1"/>
    <w:rsid w:val="00A270F5"/>
    <w:rPr>
      <w:rFonts w:ascii="Arial" w:hAnsi="Arial" w:cs="Arial"/>
      <w:b/>
      <w:bCs/>
      <w:kern w:val="32"/>
      <w:sz w:val="28"/>
      <w:szCs w:val="32"/>
    </w:rPr>
  </w:style>
  <w:style w:type="character" w:customStyle="1" w:styleId="Heading2Char">
    <w:name w:val="Heading 2 Char"/>
    <w:basedOn w:val="DefaultParagraphFont"/>
    <w:link w:val="Heading2"/>
    <w:rsid w:val="00A270F5"/>
    <w:rPr>
      <w:rFonts w:ascii="Arial" w:hAnsi="Arial" w:cs="Arial"/>
      <w:b/>
      <w:bCs/>
      <w:iCs/>
      <w:sz w:val="22"/>
      <w:szCs w:val="28"/>
    </w:rPr>
  </w:style>
  <w:style w:type="character" w:customStyle="1" w:styleId="Heading3Char">
    <w:name w:val="Heading 3 Char"/>
    <w:basedOn w:val="DefaultParagraphFont"/>
    <w:link w:val="Heading3"/>
    <w:rsid w:val="00A270F5"/>
    <w:rPr>
      <w:rFonts w:ascii="Arial" w:hAnsi="Arial"/>
      <w:b/>
      <w:bCs/>
      <w:szCs w:val="22"/>
    </w:rPr>
  </w:style>
  <w:style w:type="character" w:customStyle="1" w:styleId="Heading4Char">
    <w:name w:val="Heading 4 Char"/>
    <w:basedOn w:val="DefaultParagraphFont"/>
    <w:link w:val="Heading4"/>
    <w:rsid w:val="00A270F5"/>
    <w:rPr>
      <w:sz w:val="21"/>
      <w:szCs w:val="21"/>
    </w:rPr>
  </w:style>
  <w:style w:type="character" w:customStyle="1" w:styleId="BalloonTextChar">
    <w:name w:val="Balloon Text Char"/>
    <w:basedOn w:val="DefaultParagraphFont"/>
    <w:link w:val="BalloonText"/>
    <w:uiPriority w:val="99"/>
    <w:semiHidden/>
    <w:rsid w:val="00A270F5"/>
    <w:rPr>
      <w:rFonts w:ascii="Tahoma" w:hAnsi="Tahoma" w:cs="Tahoma"/>
      <w:sz w:val="16"/>
      <w:szCs w:val="16"/>
    </w:rPr>
  </w:style>
  <w:style w:type="character" w:customStyle="1" w:styleId="Heading5Char">
    <w:name w:val="Heading 5 Char"/>
    <w:basedOn w:val="DefaultParagraphFont"/>
    <w:link w:val="Heading5"/>
    <w:rsid w:val="00A270F5"/>
    <w:rPr>
      <w:b/>
      <w:bCs/>
      <w:i/>
      <w:iCs/>
      <w:sz w:val="26"/>
      <w:szCs w:val="26"/>
    </w:rPr>
  </w:style>
  <w:style w:type="character" w:customStyle="1" w:styleId="Heading6Char">
    <w:name w:val="Heading 6 Char"/>
    <w:basedOn w:val="DefaultParagraphFont"/>
    <w:link w:val="Heading6"/>
    <w:rsid w:val="00A270F5"/>
    <w:rPr>
      <w:b/>
      <w:bCs/>
      <w:sz w:val="22"/>
      <w:szCs w:val="22"/>
    </w:rPr>
  </w:style>
  <w:style w:type="character" w:customStyle="1" w:styleId="Heading7Char">
    <w:name w:val="Heading 7 Char"/>
    <w:basedOn w:val="DefaultParagraphFont"/>
    <w:link w:val="Heading7"/>
    <w:rsid w:val="00A270F5"/>
    <w:rPr>
      <w:sz w:val="24"/>
      <w:szCs w:val="24"/>
    </w:rPr>
  </w:style>
  <w:style w:type="character" w:customStyle="1" w:styleId="Heading8Char">
    <w:name w:val="Heading 8 Char"/>
    <w:basedOn w:val="DefaultParagraphFont"/>
    <w:link w:val="Heading8"/>
    <w:rsid w:val="00A270F5"/>
    <w:rPr>
      <w:i/>
      <w:iCs/>
      <w:sz w:val="24"/>
      <w:szCs w:val="24"/>
    </w:rPr>
  </w:style>
  <w:style w:type="character" w:customStyle="1" w:styleId="Heading9Char">
    <w:name w:val="Heading 9 Char"/>
    <w:basedOn w:val="DefaultParagraphFont"/>
    <w:link w:val="Heading9"/>
    <w:rsid w:val="00A270F5"/>
    <w:rPr>
      <w:rFonts w:ascii="Arial" w:hAnsi="Arial" w:cs="Arial"/>
      <w:sz w:val="22"/>
      <w:szCs w:val="22"/>
    </w:rPr>
  </w:style>
  <w:style w:type="character" w:styleId="PlaceholderText">
    <w:name w:val="Placeholder Text"/>
    <w:basedOn w:val="DefaultParagraphFont"/>
    <w:uiPriority w:val="99"/>
    <w:semiHidden/>
    <w:rsid w:val="00A270F5"/>
    <w:rPr>
      <w:color w:val="808080"/>
    </w:rPr>
  </w:style>
  <w:style w:type="character" w:customStyle="1" w:styleId="TitleChar">
    <w:name w:val="Title Char"/>
    <w:basedOn w:val="DefaultParagraphFont"/>
    <w:link w:val="Title"/>
    <w:rsid w:val="00610752"/>
    <w:rPr>
      <w:rFonts w:ascii="Arial" w:hAnsi="Arial"/>
      <w:b/>
      <w:sz w:val="36"/>
    </w:rPr>
  </w:style>
  <w:style w:type="paragraph" w:styleId="Revision">
    <w:name w:val="Revision"/>
    <w:hidden/>
    <w:uiPriority w:val="99"/>
    <w:semiHidden/>
    <w:rsid w:val="00944DE0"/>
    <w:rPr>
      <w:sz w:val="24"/>
      <w:szCs w:val="24"/>
    </w:rPr>
  </w:style>
  <w:style w:type="character" w:customStyle="1" w:styleId="HeaderChar">
    <w:name w:val="Header Char"/>
    <w:basedOn w:val="DefaultParagraphFont"/>
    <w:link w:val="Header"/>
    <w:uiPriority w:val="99"/>
    <w:rsid w:val="00A079DB"/>
    <w:rPr>
      <w:sz w:val="24"/>
      <w:szCs w:val="24"/>
    </w:rPr>
  </w:style>
  <w:style w:type="paragraph" w:styleId="TableofFigures">
    <w:name w:val="table of figures"/>
    <w:basedOn w:val="Normal"/>
    <w:next w:val="Normal"/>
    <w:uiPriority w:val="99"/>
    <w:rsid w:val="00887E40"/>
  </w:style>
  <w:style w:type="paragraph" w:styleId="EndnoteText">
    <w:name w:val="endnote text"/>
    <w:basedOn w:val="Normal"/>
    <w:link w:val="EndnoteTextChar"/>
    <w:rsid w:val="00380E0F"/>
    <w:rPr>
      <w:sz w:val="20"/>
      <w:szCs w:val="20"/>
    </w:rPr>
  </w:style>
  <w:style w:type="character" w:customStyle="1" w:styleId="EndnoteTextChar">
    <w:name w:val="Endnote Text Char"/>
    <w:basedOn w:val="DefaultParagraphFont"/>
    <w:link w:val="EndnoteText"/>
    <w:rsid w:val="00380E0F"/>
  </w:style>
  <w:style w:type="character" w:styleId="EndnoteReference">
    <w:name w:val="endnote reference"/>
    <w:basedOn w:val="DefaultParagraphFont"/>
    <w:rsid w:val="00380E0F"/>
    <w:rPr>
      <w:vertAlign w:val="superscript"/>
    </w:rPr>
  </w:style>
  <w:style w:type="paragraph" w:customStyle="1" w:styleId="Style2">
    <w:name w:val="Style2"/>
    <w:basedOn w:val="TOC1"/>
    <w:link w:val="Style2Char"/>
    <w:qFormat/>
    <w:rsid w:val="00C15B95"/>
    <w:rPr>
      <w:rFonts w:ascii="Times New Roman" w:hAnsi="Times New Roman"/>
      <w:noProof/>
    </w:rPr>
  </w:style>
  <w:style w:type="character" w:customStyle="1" w:styleId="BodyTextChar">
    <w:name w:val="Body Text Char"/>
    <w:basedOn w:val="DefaultParagraphFont"/>
    <w:link w:val="BodyText"/>
    <w:rsid w:val="00C15B95"/>
    <w:rPr>
      <w:sz w:val="21"/>
      <w:szCs w:val="24"/>
    </w:rPr>
  </w:style>
  <w:style w:type="character" w:customStyle="1" w:styleId="TOC1Char">
    <w:name w:val="TOC 1 Char"/>
    <w:basedOn w:val="BodyTextChar"/>
    <w:link w:val="TOC1"/>
    <w:uiPriority w:val="39"/>
    <w:rsid w:val="00C15B95"/>
    <w:rPr>
      <w:rFonts w:ascii="Arial" w:hAnsi="Arial"/>
      <w:sz w:val="24"/>
      <w:szCs w:val="24"/>
    </w:rPr>
  </w:style>
  <w:style w:type="character" w:customStyle="1" w:styleId="Style2Char">
    <w:name w:val="Style2 Char"/>
    <w:basedOn w:val="TOC1Char"/>
    <w:link w:val="Style2"/>
    <w:rsid w:val="00C15B95"/>
    <w:rPr>
      <w:rFonts w:ascii="Arial" w:hAnsi="Arial"/>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4975">
      <w:bodyDiv w:val="1"/>
      <w:marLeft w:val="0"/>
      <w:marRight w:val="0"/>
      <w:marTop w:val="0"/>
      <w:marBottom w:val="0"/>
      <w:divBdr>
        <w:top w:val="none" w:sz="0" w:space="0" w:color="auto"/>
        <w:left w:val="none" w:sz="0" w:space="0" w:color="auto"/>
        <w:bottom w:val="none" w:sz="0" w:space="0" w:color="auto"/>
        <w:right w:val="none" w:sz="0" w:space="0" w:color="auto"/>
      </w:divBdr>
      <w:divsChild>
        <w:div w:id="425074039">
          <w:marLeft w:val="547"/>
          <w:marRight w:val="0"/>
          <w:marTop w:val="96"/>
          <w:marBottom w:val="0"/>
          <w:divBdr>
            <w:top w:val="none" w:sz="0" w:space="0" w:color="auto"/>
            <w:left w:val="none" w:sz="0" w:space="0" w:color="auto"/>
            <w:bottom w:val="none" w:sz="0" w:space="0" w:color="auto"/>
            <w:right w:val="none" w:sz="0" w:space="0" w:color="auto"/>
          </w:divBdr>
        </w:div>
        <w:div w:id="1664966899">
          <w:marLeft w:val="1166"/>
          <w:marRight w:val="0"/>
          <w:marTop w:val="96"/>
          <w:marBottom w:val="0"/>
          <w:divBdr>
            <w:top w:val="none" w:sz="0" w:space="0" w:color="auto"/>
            <w:left w:val="none" w:sz="0" w:space="0" w:color="auto"/>
            <w:bottom w:val="none" w:sz="0" w:space="0" w:color="auto"/>
            <w:right w:val="none" w:sz="0" w:space="0" w:color="auto"/>
          </w:divBdr>
        </w:div>
        <w:div w:id="627929264">
          <w:marLeft w:val="1166"/>
          <w:marRight w:val="0"/>
          <w:marTop w:val="96"/>
          <w:marBottom w:val="0"/>
          <w:divBdr>
            <w:top w:val="none" w:sz="0" w:space="0" w:color="auto"/>
            <w:left w:val="none" w:sz="0" w:space="0" w:color="auto"/>
            <w:bottom w:val="none" w:sz="0" w:space="0" w:color="auto"/>
            <w:right w:val="none" w:sz="0" w:space="0" w:color="auto"/>
          </w:divBdr>
        </w:div>
        <w:div w:id="860122353">
          <w:marLeft w:val="1166"/>
          <w:marRight w:val="0"/>
          <w:marTop w:val="96"/>
          <w:marBottom w:val="0"/>
          <w:divBdr>
            <w:top w:val="none" w:sz="0" w:space="0" w:color="auto"/>
            <w:left w:val="none" w:sz="0" w:space="0" w:color="auto"/>
            <w:bottom w:val="none" w:sz="0" w:space="0" w:color="auto"/>
            <w:right w:val="none" w:sz="0" w:space="0" w:color="auto"/>
          </w:divBdr>
        </w:div>
        <w:div w:id="231738110">
          <w:marLeft w:val="1166"/>
          <w:marRight w:val="0"/>
          <w:marTop w:val="96"/>
          <w:marBottom w:val="0"/>
          <w:divBdr>
            <w:top w:val="none" w:sz="0" w:space="0" w:color="auto"/>
            <w:left w:val="none" w:sz="0" w:space="0" w:color="auto"/>
            <w:bottom w:val="none" w:sz="0" w:space="0" w:color="auto"/>
            <w:right w:val="none" w:sz="0" w:space="0" w:color="auto"/>
          </w:divBdr>
        </w:div>
        <w:div w:id="2135444702">
          <w:marLeft w:val="1166"/>
          <w:marRight w:val="0"/>
          <w:marTop w:val="96"/>
          <w:marBottom w:val="0"/>
          <w:divBdr>
            <w:top w:val="none" w:sz="0" w:space="0" w:color="auto"/>
            <w:left w:val="none" w:sz="0" w:space="0" w:color="auto"/>
            <w:bottom w:val="none" w:sz="0" w:space="0" w:color="auto"/>
            <w:right w:val="none" w:sz="0" w:space="0" w:color="auto"/>
          </w:divBdr>
        </w:div>
        <w:div w:id="1972320022">
          <w:marLeft w:val="1166"/>
          <w:marRight w:val="0"/>
          <w:marTop w:val="96"/>
          <w:marBottom w:val="0"/>
          <w:divBdr>
            <w:top w:val="none" w:sz="0" w:space="0" w:color="auto"/>
            <w:left w:val="none" w:sz="0" w:space="0" w:color="auto"/>
            <w:bottom w:val="none" w:sz="0" w:space="0" w:color="auto"/>
            <w:right w:val="none" w:sz="0" w:space="0" w:color="auto"/>
          </w:divBdr>
        </w:div>
        <w:div w:id="61879055">
          <w:marLeft w:val="547"/>
          <w:marRight w:val="0"/>
          <w:marTop w:val="96"/>
          <w:marBottom w:val="0"/>
          <w:divBdr>
            <w:top w:val="none" w:sz="0" w:space="0" w:color="auto"/>
            <w:left w:val="none" w:sz="0" w:space="0" w:color="auto"/>
            <w:bottom w:val="none" w:sz="0" w:space="0" w:color="auto"/>
            <w:right w:val="none" w:sz="0" w:space="0" w:color="auto"/>
          </w:divBdr>
        </w:div>
        <w:div w:id="1291135646">
          <w:marLeft w:val="1166"/>
          <w:marRight w:val="0"/>
          <w:marTop w:val="96"/>
          <w:marBottom w:val="0"/>
          <w:divBdr>
            <w:top w:val="none" w:sz="0" w:space="0" w:color="auto"/>
            <w:left w:val="none" w:sz="0" w:space="0" w:color="auto"/>
            <w:bottom w:val="none" w:sz="0" w:space="0" w:color="auto"/>
            <w:right w:val="none" w:sz="0" w:space="0" w:color="auto"/>
          </w:divBdr>
        </w:div>
      </w:divsChild>
    </w:div>
    <w:div w:id="46347240">
      <w:bodyDiv w:val="1"/>
      <w:marLeft w:val="0"/>
      <w:marRight w:val="0"/>
      <w:marTop w:val="0"/>
      <w:marBottom w:val="0"/>
      <w:divBdr>
        <w:top w:val="none" w:sz="0" w:space="0" w:color="auto"/>
        <w:left w:val="none" w:sz="0" w:space="0" w:color="auto"/>
        <w:bottom w:val="none" w:sz="0" w:space="0" w:color="auto"/>
        <w:right w:val="none" w:sz="0" w:space="0" w:color="auto"/>
      </w:divBdr>
      <w:divsChild>
        <w:div w:id="1778064393">
          <w:marLeft w:val="1166"/>
          <w:marRight w:val="0"/>
          <w:marTop w:val="96"/>
          <w:marBottom w:val="0"/>
          <w:divBdr>
            <w:top w:val="none" w:sz="0" w:space="0" w:color="auto"/>
            <w:left w:val="none" w:sz="0" w:space="0" w:color="auto"/>
            <w:bottom w:val="none" w:sz="0" w:space="0" w:color="auto"/>
            <w:right w:val="none" w:sz="0" w:space="0" w:color="auto"/>
          </w:divBdr>
        </w:div>
      </w:divsChild>
    </w:div>
    <w:div w:id="78606239">
      <w:bodyDiv w:val="1"/>
      <w:marLeft w:val="0"/>
      <w:marRight w:val="0"/>
      <w:marTop w:val="0"/>
      <w:marBottom w:val="0"/>
      <w:divBdr>
        <w:top w:val="none" w:sz="0" w:space="0" w:color="auto"/>
        <w:left w:val="none" w:sz="0" w:space="0" w:color="auto"/>
        <w:bottom w:val="none" w:sz="0" w:space="0" w:color="auto"/>
        <w:right w:val="none" w:sz="0" w:space="0" w:color="auto"/>
      </w:divBdr>
    </w:div>
    <w:div w:id="92211347">
      <w:bodyDiv w:val="1"/>
      <w:marLeft w:val="0"/>
      <w:marRight w:val="0"/>
      <w:marTop w:val="0"/>
      <w:marBottom w:val="0"/>
      <w:divBdr>
        <w:top w:val="none" w:sz="0" w:space="0" w:color="auto"/>
        <w:left w:val="none" w:sz="0" w:space="0" w:color="auto"/>
        <w:bottom w:val="none" w:sz="0" w:space="0" w:color="auto"/>
        <w:right w:val="none" w:sz="0" w:space="0" w:color="auto"/>
      </w:divBdr>
      <w:divsChild>
        <w:div w:id="1002008871">
          <w:marLeft w:val="0"/>
          <w:marRight w:val="0"/>
          <w:marTop w:val="0"/>
          <w:marBottom w:val="0"/>
          <w:divBdr>
            <w:top w:val="none" w:sz="0" w:space="0" w:color="auto"/>
            <w:left w:val="none" w:sz="0" w:space="0" w:color="auto"/>
            <w:bottom w:val="none" w:sz="0" w:space="0" w:color="auto"/>
            <w:right w:val="none" w:sz="0" w:space="0" w:color="auto"/>
          </w:divBdr>
          <w:divsChild>
            <w:div w:id="172500317">
              <w:marLeft w:val="0"/>
              <w:marRight w:val="0"/>
              <w:marTop w:val="0"/>
              <w:marBottom w:val="0"/>
              <w:divBdr>
                <w:top w:val="none" w:sz="0" w:space="0" w:color="auto"/>
                <w:left w:val="none" w:sz="0" w:space="0" w:color="auto"/>
                <w:bottom w:val="none" w:sz="0" w:space="0" w:color="auto"/>
                <w:right w:val="none" w:sz="0" w:space="0" w:color="auto"/>
              </w:divBdr>
            </w:div>
            <w:div w:id="681392140">
              <w:marLeft w:val="0"/>
              <w:marRight w:val="0"/>
              <w:marTop w:val="0"/>
              <w:marBottom w:val="0"/>
              <w:divBdr>
                <w:top w:val="none" w:sz="0" w:space="0" w:color="auto"/>
                <w:left w:val="none" w:sz="0" w:space="0" w:color="auto"/>
                <w:bottom w:val="none" w:sz="0" w:space="0" w:color="auto"/>
                <w:right w:val="none" w:sz="0" w:space="0" w:color="auto"/>
              </w:divBdr>
            </w:div>
            <w:div w:id="1820997466">
              <w:marLeft w:val="0"/>
              <w:marRight w:val="0"/>
              <w:marTop w:val="0"/>
              <w:marBottom w:val="0"/>
              <w:divBdr>
                <w:top w:val="none" w:sz="0" w:space="0" w:color="auto"/>
                <w:left w:val="none" w:sz="0" w:space="0" w:color="auto"/>
                <w:bottom w:val="none" w:sz="0" w:space="0" w:color="auto"/>
                <w:right w:val="none" w:sz="0" w:space="0" w:color="auto"/>
              </w:divBdr>
            </w:div>
            <w:div w:id="190895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87218">
      <w:bodyDiv w:val="1"/>
      <w:marLeft w:val="0"/>
      <w:marRight w:val="0"/>
      <w:marTop w:val="0"/>
      <w:marBottom w:val="0"/>
      <w:divBdr>
        <w:top w:val="none" w:sz="0" w:space="0" w:color="auto"/>
        <w:left w:val="none" w:sz="0" w:space="0" w:color="auto"/>
        <w:bottom w:val="none" w:sz="0" w:space="0" w:color="auto"/>
        <w:right w:val="none" w:sz="0" w:space="0" w:color="auto"/>
      </w:divBdr>
    </w:div>
    <w:div w:id="436021549">
      <w:bodyDiv w:val="1"/>
      <w:marLeft w:val="0"/>
      <w:marRight w:val="0"/>
      <w:marTop w:val="0"/>
      <w:marBottom w:val="0"/>
      <w:divBdr>
        <w:top w:val="none" w:sz="0" w:space="0" w:color="auto"/>
        <w:left w:val="none" w:sz="0" w:space="0" w:color="auto"/>
        <w:bottom w:val="none" w:sz="0" w:space="0" w:color="auto"/>
        <w:right w:val="none" w:sz="0" w:space="0" w:color="auto"/>
      </w:divBdr>
      <w:divsChild>
        <w:div w:id="748888824">
          <w:marLeft w:val="547"/>
          <w:marRight w:val="0"/>
          <w:marTop w:val="86"/>
          <w:marBottom w:val="0"/>
          <w:divBdr>
            <w:top w:val="none" w:sz="0" w:space="0" w:color="auto"/>
            <w:left w:val="none" w:sz="0" w:space="0" w:color="auto"/>
            <w:bottom w:val="none" w:sz="0" w:space="0" w:color="auto"/>
            <w:right w:val="none" w:sz="0" w:space="0" w:color="auto"/>
          </w:divBdr>
        </w:div>
      </w:divsChild>
    </w:div>
    <w:div w:id="437600356">
      <w:bodyDiv w:val="1"/>
      <w:marLeft w:val="0"/>
      <w:marRight w:val="0"/>
      <w:marTop w:val="0"/>
      <w:marBottom w:val="0"/>
      <w:divBdr>
        <w:top w:val="none" w:sz="0" w:space="0" w:color="auto"/>
        <w:left w:val="none" w:sz="0" w:space="0" w:color="auto"/>
        <w:bottom w:val="none" w:sz="0" w:space="0" w:color="auto"/>
        <w:right w:val="none" w:sz="0" w:space="0" w:color="auto"/>
      </w:divBdr>
    </w:div>
    <w:div w:id="465902209">
      <w:bodyDiv w:val="1"/>
      <w:marLeft w:val="0"/>
      <w:marRight w:val="0"/>
      <w:marTop w:val="0"/>
      <w:marBottom w:val="0"/>
      <w:divBdr>
        <w:top w:val="none" w:sz="0" w:space="0" w:color="auto"/>
        <w:left w:val="none" w:sz="0" w:space="0" w:color="auto"/>
        <w:bottom w:val="none" w:sz="0" w:space="0" w:color="auto"/>
        <w:right w:val="none" w:sz="0" w:space="0" w:color="auto"/>
      </w:divBdr>
      <w:divsChild>
        <w:div w:id="182860219">
          <w:marLeft w:val="547"/>
          <w:marRight w:val="0"/>
          <w:marTop w:val="96"/>
          <w:marBottom w:val="0"/>
          <w:divBdr>
            <w:top w:val="none" w:sz="0" w:space="0" w:color="auto"/>
            <w:left w:val="none" w:sz="0" w:space="0" w:color="auto"/>
            <w:bottom w:val="none" w:sz="0" w:space="0" w:color="auto"/>
            <w:right w:val="none" w:sz="0" w:space="0" w:color="auto"/>
          </w:divBdr>
        </w:div>
        <w:div w:id="1440637502">
          <w:marLeft w:val="1166"/>
          <w:marRight w:val="0"/>
          <w:marTop w:val="96"/>
          <w:marBottom w:val="0"/>
          <w:divBdr>
            <w:top w:val="none" w:sz="0" w:space="0" w:color="auto"/>
            <w:left w:val="none" w:sz="0" w:space="0" w:color="auto"/>
            <w:bottom w:val="none" w:sz="0" w:space="0" w:color="auto"/>
            <w:right w:val="none" w:sz="0" w:space="0" w:color="auto"/>
          </w:divBdr>
        </w:div>
        <w:div w:id="867598324">
          <w:marLeft w:val="547"/>
          <w:marRight w:val="0"/>
          <w:marTop w:val="96"/>
          <w:marBottom w:val="0"/>
          <w:divBdr>
            <w:top w:val="none" w:sz="0" w:space="0" w:color="auto"/>
            <w:left w:val="none" w:sz="0" w:space="0" w:color="auto"/>
            <w:bottom w:val="none" w:sz="0" w:space="0" w:color="auto"/>
            <w:right w:val="none" w:sz="0" w:space="0" w:color="auto"/>
          </w:divBdr>
        </w:div>
        <w:div w:id="182865011">
          <w:marLeft w:val="1166"/>
          <w:marRight w:val="0"/>
          <w:marTop w:val="96"/>
          <w:marBottom w:val="0"/>
          <w:divBdr>
            <w:top w:val="none" w:sz="0" w:space="0" w:color="auto"/>
            <w:left w:val="none" w:sz="0" w:space="0" w:color="auto"/>
            <w:bottom w:val="none" w:sz="0" w:space="0" w:color="auto"/>
            <w:right w:val="none" w:sz="0" w:space="0" w:color="auto"/>
          </w:divBdr>
        </w:div>
        <w:div w:id="950891061">
          <w:marLeft w:val="1166"/>
          <w:marRight w:val="0"/>
          <w:marTop w:val="96"/>
          <w:marBottom w:val="0"/>
          <w:divBdr>
            <w:top w:val="none" w:sz="0" w:space="0" w:color="auto"/>
            <w:left w:val="none" w:sz="0" w:space="0" w:color="auto"/>
            <w:bottom w:val="none" w:sz="0" w:space="0" w:color="auto"/>
            <w:right w:val="none" w:sz="0" w:space="0" w:color="auto"/>
          </w:divBdr>
        </w:div>
        <w:div w:id="754664627">
          <w:marLeft w:val="547"/>
          <w:marRight w:val="0"/>
          <w:marTop w:val="96"/>
          <w:marBottom w:val="0"/>
          <w:divBdr>
            <w:top w:val="none" w:sz="0" w:space="0" w:color="auto"/>
            <w:left w:val="none" w:sz="0" w:space="0" w:color="auto"/>
            <w:bottom w:val="none" w:sz="0" w:space="0" w:color="auto"/>
            <w:right w:val="none" w:sz="0" w:space="0" w:color="auto"/>
          </w:divBdr>
        </w:div>
        <w:div w:id="1432628368">
          <w:marLeft w:val="1166"/>
          <w:marRight w:val="0"/>
          <w:marTop w:val="96"/>
          <w:marBottom w:val="0"/>
          <w:divBdr>
            <w:top w:val="none" w:sz="0" w:space="0" w:color="auto"/>
            <w:left w:val="none" w:sz="0" w:space="0" w:color="auto"/>
            <w:bottom w:val="none" w:sz="0" w:space="0" w:color="auto"/>
            <w:right w:val="none" w:sz="0" w:space="0" w:color="auto"/>
          </w:divBdr>
        </w:div>
      </w:divsChild>
    </w:div>
    <w:div w:id="480083040">
      <w:bodyDiv w:val="1"/>
      <w:marLeft w:val="0"/>
      <w:marRight w:val="0"/>
      <w:marTop w:val="0"/>
      <w:marBottom w:val="0"/>
      <w:divBdr>
        <w:top w:val="none" w:sz="0" w:space="0" w:color="auto"/>
        <w:left w:val="none" w:sz="0" w:space="0" w:color="auto"/>
        <w:bottom w:val="none" w:sz="0" w:space="0" w:color="auto"/>
        <w:right w:val="none" w:sz="0" w:space="0" w:color="auto"/>
      </w:divBdr>
    </w:div>
    <w:div w:id="688677323">
      <w:bodyDiv w:val="1"/>
      <w:marLeft w:val="0"/>
      <w:marRight w:val="0"/>
      <w:marTop w:val="0"/>
      <w:marBottom w:val="0"/>
      <w:divBdr>
        <w:top w:val="none" w:sz="0" w:space="0" w:color="auto"/>
        <w:left w:val="none" w:sz="0" w:space="0" w:color="auto"/>
        <w:bottom w:val="none" w:sz="0" w:space="0" w:color="auto"/>
        <w:right w:val="none" w:sz="0" w:space="0" w:color="auto"/>
      </w:divBdr>
    </w:div>
    <w:div w:id="764956166">
      <w:bodyDiv w:val="1"/>
      <w:marLeft w:val="0"/>
      <w:marRight w:val="0"/>
      <w:marTop w:val="0"/>
      <w:marBottom w:val="0"/>
      <w:divBdr>
        <w:top w:val="none" w:sz="0" w:space="0" w:color="auto"/>
        <w:left w:val="none" w:sz="0" w:space="0" w:color="auto"/>
        <w:bottom w:val="none" w:sz="0" w:space="0" w:color="auto"/>
        <w:right w:val="none" w:sz="0" w:space="0" w:color="auto"/>
      </w:divBdr>
      <w:divsChild>
        <w:div w:id="1911766408">
          <w:marLeft w:val="1166"/>
          <w:marRight w:val="0"/>
          <w:marTop w:val="96"/>
          <w:marBottom w:val="0"/>
          <w:divBdr>
            <w:top w:val="none" w:sz="0" w:space="0" w:color="auto"/>
            <w:left w:val="none" w:sz="0" w:space="0" w:color="auto"/>
            <w:bottom w:val="none" w:sz="0" w:space="0" w:color="auto"/>
            <w:right w:val="none" w:sz="0" w:space="0" w:color="auto"/>
          </w:divBdr>
        </w:div>
      </w:divsChild>
    </w:div>
    <w:div w:id="962421893">
      <w:bodyDiv w:val="1"/>
      <w:marLeft w:val="0"/>
      <w:marRight w:val="0"/>
      <w:marTop w:val="0"/>
      <w:marBottom w:val="0"/>
      <w:divBdr>
        <w:top w:val="none" w:sz="0" w:space="0" w:color="auto"/>
        <w:left w:val="none" w:sz="0" w:space="0" w:color="auto"/>
        <w:bottom w:val="none" w:sz="0" w:space="0" w:color="auto"/>
        <w:right w:val="none" w:sz="0" w:space="0" w:color="auto"/>
      </w:divBdr>
    </w:div>
    <w:div w:id="1091388484">
      <w:bodyDiv w:val="1"/>
      <w:marLeft w:val="0"/>
      <w:marRight w:val="0"/>
      <w:marTop w:val="0"/>
      <w:marBottom w:val="0"/>
      <w:divBdr>
        <w:top w:val="none" w:sz="0" w:space="0" w:color="auto"/>
        <w:left w:val="none" w:sz="0" w:space="0" w:color="auto"/>
        <w:bottom w:val="none" w:sz="0" w:space="0" w:color="auto"/>
        <w:right w:val="none" w:sz="0" w:space="0" w:color="auto"/>
      </w:divBdr>
    </w:div>
    <w:div w:id="1151796340">
      <w:bodyDiv w:val="1"/>
      <w:marLeft w:val="0"/>
      <w:marRight w:val="0"/>
      <w:marTop w:val="0"/>
      <w:marBottom w:val="0"/>
      <w:divBdr>
        <w:top w:val="none" w:sz="0" w:space="0" w:color="auto"/>
        <w:left w:val="none" w:sz="0" w:space="0" w:color="auto"/>
        <w:bottom w:val="none" w:sz="0" w:space="0" w:color="auto"/>
        <w:right w:val="none" w:sz="0" w:space="0" w:color="auto"/>
      </w:divBdr>
    </w:div>
    <w:div w:id="1165391934">
      <w:bodyDiv w:val="1"/>
      <w:marLeft w:val="0"/>
      <w:marRight w:val="0"/>
      <w:marTop w:val="0"/>
      <w:marBottom w:val="0"/>
      <w:divBdr>
        <w:top w:val="none" w:sz="0" w:space="0" w:color="auto"/>
        <w:left w:val="none" w:sz="0" w:space="0" w:color="auto"/>
        <w:bottom w:val="none" w:sz="0" w:space="0" w:color="auto"/>
        <w:right w:val="none" w:sz="0" w:space="0" w:color="auto"/>
      </w:divBdr>
      <w:divsChild>
        <w:div w:id="2142572813">
          <w:marLeft w:val="547"/>
          <w:marRight w:val="0"/>
          <w:marTop w:val="96"/>
          <w:marBottom w:val="0"/>
          <w:divBdr>
            <w:top w:val="none" w:sz="0" w:space="0" w:color="auto"/>
            <w:left w:val="none" w:sz="0" w:space="0" w:color="auto"/>
            <w:bottom w:val="none" w:sz="0" w:space="0" w:color="auto"/>
            <w:right w:val="none" w:sz="0" w:space="0" w:color="auto"/>
          </w:divBdr>
        </w:div>
        <w:div w:id="1372072010">
          <w:marLeft w:val="547"/>
          <w:marRight w:val="0"/>
          <w:marTop w:val="96"/>
          <w:marBottom w:val="0"/>
          <w:divBdr>
            <w:top w:val="none" w:sz="0" w:space="0" w:color="auto"/>
            <w:left w:val="none" w:sz="0" w:space="0" w:color="auto"/>
            <w:bottom w:val="none" w:sz="0" w:space="0" w:color="auto"/>
            <w:right w:val="none" w:sz="0" w:space="0" w:color="auto"/>
          </w:divBdr>
        </w:div>
        <w:div w:id="1395007000">
          <w:marLeft w:val="1166"/>
          <w:marRight w:val="0"/>
          <w:marTop w:val="96"/>
          <w:marBottom w:val="0"/>
          <w:divBdr>
            <w:top w:val="none" w:sz="0" w:space="0" w:color="auto"/>
            <w:left w:val="none" w:sz="0" w:space="0" w:color="auto"/>
            <w:bottom w:val="none" w:sz="0" w:space="0" w:color="auto"/>
            <w:right w:val="none" w:sz="0" w:space="0" w:color="auto"/>
          </w:divBdr>
        </w:div>
        <w:div w:id="1272586799">
          <w:marLeft w:val="547"/>
          <w:marRight w:val="0"/>
          <w:marTop w:val="96"/>
          <w:marBottom w:val="0"/>
          <w:divBdr>
            <w:top w:val="none" w:sz="0" w:space="0" w:color="auto"/>
            <w:left w:val="none" w:sz="0" w:space="0" w:color="auto"/>
            <w:bottom w:val="none" w:sz="0" w:space="0" w:color="auto"/>
            <w:right w:val="none" w:sz="0" w:space="0" w:color="auto"/>
          </w:divBdr>
        </w:div>
        <w:div w:id="1784421983">
          <w:marLeft w:val="547"/>
          <w:marRight w:val="0"/>
          <w:marTop w:val="96"/>
          <w:marBottom w:val="0"/>
          <w:divBdr>
            <w:top w:val="none" w:sz="0" w:space="0" w:color="auto"/>
            <w:left w:val="none" w:sz="0" w:space="0" w:color="auto"/>
            <w:bottom w:val="none" w:sz="0" w:space="0" w:color="auto"/>
            <w:right w:val="none" w:sz="0" w:space="0" w:color="auto"/>
          </w:divBdr>
        </w:div>
      </w:divsChild>
    </w:div>
    <w:div w:id="1187258573">
      <w:bodyDiv w:val="1"/>
      <w:marLeft w:val="0"/>
      <w:marRight w:val="0"/>
      <w:marTop w:val="0"/>
      <w:marBottom w:val="0"/>
      <w:divBdr>
        <w:top w:val="none" w:sz="0" w:space="0" w:color="auto"/>
        <w:left w:val="none" w:sz="0" w:space="0" w:color="auto"/>
        <w:bottom w:val="none" w:sz="0" w:space="0" w:color="auto"/>
        <w:right w:val="none" w:sz="0" w:space="0" w:color="auto"/>
      </w:divBdr>
    </w:div>
    <w:div w:id="1317151954">
      <w:bodyDiv w:val="1"/>
      <w:marLeft w:val="0"/>
      <w:marRight w:val="0"/>
      <w:marTop w:val="0"/>
      <w:marBottom w:val="0"/>
      <w:divBdr>
        <w:top w:val="none" w:sz="0" w:space="0" w:color="auto"/>
        <w:left w:val="none" w:sz="0" w:space="0" w:color="auto"/>
        <w:bottom w:val="none" w:sz="0" w:space="0" w:color="auto"/>
        <w:right w:val="none" w:sz="0" w:space="0" w:color="auto"/>
      </w:divBdr>
      <w:divsChild>
        <w:div w:id="1555267458">
          <w:marLeft w:val="547"/>
          <w:marRight w:val="0"/>
          <w:marTop w:val="96"/>
          <w:marBottom w:val="0"/>
          <w:divBdr>
            <w:top w:val="none" w:sz="0" w:space="0" w:color="auto"/>
            <w:left w:val="none" w:sz="0" w:space="0" w:color="auto"/>
            <w:bottom w:val="none" w:sz="0" w:space="0" w:color="auto"/>
            <w:right w:val="none" w:sz="0" w:space="0" w:color="auto"/>
          </w:divBdr>
        </w:div>
        <w:div w:id="306672286">
          <w:marLeft w:val="547"/>
          <w:marRight w:val="0"/>
          <w:marTop w:val="96"/>
          <w:marBottom w:val="0"/>
          <w:divBdr>
            <w:top w:val="none" w:sz="0" w:space="0" w:color="auto"/>
            <w:left w:val="none" w:sz="0" w:space="0" w:color="auto"/>
            <w:bottom w:val="none" w:sz="0" w:space="0" w:color="auto"/>
            <w:right w:val="none" w:sz="0" w:space="0" w:color="auto"/>
          </w:divBdr>
        </w:div>
        <w:div w:id="1129204667">
          <w:marLeft w:val="1166"/>
          <w:marRight w:val="0"/>
          <w:marTop w:val="96"/>
          <w:marBottom w:val="0"/>
          <w:divBdr>
            <w:top w:val="none" w:sz="0" w:space="0" w:color="auto"/>
            <w:left w:val="none" w:sz="0" w:space="0" w:color="auto"/>
            <w:bottom w:val="none" w:sz="0" w:space="0" w:color="auto"/>
            <w:right w:val="none" w:sz="0" w:space="0" w:color="auto"/>
          </w:divBdr>
        </w:div>
        <w:div w:id="584073090">
          <w:marLeft w:val="1800"/>
          <w:marRight w:val="0"/>
          <w:marTop w:val="96"/>
          <w:marBottom w:val="0"/>
          <w:divBdr>
            <w:top w:val="none" w:sz="0" w:space="0" w:color="auto"/>
            <w:left w:val="none" w:sz="0" w:space="0" w:color="auto"/>
            <w:bottom w:val="none" w:sz="0" w:space="0" w:color="auto"/>
            <w:right w:val="none" w:sz="0" w:space="0" w:color="auto"/>
          </w:divBdr>
        </w:div>
        <w:div w:id="1442645007">
          <w:marLeft w:val="1166"/>
          <w:marRight w:val="0"/>
          <w:marTop w:val="96"/>
          <w:marBottom w:val="0"/>
          <w:divBdr>
            <w:top w:val="none" w:sz="0" w:space="0" w:color="auto"/>
            <w:left w:val="none" w:sz="0" w:space="0" w:color="auto"/>
            <w:bottom w:val="none" w:sz="0" w:space="0" w:color="auto"/>
            <w:right w:val="none" w:sz="0" w:space="0" w:color="auto"/>
          </w:divBdr>
        </w:div>
        <w:div w:id="1248996789">
          <w:marLeft w:val="547"/>
          <w:marRight w:val="0"/>
          <w:marTop w:val="96"/>
          <w:marBottom w:val="0"/>
          <w:divBdr>
            <w:top w:val="none" w:sz="0" w:space="0" w:color="auto"/>
            <w:left w:val="none" w:sz="0" w:space="0" w:color="auto"/>
            <w:bottom w:val="none" w:sz="0" w:space="0" w:color="auto"/>
            <w:right w:val="none" w:sz="0" w:space="0" w:color="auto"/>
          </w:divBdr>
        </w:div>
        <w:div w:id="57292199">
          <w:marLeft w:val="1166"/>
          <w:marRight w:val="0"/>
          <w:marTop w:val="96"/>
          <w:marBottom w:val="0"/>
          <w:divBdr>
            <w:top w:val="none" w:sz="0" w:space="0" w:color="auto"/>
            <w:left w:val="none" w:sz="0" w:space="0" w:color="auto"/>
            <w:bottom w:val="none" w:sz="0" w:space="0" w:color="auto"/>
            <w:right w:val="none" w:sz="0" w:space="0" w:color="auto"/>
          </w:divBdr>
        </w:div>
        <w:div w:id="1719357249">
          <w:marLeft w:val="1166"/>
          <w:marRight w:val="0"/>
          <w:marTop w:val="96"/>
          <w:marBottom w:val="0"/>
          <w:divBdr>
            <w:top w:val="none" w:sz="0" w:space="0" w:color="auto"/>
            <w:left w:val="none" w:sz="0" w:space="0" w:color="auto"/>
            <w:bottom w:val="none" w:sz="0" w:space="0" w:color="auto"/>
            <w:right w:val="none" w:sz="0" w:space="0" w:color="auto"/>
          </w:divBdr>
        </w:div>
        <w:div w:id="424425750">
          <w:marLeft w:val="547"/>
          <w:marRight w:val="0"/>
          <w:marTop w:val="96"/>
          <w:marBottom w:val="0"/>
          <w:divBdr>
            <w:top w:val="none" w:sz="0" w:space="0" w:color="auto"/>
            <w:left w:val="none" w:sz="0" w:space="0" w:color="auto"/>
            <w:bottom w:val="none" w:sz="0" w:space="0" w:color="auto"/>
            <w:right w:val="none" w:sz="0" w:space="0" w:color="auto"/>
          </w:divBdr>
        </w:div>
        <w:div w:id="740564642">
          <w:marLeft w:val="1166"/>
          <w:marRight w:val="0"/>
          <w:marTop w:val="96"/>
          <w:marBottom w:val="0"/>
          <w:divBdr>
            <w:top w:val="none" w:sz="0" w:space="0" w:color="auto"/>
            <w:left w:val="none" w:sz="0" w:space="0" w:color="auto"/>
            <w:bottom w:val="none" w:sz="0" w:space="0" w:color="auto"/>
            <w:right w:val="none" w:sz="0" w:space="0" w:color="auto"/>
          </w:divBdr>
        </w:div>
      </w:divsChild>
    </w:div>
    <w:div w:id="1371373206">
      <w:bodyDiv w:val="1"/>
      <w:marLeft w:val="0"/>
      <w:marRight w:val="0"/>
      <w:marTop w:val="0"/>
      <w:marBottom w:val="0"/>
      <w:divBdr>
        <w:top w:val="none" w:sz="0" w:space="0" w:color="auto"/>
        <w:left w:val="none" w:sz="0" w:space="0" w:color="auto"/>
        <w:bottom w:val="none" w:sz="0" w:space="0" w:color="auto"/>
        <w:right w:val="none" w:sz="0" w:space="0" w:color="auto"/>
      </w:divBdr>
      <w:divsChild>
        <w:div w:id="2117359665">
          <w:marLeft w:val="1166"/>
          <w:marRight w:val="0"/>
          <w:marTop w:val="96"/>
          <w:marBottom w:val="0"/>
          <w:divBdr>
            <w:top w:val="none" w:sz="0" w:space="0" w:color="auto"/>
            <w:left w:val="none" w:sz="0" w:space="0" w:color="auto"/>
            <w:bottom w:val="none" w:sz="0" w:space="0" w:color="auto"/>
            <w:right w:val="none" w:sz="0" w:space="0" w:color="auto"/>
          </w:divBdr>
        </w:div>
        <w:div w:id="1561870049">
          <w:marLeft w:val="1166"/>
          <w:marRight w:val="0"/>
          <w:marTop w:val="96"/>
          <w:marBottom w:val="0"/>
          <w:divBdr>
            <w:top w:val="none" w:sz="0" w:space="0" w:color="auto"/>
            <w:left w:val="none" w:sz="0" w:space="0" w:color="auto"/>
            <w:bottom w:val="none" w:sz="0" w:space="0" w:color="auto"/>
            <w:right w:val="none" w:sz="0" w:space="0" w:color="auto"/>
          </w:divBdr>
        </w:div>
      </w:divsChild>
    </w:div>
    <w:div w:id="1542396430">
      <w:bodyDiv w:val="1"/>
      <w:marLeft w:val="0"/>
      <w:marRight w:val="0"/>
      <w:marTop w:val="0"/>
      <w:marBottom w:val="0"/>
      <w:divBdr>
        <w:top w:val="none" w:sz="0" w:space="0" w:color="auto"/>
        <w:left w:val="none" w:sz="0" w:space="0" w:color="auto"/>
        <w:bottom w:val="none" w:sz="0" w:space="0" w:color="auto"/>
        <w:right w:val="none" w:sz="0" w:space="0" w:color="auto"/>
      </w:divBdr>
      <w:divsChild>
        <w:div w:id="865559048">
          <w:marLeft w:val="446"/>
          <w:marRight w:val="0"/>
          <w:marTop w:val="0"/>
          <w:marBottom w:val="0"/>
          <w:divBdr>
            <w:top w:val="none" w:sz="0" w:space="0" w:color="auto"/>
            <w:left w:val="none" w:sz="0" w:space="0" w:color="auto"/>
            <w:bottom w:val="none" w:sz="0" w:space="0" w:color="auto"/>
            <w:right w:val="none" w:sz="0" w:space="0" w:color="auto"/>
          </w:divBdr>
        </w:div>
        <w:div w:id="1321347017">
          <w:marLeft w:val="1166"/>
          <w:marRight w:val="0"/>
          <w:marTop w:val="0"/>
          <w:marBottom w:val="0"/>
          <w:divBdr>
            <w:top w:val="none" w:sz="0" w:space="0" w:color="auto"/>
            <w:left w:val="none" w:sz="0" w:space="0" w:color="auto"/>
            <w:bottom w:val="none" w:sz="0" w:space="0" w:color="auto"/>
            <w:right w:val="none" w:sz="0" w:space="0" w:color="auto"/>
          </w:divBdr>
        </w:div>
        <w:div w:id="772553881">
          <w:marLeft w:val="1166"/>
          <w:marRight w:val="0"/>
          <w:marTop w:val="0"/>
          <w:marBottom w:val="0"/>
          <w:divBdr>
            <w:top w:val="none" w:sz="0" w:space="0" w:color="auto"/>
            <w:left w:val="none" w:sz="0" w:space="0" w:color="auto"/>
            <w:bottom w:val="none" w:sz="0" w:space="0" w:color="auto"/>
            <w:right w:val="none" w:sz="0" w:space="0" w:color="auto"/>
          </w:divBdr>
        </w:div>
      </w:divsChild>
    </w:div>
    <w:div w:id="1591306293">
      <w:bodyDiv w:val="1"/>
      <w:marLeft w:val="0"/>
      <w:marRight w:val="0"/>
      <w:marTop w:val="0"/>
      <w:marBottom w:val="0"/>
      <w:divBdr>
        <w:top w:val="none" w:sz="0" w:space="0" w:color="auto"/>
        <w:left w:val="none" w:sz="0" w:space="0" w:color="auto"/>
        <w:bottom w:val="none" w:sz="0" w:space="0" w:color="auto"/>
        <w:right w:val="none" w:sz="0" w:space="0" w:color="auto"/>
      </w:divBdr>
    </w:div>
    <w:div w:id="1620331890">
      <w:bodyDiv w:val="1"/>
      <w:marLeft w:val="0"/>
      <w:marRight w:val="0"/>
      <w:marTop w:val="0"/>
      <w:marBottom w:val="0"/>
      <w:divBdr>
        <w:top w:val="none" w:sz="0" w:space="0" w:color="auto"/>
        <w:left w:val="none" w:sz="0" w:space="0" w:color="auto"/>
        <w:bottom w:val="none" w:sz="0" w:space="0" w:color="auto"/>
        <w:right w:val="none" w:sz="0" w:space="0" w:color="auto"/>
      </w:divBdr>
    </w:div>
    <w:div w:id="1673801504">
      <w:bodyDiv w:val="1"/>
      <w:marLeft w:val="0"/>
      <w:marRight w:val="0"/>
      <w:marTop w:val="0"/>
      <w:marBottom w:val="0"/>
      <w:divBdr>
        <w:top w:val="none" w:sz="0" w:space="0" w:color="auto"/>
        <w:left w:val="none" w:sz="0" w:space="0" w:color="auto"/>
        <w:bottom w:val="none" w:sz="0" w:space="0" w:color="auto"/>
        <w:right w:val="none" w:sz="0" w:space="0" w:color="auto"/>
      </w:divBdr>
    </w:div>
    <w:div w:id="1879319761">
      <w:bodyDiv w:val="1"/>
      <w:marLeft w:val="0"/>
      <w:marRight w:val="0"/>
      <w:marTop w:val="0"/>
      <w:marBottom w:val="0"/>
      <w:divBdr>
        <w:top w:val="none" w:sz="0" w:space="0" w:color="auto"/>
        <w:left w:val="none" w:sz="0" w:space="0" w:color="auto"/>
        <w:bottom w:val="none" w:sz="0" w:space="0" w:color="auto"/>
        <w:right w:val="none" w:sz="0" w:space="0" w:color="auto"/>
      </w:divBdr>
      <w:divsChild>
        <w:div w:id="1173955164">
          <w:marLeft w:val="547"/>
          <w:marRight w:val="0"/>
          <w:marTop w:val="96"/>
          <w:marBottom w:val="0"/>
          <w:divBdr>
            <w:top w:val="none" w:sz="0" w:space="0" w:color="auto"/>
            <w:left w:val="none" w:sz="0" w:space="0" w:color="auto"/>
            <w:bottom w:val="none" w:sz="0" w:space="0" w:color="auto"/>
            <w:right w:val="none" w:sz="0" w:space="0" w:color="auto"/>
          </w:divBdr>
        </w:div>
        <w:div w:id="1035884985">
          <w:marLeft w:val="547"/>
          <w:marRight w:val="0"/>
          <w:marTop w:val="96"/>
          <w:marBottom w:val="0"/>
          <w:divBdr>
            <w:top w:val="none" w:sz="0" w:space="0" w:color="auto"/>
            <w:left w:val="none" w:sz="0" w:space="0" w:color="auto"/>
            <w:bottom w:val="none" w:sz="0" w:space="0" w:color="auto"/>
            <w:right w:val="none" w:sz="0" w:space="0" w:color="auto"/>
          </w:divBdr>
        </w:div>
        <w:div w:id="1088190734">
          <w:marLeft w:val="1166"/>
          <w:marRight w:val="0"/>
          <w:marTop w:val="96"/>
          <w:marBottom w:val="0"/>
          <w:divBdr>
            <w:top w:val="none" w:sz="0" w:space="0" w:color="auto"/>
            <w:left w:val="none" w:sz="0" w:space="0" w:color="auto"/>
            <w:bottom w:val="none" w:sz="0" w:space="0" w:color="auto"/>
            <w:right w:val="none" w:sz="0" w:space="0" w:color="auto"/>
          </w:divBdr>
        </w:div>
        <w:div w:id="108934632">
          <w:marLeft w:val="547"/>
          <w:marRight w:val="0"/>
          <w:marTop w:val="96"/>
          <w:marBottom w:val="0"/>
          <w:divBdr>
            <w:top w:val="none" w:sz="0" w:space="0" w:color="auto"/>
            <w:left w:val="none" w:sz="0" w:space="0" w:color="auto"/>
            <w:bottom w:val="none" w:sz="0" w:space="0" w:color="auto"/>
            <w:right w:val="none" w:sz="0" w:space="0" w:color="auto"/>
          </w:divBdr>
        </w:div>
        <w:div w:id="74137015">
          <w:marLeft w:val="1166"/>
          <w:marRight w:val="0"/>
          <w:marTop w:val="96"/>
          <w:marBottom w:val="0"/>
          <w:divBdr>
            <w:top w:val="none" w:sz="0" w:space="0" w:color="auto"/>
            <w:left w:val="none" w:sz="0" w:space="0" w:color="auto"/>
            <w:bottom w:val="none" w:sz="0" w:space="0" w:color="auto"/>
            <w:right w:val="none" w:sz="0" w:space="0" w:color="auto"/>
          </w:divBdr>
        </w:div>
        <w:div w:id="1488666996">
          <w:marLeft w:val="1166"/>
          <w:marRight w:val="0"/>
          <w:marTop w:val="96"/>
          <w:marBottom w:val="0"/>
          <w:divBdr>
            <w:top w:val="none" w:sz="0" w:space="0" w:color="auto"/>
            <w:left w:val="none" w:sz="0" w:space="0" w:color="auto"/>
            <w:bottom w:val="none" w:sz="0" w:space="0" w:color="auto"/>
            <w:right w:val="none" w:sz="0" w:space="0" w:color="auto"/>
          </w:divBdr>
        </w:div>
        <w:div w:id="1569461219">
          <w:marLeft w:val="547"/>
          <w:marRight w:val="0"/>
          <w:marTop w:val="96"/>
          <w:marBottom w:val="0"/>
          <w:divBdr>
            <w:top w:val="none" w:sz="0" w:space="0" w:color="auto"/>
            <w:left w:val="none" w:sz="0" w:space="0" w:color="auto"/>
            <w:bottom w:val="none" w:sz="0" w:space="0" w:color="auto"/>
            <w:right w:val="none" w:sz="0" w:space="0" w:color="auto"/>
          </w:divBdr>
        </w:div>
      </w:divsChild>
    </w:div>
    <w:div w:id="1995376805">
      <w:bodyDiv w:val="1"/>
      <w:marLeft w:val="0"/>
      <w:marRight w:val="0"/>
      <w:marTop w:val="0"/>
      <w:marBottom w:val="0"/>
      <w:divBdr>
        <w:top w:val="none" w:sz="0" w:space="0" w:color="auto"/>
        <w:left w:val="none" w:sz="0" w:space="0" w:color="auto"/>
        <w:bottom w:val="none" w:sz="0" w:space="0" w:color="auto"/>
        <w:right w:val="none" w:sz="0" w:space="0" w:color="auto"/>
      </w:divBdr>
    </w:div>
    <w:div w:id="2010594262">
      <w:bodyDiv w:val="1"/>
      <w:marLeft w:val="0"/>
      <w:marRight w:val="0"/>
      <w:marTop w:val="0"/>
      <w:marBottom w:val="0"/>
      <w:divBdr>
        <w:top w:val="none" w:sz="0" w:space="0" w:color="auto"/>
        <w:left w:val="none" w:sz="0" w:space="0" w:color="auto"/>
        <w:bottom w:val="none" w:sz="0" w:space="0" w:color="auto"/>
        <w:right w:val="none" w:sz="0" w:space="0" w:color="auto"/>
      </w:divBdr>
      <w:divsChild>
        <w:div w:id="1695157579">
          <w:marLeft w:val="547"/>
          <w:marRight w:val="0"/>
          <w:marTop w:val="86"/>
          <w:marBottom w:val="0"/>
          <w:divBdr>
            <w:top w:val="none" w:sz="0" w:space="0" w:color="auto"/>
            <w:left w:val="none" w:sz="0" w:space="0" w:color="auto"/>
            <w:bottom w:val="none" w:sz="0" w:space="0" w:color="auto"/>
            <w:right w:val="none" w:sz="0" w:space="0" w:color="auto"/>
          </w:divBdr>
        </w:div>
      </w:divsChild>
    </w:div>
    <w:div w:id="2103212519">
      <w:bodyDiv w:val="1"/>
      <w:marLeft w:val="0"/>
      <w:marRight w:val="0"/>
      <w:marTop w:val="0"/>
      <w:marBottom w:val="0"/>
      <w:divBdr>
        <w:top w:val="none" w:sz="0" w:space="0" w:color="auto"/>
        <w:left w:val="none" w:sz="0" w:space="0" w:color="auto"/>
        <w:bottom w:val="none" w:sz="0" w:space="0" w:color="auto"/>
        <w:right w:val="none" w:sz="0" w:space="0" w:color="auto"/>
      </w:divBdr>
      <w:divsChild>
        <w:div w:id="270356052">
          <w:marLeft w:val="547"/>
          <w:marRight w:val="0"/>
          <w:marTop w:val="96"/>
          <w:marBottom w:val="0"/>
          <w:divBdr>
            <w:top w:val="none" w:sz="0" w:space="0" w:color="auto"/>
            <w:left w:val="none" w:sz="0" w:space="0" w:color="auto"/>
            <w:bottom w:val="none" w:sz="0" w:space="0" w:color="auto"/>
            <w:right w:val="none" w:sz="0" w:space="0" w:color="auto"/>
          </w:divBdr>
        </w:div>
        <w:div w:id="1450394352">
          <w:marLeft w:val="547"/>
          <w:marRight w:val="0"/>
          <w:marTop w:val="96"/>
          <w:marBottom w:val="0"/>
          <w:divBdr>
            <w:top w:val="none" w:sz="0" w:space="0" w:color="auto"/>
            <w:left w:val="none" w:sz="0" w:space="0" w:color="auto"/>
            <w:bottom w:val="none" w:sz="0" w:space="0" w:color="auto"/>
            <w:right w:val="none" w:sz="0" w:space="0" w:color="auto"/>
          </w:divBdr>
        </w:div>
        <w:div w:id="1125123045">
          <w:marLeft w:val="1166"/>
          <w:marRight w:val="0"/>
          <w:marTop w:val="96"/>
          <w:marBottom w:val="0"/>
          <w:divBdr>
            <w:top w:val="none" w:sz="0" w:space="0" w:color="auto"/>
            <w:left w:val="none" w:sz="0" w:space="0" w:color="auto"/>
            <w:bottom w:val="none" w:sz="0" w:space="0" w:color="auto"/>
            <w:right w:val="none" w:sz="0" w:space="0" w:color="auto"/>
          </w:divBdr>
        </w:div>
        <w:div w:id="95180982">
          <w:marLeft w:val="1800"/>
          <w:marRight w:val="0"/>
          <w:marTop w:val="96"/>
          <w:marBottom w:val="0"/>
          <w:divBdr>
            <w:top w:val="none" w:sz="0" w:space="0" w:color="auto"/>
            <w:left w:val="none" w:sz="0" w:space="0" w:color="auto"/>
            <w:bottom w:val="none" w:sz="0" w:space="0" w:color="auto"/>
            <w:right w:val="none" w:sz="0" w:space="0" w:color="auto"/>
          </w:divBdr>
        </w:div>
        <w:div w:id="1183740702">
          <w:marLeft w:val="1166"/>
          <w:marRight w:val="0"/>
          <w:marTop w:val="96"/>
          <w:marBottom w:val="0"/>
          <w:divBdr>
            <w:top w:val="none" w:sz="0" w:space="0" w:color="auto"/>
            <w:left w:val="none" w:sz="0" w:space="0" w:color="auto"/>
            <w:bottom w:val="none" w:sz="0" w:space="0" w:color="auto"/>
            <w:right w:val="none" w:sz="0" w:space="0" w:color="auto"/>
          </w:divBdr>
        </w:div>
        <w:div w:id="195433556">
          <w:marLeft w:val="547"/>
          <w:marRight w:val="0"/>
          <w:marTop w:val="96"/>
          <w:marBottom w:val="0"/>
          <w:divBdr>
            <w:top w:val="none" w:sz="0" w:space="0" w:color="auto"/>
            <w:left w:val="none" w:sz="0" w:space="0" w:color="auto"/>
            <w:bottom w:val="none" w:sz="0" w:space="0" w:color="auto"/>
            <w:right w:val="none" w:sz="0" w:space="0" w:color="auto"/>
          </w:divBdr>
        </w:div>
        <w:div w:id="2028872498">
          <w:marLeft w:val="1166"/>
          <w:marRight w:val="0"/>
          <w:marTop w:val="96"/>
          <w:marBottom w:val="0"/>
          <w:divBdr>
            <w:top w:val="none" w:sz="0" w:space="0" w:color="auto"/>
            <w:left w:val="none" w:sz="0" w:space="0" w:color="auto"/>
            <w:bottom w:val="none" w:sz="0" w:space="0" w:color="auto"/>
            <w:right w:val="none" w:sz="0" w:space="0" w:color="auto"/>
          </w:divBdr>
        </w:div>
        <w:div w:id="1446920348">
          <w:marLeft w:val="1166"/>
          <w:marRight w:val="0"/>
          <w:marTop w:val="96"/>
          <w:marBottom w:val="0"/>
          <w:divBdr>
            <w:top w:val="none" w:sz="0" w:space="0" w:color="auto"/>
            <w:left w:val="none" w:sz="0" w:space="0" w:color="auto"/>
            <w:bottom w:val="none" w:sz="0" w:space="0" w:color="auto"/>
            <w:right w:val="none" w:sz="0" w:space="0" w:color="auto"/>
          </w:divBdr>
        </w:div>
        <w:div w:id="1010836770">
          <w:marLeft w:val="547"/>
          <w:marRight w:val="0"/>
          <w:marTop w:val="96"/>
          <w:marBottom w:val="0"/>
          <w:divBdr>
            <w:top w:val="none" w:sz="0" w:space="0" w:color="auto"/>
            <w:left w:val="none" w:sz="0" w:space="0" w:color="auto"/>
            <w:bottom w:val="none" w:sz="0" w:space="0" w:color="auto"/>
            <w:right w:val="none" w:sz="0" w:space="0" w:color="auto"/>
          </w:divBdr>
        </w:div>
        <w:div w:id="406270662">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117" Type="http://schemas.openxmlformats.org/officeDocument/2006/relationships/oleObject" Target="embeddings/oleObject53.bin"/><Relationship Id="rId21" Type="http://schemas.openxmlformats.org/officeDocument/2006/relationships/image" Target="media/image5.wmf"/><Relationship Id="rId42" Type="http://schemas.openxmlformats.org/officeDocument/2006/relationships/image" Target="media/image15.wmf"/><Relationship Id="rId47" Type="http://schemas.openxmlformats.org/officeDocument/2006/relationships/oleObject" Target="embeddings/oleObject16.bin"/><Relationship Id="rId63" Type="http://schemas.openxmlformats.org/officeDocument/2006/relationships/oleObject" Target="embeddings/oleObject24.bin"/><Relationship Id="rId68" Type="http://schemas.openxmlformats.org/officeDocument/2006/relationships/image" Target="media/image28.wmf"/><Relationship Id="rId84" Type="http://schemas.openxmlformats.org/officeDocument/2006/relationships/image" Target="media/image35.wmf"/><Relationship Id="rId89" Type="http://schemas.openxmlformats.org/officeDocument/2006/relationships/oleObject" Target="embeddings/oleObject39.bin"/><Relationship Id="rId112" Type="http://schemas.openxmlformats.org/officeDocument/2006/relationships/image" Target="media/image48.wmf"/><Relationship Id="rId133" Type="http://schemas.openxmlformats.org/officeDocument/2006/relationships/theme" Target="theme/theme1.xml"/><Relationship Id="rId16" Type="http://schemas.openxmlformats.org/officeDocument/2006/relationships/image" Target="media/image2.wmf"/><Relationship Id="rId107" Type="http://schemas.openxmlformats.org/officeDocument/2006/relationships/oleObject" Target="embeddings/oleObject48.bin"/><Relationship Id="rId11" Type="http://schemas.openxmlformats.org/officeDocument/2006/relationships/footer" Target="footer1.xml"/><Relationship Id="rId32" Type="http://schemas.openxmlformats.org/officeDocument/2006/relationships/image" Target="media/image10.wmf"/><Relationship Id="rId37" Type="http://schemas.openxmlformats.org/officeDocument/2006/relationships/oleObject" Target="embeddings/oleObject11.bin"/><Relationship Id="rId53" Type="http://schemas.openxmlformats.org/officeDocument/2006/relationships/oleObject" Target="embeddings/oleObject19.bin"/><Relationship Id="rId58" Type="http://schemas.openxmlformats.org/officeDocument/2006/relationships/image" Target="media/image23.wmf"/><Relationship Id="rId74" Type="http://schemas.openxmlformats.org/officeDocument/2006/relationships/oleObject" Target="embeddings/oleObject30.bin"/><Relationship Id="rId79" Type="http://schemas.openxmlformats.org/officeDocument/2006/relationships/oleObject" Target="embeddings/oleObject33.bin"/><Relationship Id="rId102" Type="http://schemas.openxmlformats.org/officeDocument/2006/relationships/oleObject" Target="embeddings/oleObject46.bin"/><Relationship Id="rId123" Type="http://schemas.openxmlformats.org/officeDocument/2006/relationships/oleObject" Target="embeddings/oleObject56.bin"/><Relationship Id="rId128" Type="http://schemas.openxmlformats.org/officeDocument/2006/relationships/hyperlink" Target="http://www.whogan.com" TargetMode="External"/><Relationship Id="rId5" Type="http://schemas.openxmlformats.org/officeDocument/2006/relationships/settings" Target="settings.xml"/><Relationship Id="rId90" Type="http://schemas.openxmlformats.org/officeDocument/2006/relationships/image" Target="media/image37.wmf"/><Relationship Id="rId95" Type="http://schemas.openxmlformats.org/officeDocument/2006/relationships/oleObject" Target="embeddings/oleObject42.bin"/><Relationship Id="rId14" Type="http://schemas.openxmlformats.org/officeDocument/2006/relationships/footer" Target="footer2.xml"/><Relationship Id="rId22" Type="http://schemas.openxmlformats.org/officeDocument/2006/relationships/oleObject" Target="embeddings/oleObject3.bin"/><Relationship Id="rId27" Type="http://schemas.openxmlformats.org/officeDocument/2006/relationships/image" Target="media/image8.wmf"/><Relationship Id="rId30" Type="http://schemas.openxmlformats.org/officeDocument/2006/relationships/oleObject" Target="embeddings/oleObject7.bin"/><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image" Target="media/image18.wmf"/><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oleObject" Target="embeddings/oleObject27.bin"/><Relationship Id="rId77" Type="http://schemas.openxmlformats.org/officeDocument/2006/relationships/image" Target="media/image32.wmf"/><Relationship Id="rId100" Type="http://schemas.openxmlformats.org/officeDocument/2006/relationships/oleObject" Target="embeddings/oleObject45.bin"/><Relationship Id="rId105" Type="http://schemas.openxmlformats.org/officeDocument/2006/relationships/oleObject" Target="embeddings/oleObject47.bin"/><Relationship Id="rId113" Type="http://schemas.openxmlformats.org/officeDocument/2006/relationships/oleObject" Target="embeddings/oleObject51.bin"/><Relationship Id="rId118" Type="http://schemas.openxmlformats.org/officeDocument/2006/relationships/image" Target="media/image51.wmf"/><Relationship Id="rId126" Type="http://schemas.openxmlformats.org/officeDocument/2006/relationships/image" Target="media/image55.wmf"/><Relationship Id="rId8" Type="http://schemas.openxmlformats.org/officeDocument/2006/relationships/endnotes" Target="endnotes.xml"/><Relationship Id="rId51" Type="http://schemas.openxmlformats.org/officeDocument/2006/relationships/oleObject" Target="embeddings/oleObject18.bin"/><Relationship Id="rId72" Type="http://schemas.openxmlformats.org/officeDocument/2006/relationships/oleObject" Target="embeddings/oleObject29.bin"/><Relationship Id="rId80" Type="http://schemas.openxmlformats.org/officeDocument/2006/relationships/image" Target="media/image33.wmf"/><Relationship Id="rId85" Type="http://schemas.openxmlformats.org/officeDocument/2006/relationships/oleObject" Target="embeddings/oleObject36.bin"/><Relationship Id="rId93" Type="http://schemas.openxmlformats.org/officeDocument/2006/relationships/oleObject" Target="embeddings/oleObject41.bin"/><Relationship Id="rId98" Type="http://schemas.openxmlformats.org/officeDocument/2006/relationships/oleObject" Target="embeddings/oleObject44.bin"/><Relationship Id="rId121" Type="http://schemas.openxmlformats.org/officeDocument/2006/relationships/oleObject" Target="embeddings/oleObject55.bin"/><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7.wmf"/><Relationship Id="rId33" Type="http://schemas.openxmlformats.org/officeDocument/2006/relationships/oleObject" Target="embeddings/oleObject9.bin"/><Relationship Id="rId38" Type="http://schemas.openxmlformats.org/officeDocument/2006/relationships/image" Target="media/image13.wmf"/><Relationship Id="rId46" Type="http://schemas.openxmlformats.org/officeDocument/2006/relationships/image" Target="media/image17.wmf"/><Relationship Id="rId59" Type="http://schemas.openxmlformats.org/officeDocument/2006/relationships/oleObject" Target="embeddings/oleObject22.bin"/><Relationship Id="rId67" Type="http://schemas.openxmlformats.org/officeDocument/2006/relationships/oleObject" Target="embeddings/oleObject26.bin"/><Relationship Id="rId103" Type="http://schemas.openxmlformats.org/officeDocument/2006/relationships/image" Target="media/image43.png"/><Relationship Id="rId108" Type="http://schemas.openxmlformats.org/officeDocument/2006/relationships/image" Target="media/image46.wmf"/><Relationship Id="rId116" Type="http://schemas.openxmlformats.org/officeDocument/2006/relationships/image" Target="media/image50.wmf"/><Relationship Id="rId124" Type="http://schemas.openxmlformats.org/officeDocument/2006/relationships/image" Target="media/image54.wmf"/><Relationship Id="rId129" Type="http://schemas.openxmlformats.org/officeDocument/2006/relationships/header" Target="header5.xml"/><Relationship Id="rId20" Type="http://schemas.openxmlformats.org/officeDocument/2006/relationships/oleObject" Target="embeddings/oleObject2.bin"/><Relationship Id="rId41" Type="http://schemas.openxmlformats.org/officeDocument/2006/relationships/oleObject" Target="embeddings/oleObject13.bin"/><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image" Target="media/image29.wmf"/><Relationship Id="rId75" Type="http://schemas.openxmlformats.org/officeDocument/2006/relationships/image" Target="media/image31.wmf"/><Relationship Id="rId83" Type="http://schemas.openxmlformats.org/officeDocument/2006/relationships/oleObject" Target="embeddings/oleObject35.bin"/><Relationship Id="rId88" Type="http://schemas.openxmlformats.org/officeDocument/2006/relationships/image" Target="media/image36.wmf"/><Relationship Id="rId91" Type="http://schemas.openxmlformats.org/officeDocument/2006/relationships/oleObject" Target="embeddings/oleObject40.bin"/><Relationship Id="rId96" Type="http://schemas.openxmlformats.org/officeDocument/2006/relationships/oleObject" Target="embeddings/oleObject43.bin"/><Relationship Id="rId111" Type="http://schemas.openxmlformats.org/officeDocument/2006/relationships/oleObject" Target="embeddings/oleObject50.bin"/><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wmf"/><Relationship Id="rId28" Type="http://schemas.openxmlformats.org/officeDocument/2006/relationships/oleObject" Target="embeddings/oleObject6.bin"/><Relationship Id="rId36" Type="http://schemas.openxmlformats.org/officeDocument/2006/relationships/image" Target="media/image12.wmf"/><Relationship Id="rId49" Type="http://schemas.openxmlformats.org/officeDocument/2006/relationships/oleObject" Target="embeddings/oleObject17.bin"/><Relationship Id="rId57" Type="http://schemas.openxmlformats.org/officeDocument/2006/relationships/oleObject" Target="embeddings/oleObject21.bin"/><Relationship Id="rId106" Type="http://schemas.openxmlformats.org/officeDocument/2006/relationships/image" Target="media/image45.wmf"/><Relationship Id="rId114" Type="http://schemas.openxmlformats.org/officeDocument/2006/relationships/image" Target="media/image49.wmf"/><Relationship Id="rId119" Type="http://schemas.openxmlformats.org/officeDocument/2006/relationships/oleObject" Target="embeddings/oleObject54.bin"/><Relationship Id="rId127" Type="http://schemas.openxmlformats.org/officeDocument/2006/relationships/oleObject" Target="embeddings/oleObject58.bin"/><Relationship Id="rId10" Type="http://schemas.openxmlformats.org/officeDocument/2006/relationships/header" Target="header1.xml"/><Relationship Id="rId31" Type="http://schemas.openxmlformats.org/officeDocument/2006/relationships/oleObject" Target="embeddings/oleObject8.bin"/><Relationship Id="rId44" Type="http://schemas.openxmlformats.org/officeDocument/2006/relationships/image" Target="media/image16.wmf"/><Relationship Id="rId52" Type="http://schemas.openxmlformats.org/officeDocument/2006/relationships/image" Target="media/image20.wmf"/><Relationship Id="rId60" Type="http://schemas.openxmlformats.org/officeDocument/2006/relationships/image" Target="media/image24.wmf"/><Relationship Id="rId65" Type="http://schemas.openxmlformats.org/officeDocument/2006/relationships/oleObject" Target="embeddings/oleObject25.bin"/><Relationship Id="rId73" Type="http://schemas.openxmlformats.org/officeDocument/2006/relationships/image" Target="media/image30.wmf"/><Relationship Id="rId78" Type="http://schemas.openxmlformats.org/officeDocument/2006/relationships/oleObject" Target="embeddings/oleObject32.bin"/><Relationship Id="rId81" Type="http://schemas.openxmlformats.org/officeDocument/2006/relationships/oleObject" Target="embeddings/oleObject34.bin"/><Relationship Id="rId86" Type="http://schemas.openxmlformats.org/officeDocument/2006/relationships/oleObject" Target="embeddings/oleObject37.bin"/><Relationship Id="rId94" Type="http://schemas.openxmlformats.org/officeDocument/2006/relationships/image" Target="media/image39.wmf"/><Relationship Id="rId99" Type="http://schemas.openxmlformats.org/officeDocument/2006/relationships/image" Target="media/image41.wmf"/><Relationship Id="rId101" Type="http://schemas.openxmlformats.org/officeDocument/2006/relationships/image" Target="media/image42.wmf"/><Relationship Id="rId122" Type="http://schemas.openxmlformats.org/officeDocument/2006/relationships/image" Target="media/image53.wmf"/><Relationship Id="rId130"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3.png"/><Relationship Id="rId39" Type="http://schemas.openxmlformats.org/officeDocument/2006/relationships/oleObject" Target="embeddings/oleObject12.bin"/><Relationship Id="rId109" Type="http://schemas.openxmlformats.org/officeDocument/2006/relationships/oleObject" Target="embeddings/oleObject49.bin"/><Relationship Id="rId34" Type="http://schemas.openxmlformats.org/officeDocument/2006/relationships/image" Target="media/image11.wmf"/><Relationship Id="rId50" Type="http://schemas.openxmlformats.org/officeDocument/2006/relationships/image" Target="media/image19.wmf"/><Relationship Id="rId55" Type="http://schemas.openxmlformats.org/officeDocument/2006/relationships/oleObject" Target="embeddings/oleObject20.bin"/><Relationship Id="rId76" Type="http://schemas.openxmlformats.org/officeDocument/2006/relationships/oleObject" Target="embeddings/oleObject31.bin"/><Relationship Id="rId97" Type="http://schemas.openxmlformats.org/officeDocument/2006/relationships/image" Target="media/image40.wmf"/><Relationship Id="rId104" Type="http://schemas.openxmlformats.org/officeDocument/2006/relationships/image" Target="media/image44.wmf"/><Relationship Id="rId120" Type="http://schemas.openxmlformats.org/officeDocument/2006/relationships/image" Target="media/image52.wmf"/><Relationship Id="rId125" Type="http://schemas.openxmlformats.org/officeDocument/2006/relationships/oleObject" Target="embeddings/oleObject57.bin"/><Relationship Id="rId7" Type="http://schemas.openxmlformats.org/officeDocument/2006/relationships/footnotes" Target="footnotes.xml"/><Relationship Id="rId71" Type="http://schemas.openxmlformats.org/officeDocument/2006/relationships/oleObject" Target="embeddings/oleObject28.bin"/><Relationship Id="rId92" Type="http://schemas.openxmlformats.org/officeDocument/2006/relationships/image" Target="media/image38.wmf"/><Relationship Id="rId2" Type="http://schemas.openxmlformats.org/officeDocument/2006/relationships/numbering" Target="numbering.xml"/><Relationship Id="rId29" Type="http://schemas.openxmlformats.org/officeDocument/2006/relationships/image" Target="media/image9.wmf"/><Relationship Id="rId24" Type="http://schemas.openxmlformats.org/officeDocument/2006/relationships/oleObject" Target="embeddings/oleObject4.bin"/><Relationship Id="rId40" Type="http://schemas.openxmlformats.org/officeDocument/2006/relationships/image" Target="media/image14.wmf"/><Relationship Id="rId45" Type="http://schemas.openxmlformats.org/officeDocument/2006/relationships/oleObject" Target="embeddings/oleObject15.bin"/><Relationship Id="rId66" Type="http://schemas.openxmlformats.org/officeDocument/2006/relationships/image" Target="media/image27.wmf"/><Relationship Id="rId87" Type="http://schemas.openxmlformats.org/officeDocument/2006/relationships/oleObject" Target="embeddings/oleObject38.bin"/><Relationship Id="rId110" Type="http://schemas.openxmlformats.org/officeDocument/2006/relationships/image" Target="media/image47.wmf"/><Relationship Id="rId115" Type="http://schemas.openxmlformats.org/officeDocument/2006/relationships/oleObject" Target="embeddings/oleObject52.bin"/><Relationship Id="rId131" Type="http://schemas.openxmlformats.org/officeDocument/2006/relationships/header" Target="header6.xml"/><Relationship Id="rId61" Type="http://schemas.openxmlformats.org/officeDocument/2006/relationships/oleObject" Target="embeddings/oleObject23.bin"/><Relationship Id="rId82" Type="http://schemas.openxmlformats.org/officeDocument/2006/relationships/image" Target="media/image34.wmf"/><Relationship Id="rId19" Type="http://schemas.openxmlformats.org/officeDocument/2006/relationships/image" Target="media/image4.wmf"/></Relationships>
</file>

<file path=word/_rels/footnotes.xml.rels><?xml version="1.0" encoding="UTF-8" standalone="yes"?>
<Relationships xmlns="http://schemas.openxmlformats.org/package/2006/relationships"><Relationship Id="rId1" Type="http://schemas.openxmlformats.org/officeDocument/2006/relationships/hyperlink" Target="http://www.hks.harvard.edu/fs/whogan/Hogan_ORDC_110112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b:Tag>
    <b:SourceType>Book</b:SourceType>
    <b:Guid>{98A5D6B2-3374-4D58-9D1A-84F40FA0E1EC}</b:Guid>
    <b:RefOrder>1</b:RefOrder>
  </b:Source>
</b:Sources>
</file>

<file path=customXml/itemProps1.xml><?xml version="1.0" encoding="utf-8"?>
<ds:datastoreItem xmlns:ds="http://schemas.openxmlformats.org/officeDocument/2006/customXml" ds:itemID="{7A7D288E-0943-4D19-92E5-238694A04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31</Pages>
  <Words>9080</Words>
  <Characters>53258</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62214</CharactersWithSpaces>
  <SharedDoc>false</SharedDoc>
  <HLinks>
    <vt:vector size="30" baseType="variant">
      <vt:variant>
        <vt:i4>1507376</vt:i4>
      </vt:variant>
      <vt:variant>
        <vt:i4>26</vt:i4>
      </vt:variant>
      <vt:variant>
        <vt:i4>0</vt:i4>
      </vt:variant>
      <vt:variant>
        <vt:i4>5</vt:i4>
      </vt:variant>
      <vt:variant>
        <vt:lpwstr/>
      </vt:variant>
      <vt:variant>
        <vt:lpwstr>_Toc350422133</vt:lpwstr>
      </vt:variant>
      <vt:variant>
        <vt:i4>1507376</vt:i4>
      </vt:variant>
      <vt:variant>
        <vt:i4>20</vt:i4>
      </vt:variant>
      <vt:variant>
        <vt:i4>0</vt:i4>
      </vt:variant>
      <vt:variant>
        <vt:i4>5</vt:i4>
      </vt:variant>
      <vt:variant>
        <vt:lpwstr/>
      </vt:variant>
      <vt:variant>
        <vt:lpwstr>_Toc350422132</vt:lpwstr>
      </vt:variant>
      <vt:variant>
        <vt:i4>1507376</vt:i4>
      </vt:variant>
      <vt:variant>
        <vt:i4>14</vt:i4>
      </vt:variant>
      <vt:variant>
        <vt:i4>0</vt:i4>
      </vt:variant>
      <vt:variant>
        <vt:i4>5</vt:i4>
      </vt:variant>
      <vt:variant>
        <vt:lpwstr/>
      </vt:variant>
      <vt:variant>
        <vt:lpwstr>_Toc350422131</vt:lpwstr>
      </vt:variant>
      <vt:variant>
        <vt:i4>1507376</vt:i4>
      </vt:variant>
      <vt:variant>
        <vt:i4>8</vt:i4>
      </vt:variant>
      <vt:variant>
        <vt:i4>0</vt:i4>
      </vt:variant>
      <vt:variant>
        <vt:i4>5</vt:i4>
      </vt:variant>
      <vt:variant>
        <vt:lpwstr/>
      </vt:variant>
      <vt:variant>
        <vt:lpwstr>_Toc350422130</vt:lpwstr>
      </vt:variant>
      <vt:variant>
        <vt:i4>1441840</vt:i4>
      </vt:variant>
      <vt:variant>
        <vt:i4>2</vt:i4>
      </vt:variant>
      <vt:variant>
        <vt:i4>0</vt:i4>
      </vt:variant>
      <vt:variant>
        <vt:i4>5</vt:i4>
      </vt:variant>
      <vt:variant>
        <vt:lpwstr/>
      </vt:variant>
      <vt:variant>
        <vt:lpwstr>_Toc350422129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creator>khorne</dc:creator>
  <cp:lastModifiedBy>ERCOT</cp:lastModifiedBy>
  <cp:revision>5</cp:revision>
  <cp:lastPrinted>2013-03-20T17:47:00Z</cp:lastPrinted>
  <dcterms:created xsi:type="dcterms:W3CDTF">2013-03-22T16:10:00Z</dcterms:created>
  <dcterms:modified xsi:type="dcterms:W3CDTF">2013-03-27T16:04:00Z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401</vt:lpwstr>
  </property>
  <property fmtid="{D5CDD505-2E9C-101B-9397-08002B2CF9AE}" pid="4" name="Status">
    <vt:lpwstr>Final</vt:lpwstr>
  </property>
  <property fmtid="{D5CDD505-2E9C-101B-9397-08002B2CF9AE}" pid="5" name="Order">
    <vt:lpwstr>200.000000000000</vt:lpwstr>
  </property>
  <property fmtid="{D5CDD505-2E9C-101B-9397-08002B2CF9AE}" pid="6" name="_NewReviewCycle">
    <vt:lpwstr/>
  </property>
</Properties>
</file>