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MP43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notifications</w:t>
      </w:r>
      <w:r>
        <w:rPr>
          <w:rFonts w:ascii="Arial" w:hAnsi="Arial" w:cs="Arial"/>
          <w:sz w:val="20"/>
          <w:szCs w:val="20"/>
        </w:rPr>
        <w:t xml:space="preserve"> for Switch Hold Removal Subtype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 the ability for the user to subscribe to email notifications for this subtype: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issue is transitioned to a “New” state with REP of Record as Responsible MP (triggered specifically by “Send to REP of Record” or “Return to REP of Record” transition)</w:t>
      </w:r>
    </w:p>
    <w:p w:rsidR="006879C7" w:rsidRPr="00176891" w:rsidRDefault="006879C7" w:rsidP="006879C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issue is transitioned to a state of “New (TDSP) – Final Review” (triggered specifically by “Agree”, “Disagree”, or “Time Limit Exceeded” transitions)</w:t>
      </w:r>
    </w:p>
    <w:p w:rsidR="00AE00F9" w:rsidRDefault="00AE00F9"/>
    <w:sectPr w:rsidR="00AE00F9" w:rsidSect="00944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D1108"/>
    <w:multiLevelType w:val="hybridMultilevel"/>
    <w:tmpl w:val="F304740A"/>
    <w:lvl w:ilvl="0" w:tplc="122EE8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6879C7"/>
    <w:rsid w:val="006879C7"/>
    <w:rsid w:val="009A38CB"/>
    <w:rsid w:val="00AE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9C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NPGRTF 021511</dc:creator>
  <cp:keywords/>
  <dc:description/>
  <cp:lastModifiedBy>NPGRTF 021511</cp:lastModifiedBy>
  <cp:revision>1</cp:revision>
  <dcterms:created xsi:type="dcterms:W3CDTF">2011-07-26T15:52:00Z</dcterms:created>
  <dcterms:modified xsi:type="dcterms:W3CDTF">2011-07-26T16:22:00Z</dcterms:modified>
</cp:coreProperties>
</file>