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F6" w:rsidRPr="001B7963" w:rsidRDefault="007821F6" w:rsidP="00630146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System Protection Working Group (SPWG)</w:t>
      </w:r>
    </w:p>
    <w:p w:rsidR="007821F6" w:rsidRDefault="007821F6" w:rsidP="00630146">
      <w:pPr>
        <w:pStyle w:val="NoSpacing"/>
        <w:jc w:val="center"/>
      </w:pPr>
      <w:proofErr w:type="gramStart"/>
      <w:r>
        <w:t>monthly</w:t>
      </w:r>
      <w:proofErr w:type="gramEnd"/>
      <w:r>
        <w:t xml:space="preserve"> report to</w:t>
      </w:r>
    </w:p>
    <w:p w:rsidR="007821F6" w:rsidRPr="001B7963" w:rsidRDefault="007821F6" w:rsidP="00630146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Reliability Operation Subcommittee (ROS)</w:t>
      </w:r>
    </w:p>
    <w:p w:rsidR="007821F6" w:rsidRPr="00AC20C5" w:rsidRDefault="007821F6" w:rsidP="00630146">
      <w:pPr>
        <w:pStyle w:val="NoSpacing"/>
        <w:jc w:val="center"/>
      </w:pPr>
      <w:r>
        <w:t>April 5</w:t>
      </w:r>
      <w:r w:rsidRPr="00FC10FD">
        <w:rPr>
          <w:vertAlign w:val="superscript"/>
        </w:rPr>
        <w:t>th</w:t>
      </w:r>
      <w:r w:rsidRPr="00AC20C5">
        <w:t>, 201</w:t>
      </w:r>
      <w:r>
        <w:t>3</w:t>
      </w:r>
    </w:p>
    <w:p w:rsidR="007821F6" w:rsidRDefault="007821F6" w:rsidP="00630146">
      <w:pPr>
        <w:pStyle w:val="NoSpacing"/>
        <w:jc w:val="both"/>
      </w:pPr>
    </w:p>
    <w:p w:rsidR="007821F6" w:rsidRPr="00D64515" w:rsidRDefault="007821F6" w:rsidP="00630146">
      <w:pPr>
        <w:pStyle w:val="NoSpacing"/>
        <w:jc w:val="both"/>
        <w:rPr>
          <w:b/>
          <w:u w:val="single"/>
        </w:rPr>
      </w:pPr>
      <w:r w:rsidRPr="00D64515">
        <w:rPr>
          <w:b/>
          <w:u w:val="single"/>
        </w:rPr>
        <w:t>SPWG meeting since last ROS meeting:</w:t>
      </w:r>
    </w:p>
    <w:p w:rsidR="007821F6" w:rsidRDefault="007821F6" w:rsidP="00630146">
      <w:pPr>
        <w:pStyle w:val="NoSpacing"/>
        <w:jc w:val="both"/>
      </w:pPr>
    </w:p>
    <w:p w:rsidR="007821F6" w:rsidRDefault="007821F6" w:rsidP="00F323AE">
      <w:pPr>
        <w:pStyle w:val="NoSpacing"/>
        <w:jc w:val="both"/>
      </w:pPr>
      <w:r>
        <w:t xml:space="preserve">SPWG met on 03/21/13 &amp; 03/22/13.  Draft meeting notes and action items are currently being compiled and are planned to be distributed on 04/18/13.  </w:t>
      </w:r>
    </w:p>
    <w:p w:rsidR="007821F6" w:rsidRDefault="007821F6" w:rsidP="00F323AE">
      <w:pPr>
        <w:pStyle w:val="NoSpacing"/>
        <w:jc w:val="both"/>
      </w:pPr>
    </w:p>
    <w:p w:rsidR="007821F6" w:rsidRDefault="007821F6" w:rsidP="00F323AE">
      <w:pPr>
        <w:pStyle w:val="NoSpacing"/>
        <w:jc w:val="both"/>
      </w:pPr>
      <w:r>
        <w:t>The following items were covered during the SPWG meeting:</w:t>
      </w:r>
    </w:p>
    <w:p w:rsidR="007821F6" w:rsidRDefault="00A842B2" w:rsidP="003C147A">
      <w:pPr>
        <w:pStyle w:val="NoSpacing"/>
        <w:numPr>
          <w:ilvl w:val="0"/>
          <w:numId w:val="6"/>
        </w:numPr>
        <w:jc w:val="both"/>
      </w:pPr>
      <w:r>
        <w:t>2013 Calenda</w:t>
      </w:r>
      <w:r w:rsidR="007821F6">
        <w:t xml:space="preserve">r year activities, roster, email </w:t>
      </w:r>
      <w:proofErr w:type="gramStart"/>
      <w:r w:rsidR="007821F6">
        <w:t>list</w:t>
      </w:r>
      <w:proofErr w:type="gramEnd"/>
      <w:r w:rsidR="007821F6">
        <w:t xml:space="preserve"> and previous meeting minutes.</w:t>
      </w:r>
    </w:p>
    <w:p w:rsidR="007821F6" w:rsidRDefault="007821F6" w:rsidP="003C147A">
      <w:pPr>
        <w:pStyle w:val="NoSpacing"/>
        <w:numPr>
          <w:ilvl w:val="0"/>
          <w:numId w:val="6"/>
        </w:numPr>
        <w:jc w:val="both"/>
      </w:pPr>
      <w:r>
        <w:t xml:space="preserve">DME submittal form and </w:t>
      </w:r>
      <w:hyperlink r:id="rId6" w:history="1">
        <w:r w:rsidRPr="00525DBE">
          <w:rPr>
            <w:rStyle w:val="Hyperlink"/>
          </w:rPr>
          <w:t>Transrep@ercot.com</w:t>
        </w:r>
      </w:hyperlink>
      <w:proofErr w:type="gramStart"/>
      <w:r>
        <w:t xml:space="preserve">. </w:t>
      </w:r>
      <w:proofErr w:type="gramEnd"/>
      <w:r>
        <w:t>Bill Blevins confirmed he’s the owner</w:t>
      </w:r>
      <w:r w:rsidR="00A842B2">
        <w:t xml:space="preserve"> of “</w:t>
      </w:r>
      <w:proofErr w:type="spellStart"/>
      <w:r w:rsidR="00A842B2">
        <w:t>transrep</w:t>
      </w:r>
      <w:proofErr w:type="spellEnd"/>
      <w:r w:rsidR="00A842B2">
        <w:t>,”</w:t>
      </w:r>
      <w:r>
        <w:t xml:space="preserve"> and </w:t>
      </w:r>
      <w:r w:rsidR="00A842B2">
        <w:t xml:space="preserve">that </w:t>
      </w:r>
      <w:r>
        <w:t xml:space="preserve">he’ll </w:t>
      </w:r>
      <w:r w:rsidR="00A842B2">
        <w:t>attend the</w:t>
      </w:r>
      <w:r>
        <w:t xml:space="preserve"> SPWG July meeting </w:t>
      </w:r>
      <w:r w:rsidR="00A842B2">
        <w:t>to provide 2013 DME report</w:t>
      </w:r>
      <w:r>
        <w:t xml:space="preserve"> format.</w:t>
      </w:r>
    </w:p>
    <w:p w:rsidR="007821F6" w:rsidRDefault="007821F6" w:rsidP="003C147A">
      <w:pPr>
        <w:pStyle w:val="NoSpacing"/>
        <w:numPr>
          <w:ilvl w:val="0"/>
          <w:numId w:val="6"/>
        </w:numPr>
        <w:jc w:val="both"/>
      </w:pPr>
      <w:r>
        <w:t>Members brought up concerns on the CY short circuit case building studies and the data issues.</w:t>
      </w:r>
    </w:p>
    <w:p w:rsidR="007821F6" w:rsidRDefault="007821F6" w:rsidP="003C147A">
      <w:pPr>
        <w:pStyle w:val="NoSpacing"/>
        <w:numPr>
          <w:ilvl w:val="0"/>
          <w:numId w:val="6"/>
        </w:numPr>
        <w:jc w:val="both"/>
      </w:pPr>
      <w:r>
        <w:t xml:space="preserve">Texas RE presented updates on 2012 Q4 </w:t>
      </w:r>
      <w:proofErr w:type="spellStart"/>
      <w:r>
        <w:t>Misop</w:t>
      </w:r>
      <w:proofErr w:type="spellEnd"/>
      <w:r>
        <w:t xml:space="preserve"> Analysis; </w:t>
      </w:r>
      <w:proofErr w:type="spellStart"/>
      <w:r>
        <w:t>Misop</w:t>
      </w:r>
      <w:proofErr w:type="spellEnd"/>
      <w:r>
        <w:t xml:space="preserve"> Task Force Paper; SPCS White Paper definition proposed changes.</w:t>
      </w:r>
    </w:p>
    <w:p w:rsidR="007821F6" w:rsidRDefault="007821F6" w:rsidP="003C147A">
      <w:pPr>
        <w:pStyle w:val="NoSpacing"/>
        <w:numPr>
          <w:ilvl w:val="0"/>
          <w:numId w:val="6"/>
        </w:numPr>
        <w:jc w:val="both"/>
      </w:pPr>
      <w:r>
        <w:t>ERCOT provided update on the RARF Project and the type of effort required of SPWG</w:t>
      </w:r>
      <w:proofErr w:type="gramStart"/>
      <w:r>
        <w:t xml:space="preserve">. </w:t>
      </w:r>
      <w:proofErr w:type="gramEnd"/>
      <w:r>
        <w:t>New consultant to be hired.</w:t>
      </w:r>
    </w:p>
    <w:p w:rsidR="007821F6" w:rsidRDefault="00A842B2" w:rsidP="003C147A">
      <w:pPr>
        <w:pStyle w:val="NoSpacing"/>
        <w:numPr>
          <w:ilvl w:val="0"/>
          <w:numId w:val="6"/>
        </w:numPr>
        <w:jc w:val="both"/>
      </w:pPr>
      <w:r>
        <w:t>AEP discussed</w:t>
      </w:r>
      <w:bookmarkStart w:id="0" w:name="_GoBack"/>
      <w:bookmarkEnd w:id="0"/>
      <w:r>
        <w:t xml:space="preserve"> Wind Farm Mode</w:t>
      </w:r>
      <w:r w:rsidR="007821F6">
        <w:t xml:space="preserve">ling Guide Initiative; Application of TRE </w:t>
      </w:r>
      <w:proofErr w:type="spellStart"/>
      <w:r w:rsidR="007821F6">
        <w:t>Misop</w:t>
      </w:r>
      <w:proofErr w:type="spellEnd"/>
      <w:r w:rsidR="007821F6">
        <w:t xml:space="preserve"> procedures to Autos/TX connections (reportable/non-reportable).</w:t>
      </w:r>
    </w:p>
    <w:p w:rsidR="007821F6" w:rsidRDefault="007821F6" w:rsidP="003C147A">
      <w:pPr>
        <w:pStyle w:val="NoSpacing"/>
        <w:numPr>
          <w:ilvl w:val="0"/>
          <w:numId w:val="6"/>
        </w:numPr>
        <w:jc w:val="both"/>
      </w:pPr>
      <w:r>
        <w:t xml:space="preserve">NOGRR 107, </w:t>
      </w:r>
      <w:proofErr w:type="gramStart"/>
      <w:r>
        <w:t>RAPs</w:t>
      </w:r>
      <w:proofErr w:type="gramEnd"/>
      <w:r>
        <w:t xml:space="preserve"> and FERC Order 754.</w:t>
      </w:r>
    </w:p>
    <w:p w:rsidR="007821F6" w:rsidRDefault="007821F6" w:rsidP="003C147A">
      <w:pPr>
        <w:pStyle w:val="NoSpacing"/>
        <w:numPr>
          <w:ilvl w:val="0"/>
          <w:numId w:val="6"/>
        </w:numPr>
        <w:jc w:val="both"/>
      </w:pPr>
      <w:r>
        <w:t>Members provided lessons learned and sharing of events.</w:t>
      </w:r>
    </w:p>
    <w:p w:rsidR="007821F6" w:rsidRDefault="007821F6" w:rsidP="003C147A">
      <w:pPr>
        <w:pStyle w:val="NoSpacing"/>
        <w:numPr>
          <w:ilvl w:val="0"/>
          <w:numId w:val="6"/>
        </w:numPr>
        <w:jc w:val="both"/>
      </w:pPr>
      <w:r>
        <w:t>ONCOR provided Regulatory Updates.</w:t>
      </w:r>
    </w:p>
    <w:p w:rsidR="007821F6" w:rsidRDefault="007821F6" w:rsidP="00630146">
      <w:pPr>
        <w:pStyle w:val="NoSpacing"/>
        <w:jc w:val="both"/>
      </w:pPr>
    </w:p>
    <w:p w:rsidR="007821F6" w:rsidRPr="00D64515" w:rsidRDefault="007821F6" w:rsidP="00630146">
      <w:pPr>
        <w:pStyle w:val="NoSpacing"/>
        <w:jc w:val="both"/>
        <w:rPr>
          <w:b/>
          <w:u w:val="single"/>
        </w:rPr>
      </w:pPr>
      <w:r w:rsidRPr="00D64515">
        <w:rPr>
          <w:b/>
          <w:u w:val="single"/>
        </w:rPr>
        <w:t>Current group activity and updates:</w:t>
      </w:r>
    </w:p>
    <w:p w:rsidR="007821F6" w:rsidRDefault="007821F6" w:rsidP="00630146">
      <w:pPr>
        <w:pStyle w:val="NoSpacing"/>
        <w:jc w:val="both"/>
      </w:pPr>
    </w:p>
    <w:p w:rsidR="007821F6" w:rsidRDefault="007821F6" w:rsidP="00630146">
      <w:pPr>
        <w:pStyle w:val="NoSpacing"/>
        <w:jc w:val="both"/>
      </w:pPr>
      <w:r>
        <w:t>SPWG has submitted a response to the concerns raised at the last TAC meeting regarding NOGRR107 Disturbance Monitoring Requirements Clarification.</w:t>
      </w:r>
    </w:p>
    <w:p w:rsidR="007821F6" w:rsidRDefault="007821F6" w:rsidP="00630146">
      <w:pPr>
        <w:pStyle w:val="NoSpacing"/>
        <w:jc w:val="both"/>
      </w:pPr>
    </w:p>
    <w:p w:rsidR="007821F6" w:rsidRDefault="007821F6" w:rsidP="00630146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SPWG members with RAPs </w:t>
      </w:r>
      <w:r w:rsidR="00A842B2">
        <w:rPr>
          <w:rFonts w:cs="Arial"/>
        </w:rPr>
        <w:t xml:space="preserve">conferenced with </w:t>
      </w:r>
      <w:r>
        <w:rPr>
          <w:rFonts w:cs="Arial"/>
        </w:rPr>
        <w:t xml:space="preserve">ERCOT </w:t>
      </w:r>
      <w:r w:rsidR="00A842B2">
        <w:rPr>
          <w:rFonts w:cs="Arial"/>
        </w:rPr>
        <w:t xml:space="preserve">on </w:t>
      </w:r>
      <w:r>
        <w:rPr>
          <w:rFonts w:cs="Arial"/>
        </w:rPr>
        <w:t>4/1/13</w:t>
      </w:r>
      <w:proofErr w:type="gramStart"/>
      <w:r>
        <w:rPr>
          <w:rFonts w:cs="Arial"/>
        </w:rPr>
        <w:t xml:space="preserve">. </w:t>
      </w:r>
      <w:proofErr w:type="gramEnd"/>
      <w:r>
        <w:rPr>
          <w:rFonts w:cs="Arial"/>
        </w:rPr>
        <w:t xml:space="preserve">Affected companies </w:t>
      </w:r>
      <w:r w:rsidR="00A842B2">
        <w:rPr>
          <w:rFonts w:cs="Arial"/>
        </w:rPr>
        <w:t xml:space="preserve">are </w:t>
      </w:r>
      <w:r>
        <w:rPr>
          <w:rFonts w:cs="Arial"/>
        </w:rPr>
        <w:t xml:space="preserve">to review their relay settings to make sure they are set high enough so that the RAP or mitigation plans </w:t>
      </w:r>
      <w:r w:rsidR="00A842B2">
        <w:rPr>
          <w:rFonts w:cs="Arial"/>
        </w:rPr>
        <w:t>will function as anticipated</w:t>
      </w:r>
      <w:r>
        <w:rPr>
          <w:rFonts w:cs="Arial"/>
        </w:rPr>
        <w:t xml:space="preserve"> and the </w:t>
      </w:r>
      <w:r w:rsidR="00A842B2">
        <w:rPr>
          <w:rFonts w:cs="Arial"/>
        </w:rPr>
        <w:t xml:space="preserve">protective </w:t>
      </w:r>
      <w:r>
        <w:rPr>
          <w:rFonts w:cs="Arial"/>
        </w:rPr>
        <w:t xml:space="preserve">relays won’t </w:t>
      </w:r>
      <w:r w:rsidR="00A842B2">
        <w:rPr>
          <w:rFonts w:cs="Arial"/>
        </w:rPr>
        <w:t xml:space="preserve">initiate a </w:t>
      </w:r>
      <w:r>
        <w:rPr>
          <w:rFonts w:cs="Arial"/>
        </w:rPr>
        <w:t xml:space="preserve">trip prior to the action in the plan.  </w:t>
      </w:r>
      <w:proofErr w:type="gramStart"/>
      <w:r>
        <w:rPr>
          <w:rFonts w:cs="Arial"/>
        </w:rPr>
        <w:t>Data and evaluations to be sent to ERCOT by 04/15/13.</w:t>
      </w:r>
      <w:proofErr w:type="gramEnd"/>
    </w:p>
    <w:p w:rsidR="007821F6" w:rsidRDefault="007821F6" w:rsidP="00630146">
      <w:pPr>
        <w:pStyle w:val="NoSpacing"/>
        <w:jc w:val="both"/>
        <w:rPr>
          <w:rFonts w:cs="Arial"/>
        </w:rPr>
      </w:pPr>
    </w:p>
    <w:p w:rsidR="007821F6" w:rsidRDefault="007821F6" w:rsidP="00301554">
      <w:pPr>
        <w:pStyle w:val="NoSpacing"/>
        <w:jc w:val="both"/>
        <w:rPr>
          <w:rFonts w:cs="Arial"/>
        </w:rPr>
      </w:pPr>
      <w:r>
        <w:rPr>
          <w:rFonts w:cs="Arial"/>
        </w:rPr>
        <w:t>The CY short circuit case is complete.  The FY short circuit case studies are in process and will complete by 6/21/13.</w:t>
      </w:r>
    </w:p>
    <w:p w:rsidR="007821F6" w:rsidRDefault="007821F6" w:rsidP="00301554">
      <w:pPr>
        <w:pStyle w:val="NoSpacing"/>
        <w:jc w:val="both"/>
        <w:rPr>
          <w:rFonts w:cs="Arial"/>
        </w:rPr>
      </w:pPr>
    </w:p>
    <w:p w:rsidR="007821F6" w:rsidRDefault="007821F6" w:rsidP="00301554">
      <w:pPr>
        <w:pStyle w:val="NoSpacing"/>
        <w:jc w:val="both"/>
        <w:rPr>
          <w:rFonts w:cs="Arial"/>
        </w:rPr>
      </w:pPr>
      <w:r>
        <w:rPr>
          <w:rFonts w:cs="Arial"/>
        </w:rPr>
        <w:t>SPWG Chair proposed to provide certificate of attendance for members attending SPWG meetings and awarding 4 units of Professional Development hours per TBPE Rule 137.17 (f) (4)</w:t>
      </w:r>
      <w:proofErr w:type="gramStart"/>
      <w:r>
        <w:rPr>
          <w:rFonts w:cs="Arial"/>
        </w:rPr>
        <w:t xml:space="preserve">. </w:t>
      </w:r>
      <w:proofErr w:type="gramEnd"/>
      <w:r>
        <w:rPr>
          <w:rFonts w:cs="Arial"/>
        </w:rPr>
        <w:t>The certificate is currently being finalized.</w:t>
      </w:r>
    </w:p>
    <w:p w:rsidR="007821F6" w:rsidRDefault="007821F6" w:rsidP="00630146">
      <w:pPr>
        <w:pStyle w:val="NoSpacing"/>
        <w:jc w:val="both"/>
        <w:rPr>
          <w:rFonts w:cs="Arial"/>
        </w:rPr>
      </w:pPr>
    </w:p>
    <w:p w:rsidR="007821F6" w:rsidRPr="00301554" w:rsidRDefault="007821F6" w:rsidP="00630146">
      <w:pPr>
        <w:pStyle w:val="NoSpacing"/>
        <w:jc w:val="both"/>
        <w:rPr>
          <w:u w:val="single"/>
        </w:rPr>
      </w:pPr>
      <w:r>
        <w:rPr>
          <w:u w:val="single"/>
        </w:rPr>
        <w:t xml:space="preserve">2013 </w:t>
      </w:r>
      <w:r w:rsidRPr="00301554">
        <w:rPr>
          <w:u w:val="single"/>
        </w:rPr>
        <w:t>SPWG Meetings</w:t>
      </w:r>
    </w:p>
    <w:p w:rsidR="007821F6" w:rsidRDefault="007821F6" w:rsidP="00630146">
      <w:pPr>
        <w:pStyle w:val="NoSpacing"/>
        <w:numPr>
          <w:ilvl w:val="0"/>
          <w:numId w:val="3"/>
        </w:numPr>
        <w:jc w:val="both"/>
      </w:pPr>
      <w:r>
        <w:t>Scheduled for:  July 18 &amp; 19, and November 21 &amp; 22 at ERCOT Met Center Facility.</w:t>
      </w:r>
    </w:p>
    <w:p w:rsidR="007821F6" w:rsidRDefault="007821F6" w:rsidP="00630146">
      <w:pPr>
        <w:pStyle w:val="NoSpacing"/>
        <w:jc w:val="right"/>
      </w:pPr>
    </w:p>
    <w:p w:rsidR="007821F6" w:rsidRDefault="007821F6" w:rsidP="00630146">
      <w:pPr>
        <w:pStyle w:val="NoSpacing"/>
        <w:jc w:val="right"/>
      </w:pPr>
    </w:p>
    <w:p w:rsidR="007821F6" w:rsidRDefault="007821F6" w:rsidP="00630146">
      <w:pPr>
        <w:pStyle w:val="NoSpacing"/>
        <w:jc w:val="right"/>
      </w:pPr>
      <w:r>
        <w:t xml:space="preserve">Submitted by Danny </w:t>
      </w:r>
      <w:proofErr w:type="spellStart"/>
      <w:r>
        <w:t>Ee</w:t>
      </w:r>
      <w:proofErr w:type="spellEnd"/>
      <w:r>
        <w:t>, SPWG 2013 Chair, 04/05/13</w:t>
      </w:r>
    </w:p>
    <w:sectPr w:rsidR="007821F6" w:rsidSect="00D51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4350C"/>
    <w:multiLevelType w:val="hybridMultilevel"/>
    <w:tmpl w:val="93D4B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10F10"/>
    <w:multiLevelType w:val="hybridMultilevel"/>
    <w:tmpl w:val="5046E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EAC4A88"/>
    <w:multiLevelType w:val="hybridMultilevel"/>
    <w:tmpl w:val="1C266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147BC4"/>
    <w:multiLevelType w:val="hybridMultilevel"/>
    <w:tmpl w:val="76D8B3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DB84C7F"/>
    <w:multiLevelType w:val="hybridMultilevel"/>
    <w:tmpl w:val="135280A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EA43462"/>
    <w:multiLevelType w:val="hybridMultilevel"/>
    <w:tmpl w:val="B62A1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E4"/>
    <w:rsid w:val="000173F1"/>
    <w:rsid w:val="00017FE3"/>
    <w:rsid w:val="00022BBF"/>
    <w:rsid w:val="0004497F"/>
    <w:rsid w:val="000628B3"/>
    <w:rsid w:val="00085E8D"/>
    <w:rsid w:val="00090716"/>
    <w:rsid w:val="00097215"/>
    <w:rsid w:val="000A047B"/>
    <w:rsid w:val="000A3803"/>
    <w:rsid w:val="000D1E15"/>
    <w:rsid w:val="000F0334"/>
    <w:rsid w:val="000F1832"/>
    <w:rsid w:val="00114171"/>
    <w:rsid w:val="00132FE0"/>
    <w:rsid w:val="00142F5D"/>
    <w:rsid w:val="00147E2B"/>
    <w:rsid w:val="00171876"/>
    <w:rsid w:val="00172076"/>
    <w:rsid w:val="00185102"/>
    <w:rsid w:val="00185112"/>
    <w:rsid w:val="00185593"/>
    <w:rsid w:val="001975D9"/>
    <w:rsid w:val="001A2057"/>
    <w:rsid w:val="001B44B0"/>
    <w:rsid w:val="001B65FA"/>
    <w:rsid w:val="001B7963"/>
    <w:rsid w:val="001C63C1"/>
    <w:rsid w:val="001C6BD1"/>
    <w:rsid w:val="001D24BA"/>
    <w:rsid w:val="001E56D8"/>
    <w:rsid w:val="002236D2"/>
    <w:rsid w:val="00240EFF"/>
    <w:rsid w:val="002B5BD8"/>
    <w:rsid w:val="002D5072"/>
    <w:rsid w:val="002D60E9"/>
    <w:rsid w:val="002F168F"/>
    <w:rsid w:val="00301554"/>
    <w:rsid w:val="00307960"/>
    <w:rsid w:val="00323980"/>
    <w:rsid w:val="00350837"/>
    <w:rsid w:val="00351C05"/>
    <w:rsid w:val="003520F6"/>
    <w:rsid w:val="00352F85"/>
    <w:rsid w:val="00357988"/>
    <w:rsid w:val="00366624"/>
    <w:rsid w:val="003962DE"/>
    <w:rsid w:val="003A4813"/>
    <w:rsid w:val="003C147A"/>
    <w:rsid w:val="003D6E62"/>
    <w:rsid w:val="003E5EDF"/>
    <w:rsid w:val="003F0EBD"/>
    <w:rsid w:val="00400AC8"/>
    <w:rsid w:val="00414FD0"/>
    <w:rsid w:val="00434765"/>
    <w:rsid w:val="004357F8"/>
    <w:rsid w:val="004414AB"/>
    <w:rsid w:val="00457DD6"/>
    <w:rsid w:val="004615FD"/>
    <w:rsid w:val="00483004"/>
    <w:rsid w:val="00487CB8"/>
    <w:rsid w:val="00496295"/>
    <w:rsid w:val="004A19D7"/>
    <w:rsid w:val="004C0BC3"/>
    <w:rsid w:val="004E1462"/>
    <w:rsid w:val="004E6AEB"/>
    <w:rsid w:val="004F525B"/>
    <w:rsid w:val="00502C28"/>
    <w:rsid w:val="00504E76"/>
    <w:rsid w:val="00517675"/>
    <w:rsid w:val="00525DBE"/>
    <w:rsid w:val="005370A3"/>
    <w:rsid w:val="00582293"/>
    <w:rsid w:val="005A2D5F"/>
    <w:rsid w:val="005D3E39"/>
    <w:rsid w:val="005E3CCB"/>
    <w:rsid w:val="006073E3"/>
    <w:rsid w:val="006131D4"/>
    <w:rsid w:val="006243F7"/>
    <w:rsid w:val="00630146"/>
    <w:rsid w:val="00632F51"/>
    <w:rsid w:val="00637B47"/>
    <w:rsid w:val="00643B85"/>
    <w:rsid w:val="00663308"/>
    <w:rsid w:val="006A0E8E"/>
    <w:rsid w:val="006A618A"/>
    <w:rsid w:val="006C2B14"/>
    <w:rsid w:val="00710D92"/>
    <w:rsid w:val="007129BA"/>
    <w:rsid w:val="00735AB5"/>
    <w:rsid w:val="00744F6E"/>
    <w:rsid w:val="00762DDB"/>
    <w:rsid w:val="00771A03"/>
    <w:rsid w:val="00773B5C"/>
    <w:rsid w:val="007821F6"/>
    <w:rsid w:val="00784EEA"/>
    <w:rsid w:val="007863B7"/>
    <w:rsid w:val="007B1F07"/>
    <w:rsid w:val="007B2547"/>
    <w:rsid w:val="007C19CC"/>
    <w:rsid w:val="007C4FF6"/>
    <w:rsid w:val="007C6250"/>
    <w:rsid w:val="007D386B"/>
    <w:rsid w:val="007F64A9"/>
    <w:rsid w:val="00800402"/>
    <w:rsid w:val="00815C70"/>
    <w:rsid w:val="0082302B"/>
    <w:rsid w:val="00826EF4"/>
    <w:rsid w:val="00845387"/>
    <w:rsid w:val="00845547"/>
    <w:rsid w:val="008620A4"/>
    <w:rsid w:val="00895FE5"/>
    <w:rsid w:val="008A0D69"/>
    <w:rsid w:val="008A5977"/>
    <w:rsid w:val="008A7BBD"/>
    <w:rsid w:val="008B2636"/>
    <w:rsid w:val="008C53A0"/>
    <w:rsid w:val="008C7C57"/>
    <w:rsid w:val="008D1066"/>
    <w:rsid w:val="008F3094"/>
    <w:rsid w:val="00916AA6"/>
    <w:rsid w:val="00917409"/>
    <w:rsid w:val="00953757"/>
    <w:rsid w:val="00954FB9"/>
    <w:rsid w:val="0095521C"/>
    <w:rsid w:val="009734C2"/>
    <w:rsid w:val="00973D7B"/>
    <w:rsid w:val="009767E4"/>
    <w:rsid w:val="009A06F8"/>
    <w:rsid w:val="009B1AAF"/>
    <w:rsid w:val="009E1255"/>
    <w:rsid w:val="009E2966"/>
    <w:rsid w:val="00A04A52"/>
    <w:rsid w:val="00A12407"/>
    <w:rsid w:val="00A23D58"/>
    <w:rsid w:val="00A36415"/>
    <w:rsid w:val="00A37BC4"/>
    <w:rsid w:val="00A460A7"/>
    <w:rsid w:val="00A6040C"/>
    <w:rsid w:val="00A64A6E"/>
    <w:rsid w:val="00A842B2"/>
    <w:rsid w:val="00A92630"/>
    <w:rsid w:val="00A9577B"/>
    <w:rsid w:val="00A96CF0"/>
    <w:rsid w:val="00AC17FB"/>
    <w:rsid w:val="00AC20C5"/>
    <w:rsid w:val="00AE32A0"/>
    <w:rsid w:val="00AF3484"/>
    <w:rsid w:val="00AF49F0"/>
    <w:rsid w:val="00B322E4"/>
    <w:rsid w:val="00B356A1"/>
    <w:rsid w:val="00B51EC4"/>
    <w:rsid w:val="00B532A6"/>
    <w:rsid w:val="00B65BAF"/>
    <w:rsid w:val="00B71FE0"/>
    <w:rsid w:val="00B75A96"/>
    <w:rsid w:val="00B81F92"/>
    <w:rsid w:val="00B902B6"/>
    <w:rsid w:val="00BB5DF1"/>
    <w:rsid w:val="00BD2128"/>
    <w:rsid w:val="00BD5F5C"/>
    <w:rsid w:val="00BE14B5"/>
    <w:rsid w:val="00BE33D7"/>
    <w:rsid w:val="00C066E7"/>
    <w:rsid w:val="00C17BA9"/>
    <w:rsid w:val="00C243EB"/>
    <w:rsid w:val="00C25885"/>
    <w:rsid w:val="00C25FBA"/>
    <w:rsid w:val="00C32904"/>
    <w:rsid w:val="00C37308"/>
    <w:rsid w:val="00C6325B"/>
    <w:rsid w:val="00C636DC"/>
    <w:rsid w:val="00C65543"/>
    <w:rsid w:val="00C71622"/>
    <w:rsid w:val="00C8432F"/>
    <w:rsid w:val="00C87AFE"/>
    <w:rsid w:val="00CB0AAE"/>
    <w:rsid w:val="00CB5B2E"/>
    <w:rsid w:val="00CC3D7C"/>
    <w:rsid w:val="00CC436F"/>
    <w:rsid w:val="00CC595A"/>
    <w:rsid w:val="00CD1E77"/>
    <w:rsid w:val="00CE0824"/>
    <w:rsid w:val="00CE5347"/>
    <w:rsid w:val="00CE54CE"/>
    <w:rsid w:val="00CF3669"/>
    <w:rsid w:val="00CF7C5D"/>
    <w:rsid w:val="00D14C6D"/>
    <w:rsid w:val="00D16CCF"/>
    <w:rsid w:val="00D31B64"/>
    <w:rsid w:val="00D42F4E"/>
    <w:rsid w:val="00D47970"/>
    <w:rsid w:val="00D515D4"/>
    <w:rsid w:val="00D55EF2"/>
    <w:rsid w:val="00D64515"/>
    <w:rsid w:val="00DF24B4"/>
    <w:rsid w:val="00E05EF1"/>
    <w:rsid w:val="00E17B65"/>
    <w:rsid w:val="00E4168E"/>
    <w:rsid w:val="00E67286"/>
    <w:rsid w:val="00E81BDB"/>
    <w:rsid w:val="00E84AF8"/>
    <w:rsid w:val="00E868C4"/>
    <w:rsid w:val="00EF038C"/>
    <w:rsid w:val="00F04DDA"/>
    <w:rsid w:val="00F14A75"/>
    <w:rsid w:val="00F21097"/>
    <w:rsid w:val="00F323AE"/>
    <w:rsid w:val="00F339F0"/>
    <w:rsid w:val="00F4253E"/>
    <w:rsid w:val="00F66EE9"/>
    <w:rsid w:val="00F70149"/>
    <w:rsid w:val="00F71B9F"/>
    <w:rsid w:val="00F80CC9"/>
    <w:rsid w:val="00F8508D"/>
    <w:rsid w:val="00F851AD"/>
    <w:rsid w:val="00FA593B"/>
    <w:rsid w:val="00FC10FD"/>
    <w:rsid w:val="00FC4223"/>
    <w:rsid w:val="00FD13D1"/>
    <w:rsid w:val="00FD6D8D"/>
    <w:rsid w:val="00FE2039"/>
    <w:rsid w:val="00FE30BB"/>
    <w:rsid w:val="00FE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5D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322E4"/>
  </w:style>
  <w:style w:type="character" w:styleId="Hyperlink">
    <w:name w:val="Hyperlink"/>
    <w:basedOn w:val="DefaultParagraphFont"/>
    <w:uiPriority w:val="99"/>
    <w:rsid w:val="00240E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240EFF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5D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322E4"/>
  </w:style>
  <w:style w:type="character" w:styleId="Hyperlink">
    <w:name w:val="Hyperlink"/>
    <w:basedOn w:val="DefaultParagraphFont"/>
    <w:uiPriority w:val="99"/>
    <w:rsid w:val="00240E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240EFF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ansrep@ercot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System Protection Working Group (SPWG)</vt:lpstr>
    </vt:vector>
  </TitlesOfParts>
  <Company>Lower Colorado River Authority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System Protection Working Group (SPWG)</dc:title>
  <dc:creator>Kris Koellner</dc:creator>
  <cp:lastModifiedBy>Andrew K. Mattei</cp:lastModifiedBy>
  <cp:revision>2</cp:revision>
  <dcterms:created xsi:type="dcterms:W3CDTF">2013-04-05T23:51:00Z</dcterms:created>
  <dcterms:modified xsi:type="dcterms:W3CDTF">2013-04-05T23:51:00Z</dcterms:modified>
</cp:coreProperties>
</file>