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410" w:rsidRPr="00DD1130" w:rsidRDefault="00EB5695" w:rsidP="00585AD5">
      <w:pPr>
        <w:pStyle w:val="Header"/>
        <w:tabs>
          <w:tab w:val="clear" w:pos="4320"/>
          <w:tab w:val="clear" w:pos="8640"/>
          <w:tab w:val="center" w:pos="4680"/>
        </w:tabs>
        <w:suppressAutoHyphens/>
        <w:ind w:left="-630"/>
        <w:outlineLvl w:val="0"/>
        <w:rPr>
          <w:spacing w:val="-6"/>
          <w:sz w:val="48"/>
        </w:rPr>
      </w:pPr>
      <w:r>
        <w:rPr>
          <w:noProof/>
          <w:color w:val="000000"/>
          <w:sz w:val="18"/>
          <w:szCs w:val="18"/>
        </w:rPr>
        <w:drawing>
          <wp:inline distT="0" distB="0" distL="0" distR="0">
            <wp:extent cx="2449195" cy="993775"/>
            <wp:effectExtent l="19050" t="0" r="8255" b="0"/>
            <wp:docPr id="1" name="Picture 1" descr="ERCOT logo small 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RCOT logo small color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9195" cy="99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AD5" w:rsidRPr="00DD1130" w:rsidRDefault="00585AD5" w:rsidP="00585AD5">
      <w:pPr>
        <w:pStyle w:val="Heading5"/>
        <w:tabs>
          <w:tab w:val="clear" w:pos="-720"/>
          <w:tab w:val="center" w:pos="4680"/>
        </w:tabs>
        <w:ind w:left="-360" w:right="-468"/>
        <w:rPr>
          <w:sz w:val="56"/>
          <w:szCs w:val="56"/>
        </w:rPr>
      </w:pPr>
    </w:p>
    <w:p w:rsidR="00585AD5" w:rsidRPr="00DD1130" w:rsidRDefault="00585AD5" w:rsidP="00585AD5">
      <w:pPr>
        <w:pStyle w:val="Heading5"/>
        <w:tabs>
          <w:tab w:val="clear" w:pos="-720"/>
          <w:tab w:val="center" w:pos="4680"/>
        </w:tabs>
        <w:ind w:left="-360" w:right="-468"/>
        <w:rPr>
          <w:sz w:val="56"/>
          <w:szCs w:val="56"/>
        </w:rPr>
      </w:pPr>
    </w:p>
    <w:p w:rsidR="007E1410" w:rsidRPr="00DD1130" w:rsidRDefault="007E1410" w:rsidP="00585AD5">
      <w:pPr>
        <w:pStyle w:val="Heading5"/>
        <w:tabs>
          <w:tab w:val="clear" w:pos="-720"/>
          <w:tab w:val="center" w:pos="4680"/>
        </w:tabs>
        <w:ind w:left="-360" w:right="-468"/>
        <w:rPr>
          <w:sz w:val="52"/>
          <w:szCs w:val="52"/>
        </w:rPr>
      </w:pPr>
      <w:r w:rsidRPr="00DD1130">
        <w:rPr>
          <w:sz w:val="52"/>
          <w:szCs w:val="52"/>
        </w:rPr>
        <w:t>Electric Reliability Council of Texas</w:t>
      </w:r>
    </w:p>
    <w:p w:rsidR="007E1410" w:rsidRPr="00DD1130" w:rsidRDefault="007E1410">
      <w:pPr>
        <w:tabs>
          <w:tab w:val="left" w:pos="-720"/>
        </w:tabs>
        <w:suppressAutoHyphens/>
        <w:jc w:val="both"/>
        <w:rPr>
          <w:b/>
          <w:spacing w:val="-6"/>
          <w:sz w:val="48"/>
        </w:rPr>
      </w:pPr>
    </w:p>
    <w:p w:rsidR="007E1410" w:rsidRPr="00DD1130" w:rsidRDefault="007E1410">
      <w:pPr>
        <w:tabs>
          <w:tab w:val="left" w:pos="-720"/>
        </w:tabs>
        <w:suppressAutoHyphens/>
        <w:jc w:val="both"/>
        <w:rPr>
          <w:b/>
          <w:spacing w:val="-6"/>
          <w:sz w:val="48"/>
        </w:rPr>
      </w:pPr>
    </w:p>
    <w:p w:rsidR="001B6241" w:rsidRPr="00DD1130" w:rsidRDefault="009F71EB" w:rsidP="001B6241">
      <w:pPr>
        <w:tabs>
          <w:tab w:val="left" w:pos="-720"/>
        </w:tabs>
        <w:suppressAutoHyphens/>
        <w:jc w:val="center"/>
        <w:rPr>
          <w:b/>
          <w:spacing w:val="-6"/>
          <w:sz w:val="44"/>
          <w:szCs w:val="44"/>
        </w:rPr>
      </w:pPr>
      <w:r>
        <w:rPr>
          <w:b/>
          <w:spacing w:val="-6"/>
          <w:sz w:val="44"/>
          <w:szCs w:val="44"/>
        </w:rPr>
        <w:t>Voltage Reduction Task Force</w:t>
      </w:r>
    </w:p>
    <w:p w:rsidR="007E1410" w:rsidRPr="00DD1130" w:rsidRDefault="007E1410">
      <w:pPr>
        <w:tabs>
          <w:tab w:val="left" w:pos="-720"/>
        </w:tabs>
        <w:suppressAutoHyphens/>
        <w:jc w:val="both"/>
        <w:rPr>
          <w:b/>
          <w:spacing w:val="-6"/>
          <w:sz w:val="48"/>
        </w:rPr>
      </w:pPr>
    </w:p>
    <w:p w:rsidR="00DF0E4F" w:rsidRPr="00DD1130" w:rsidRDefault="00DF0E4F" w:rsidP="00DF0E4F"/>
    <w:p w:rsidR="00DF0E4F" w:rsidRPr="00DD1130" w:rsidRDefault="00DF0E4F" w:rsidP="00DF0E4F"/>
    <w:p w:rsidR="00DF0E4F" w:rsidRPr="00DD1130" w:rsidRDefault="00DF0E4F" w:rsidP="00DF0E4F"/>
    <w:p w:rsidR="00DF0E4F" w:rsidRPr="00DD1130" w:rsidRDefault="00DF0E4F" w:rsidP="00DF0E4F"/>
    <w:p w:rsidR="007E1410" w:rsidRPr="00DD1130" w:rsidRDefault="007E1410">
      <w:pPr>
        <w:tabs>
          <w:tab w:val="left" w:pos="-720"/>
        </w:tabs>
        <w:suppressAutoHyphens/>
        <w:jc w:val="both"/>
        <w:rPr>
          <w:b/>
          <w:spacing w:val="-6"/>
          <w:sz w:val="48"/>
        </w:rPr>
      </w:pPr>
    </w:p>
    <w:p w:rsidR="003359EE" w:rsidRPr="00DD1130" w:rsidRDefault="003359EE">
      <w:pPr>
        <w:tabs>
          <w:tab w:val="left" w:pos="-720"/>
        </w:tabs>
        <w:suppressAutoHyphens/>
        <w:jc w:val="both"/>
        <w:rPr>
          <w:b/>
          <w:spacing w:val="-6"/>
          <w:sz w:val="48"/>
        </w:rPr>
      </w:pPr>
    </w:p>
    <w:p w:rsidR="007E1410" w:rsidRPr="00DD1130" w:rsidRDefault="007D075F">
      <w:pPr>
        <w:tabs>
          <w:tab w:val="center" w:pos="4680"/>
        </w:tabs>
        <w:suppressAutoHyphens/>
        <w:jc w:val="center"/>
        <w:rPr>
          <w:b/>
          <w:spacing w:val="-6"/>
          <w:sz w:val="44"/>
          <w:szCs w:val="44"/>
        </w:rPr>
      </w:pPr>
      <w:r>
        <w:rPr>
          <w:b/>
          <w:spacing w:val="-6"/>
          <w:sz w:val="44"/>
          <w:szCs w:val="44"/>
        </w:rPr>
        <w:t>January 10</w:t>
      </w:r>
      <w:r w:rsidR="00B32BA7" w:rsidRPr="00DD1130">
        <w:rPr>
          <w:b/>
          <w:spacing w:val="-6"/>
          <w:sz w:val="44"/>
          <w:szCs w:val="44"/>
        </w:rPr>
        <w:t>, 201</w:t>
      </w:r>
      <w:r w:rsidR="00DD617A">
        <w:rPr>
          <w:b/>
          <w:spacing w:val="-6"/>
          <w:sz w:val="44"/>
          <w:szCs w:val="44"/>
        </w:rPr>
        <w:t>3</w:t>
      </w:r>
    </w:p>
    <w:p w:rsidR="007E1410" w:rsidRPr="00DD1130" w:rsidRDefault="007E1410">
      <w:pPr>
        <w:tabs>
          <w:tab w:val="center" w:pos="4680"/>
        </w:tabs>
        <w:suppressAutoHyphens/>
        <w:jc w:val="center"/>
        <w:rPr>
          <w:b/>
          <w:spacing w:val="-6"/>
          <w:sz w:val="48"/>
        </w:rPr>
      </w:pPr>
    </w:p>
    <w:p w:rsidR="007E1410" w:rsidRPr="00DD1130" w:rsidRDefault="007E1410">
      <w:pPr>
        <w:tabs>
          <w:tab w:val="center" w:pos="4680"/>
        </w:tabs>
        <w:suppressAutoHyphens/>
        <w:jc w:val="center"/>
        <w:rPr>
          <w:b/>
          <w:spacing w:val="-6"/>
          <w:sz w:val="48"/>
        </w:rPr>
      </w:pPr>
    </w:p>
    <w:tbl>
      <w:tblPr>
        <w:tblW w:w="9360" w:type="dxa"/>
        <w:tblInd w:w="108" w:type="dxa"/>
        <w:tblLayout w:type="fixed"/>
        <w:tblLook w:val="0000"/>
      </w:tblPr>
      <w:tblGrid>
        <w:gridCol w:w="3120"/>
        <w:gridCol w:w="3120"/>
        <w:gridCol w:w="3120"/>
      </w:tblGrid>
      <w:tr w:rsidR="007E1410" w:rsidRPr="00DD1130">
        <w:tc>
          <w:tcPr>
            <w:tcW w:w="3120" w:type="dxa"/>
            <w:vAlign w:val="bottom"/>
          </w:tcPr>
          <w:p w:rsidR="007E1410" w:rsidRPr="00DD1130" w:rsidRDefault="007E1410">
            <w:pPr>
              <w:pStyle w:val="Footer"/>
              <w:rPr>
                <w:b/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 w:rsidRPr="00DD1130">
                  <w:rPr>
                    <w:b/>
                    <w:sz w:val="16"/>
                  </w:rPr>
                  <w:t>AUSTIN</w:t>
                </w:r>
              </w:smartTag>
            </w:smartTag>
          </w:p>
          <w:p w:rsidR="007E1410" w:rsidRPr="00DD1130" w:rsidRDefault="007E1410">
            <w:pPr>
              <w:pStyle w:val="Footer"/>
              <w:rPr>
                <w:sz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DD1130">
                  <w:rPr>
                    <w:sz w:val="16"/>
                  </w:rPr>
                  <w:t>7620 Metro Center Drive</w:t>
                </w:r>
              </w:smartTag>
            </w:smartTag>
            <w:r w:rsidRPr="00DD1130">
              <w:rPr>
                <w:sz w:val="16"/>
              </w:rPr>
              <w:tab/>
            </w:r>
            <w:r w:rsidRPr="00DD1130">
              <w:rPr>
                <w:sz w:val="16"/>
              </w:rPr>
              <w:tab/>
            </w:r>
          </w:p>
          <w:p w:rsidR="007E1410" w:rsidRPr="00DD1130" w:rsidRDefault="007E1410">
            <w:pPr>
              <w:pStyle w:val="Footer"/>
              <w:rPr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 w:rsidRPr="00DD1130">
                  <w:rPr>
                    <w:sz w:val="16"/>
                  </w:rPr>
                  <w:t>Austin</w:t>
                </w:r>
              </w:smartTag>
              <w:r w:rsidRPr="00DD1130">
                <w:rPr>
                  <w:sz w:val="16"/>
                </w:rPr>
                <w:t xml:space="preserve">, </w:t>
              </w:r>
              <w:smartTag w:uri="urn:schemas-microsoft-com:office:smarttags" w:element="State">
                <w:r w:rsidRPr="00DD1130">
                  <w:rPr>
                    <w:sz w:val="16"/>
                  </w:rPr>
                  <w:t>Texas</w:t>
                </w:r>
              </w:smartTag>
              <w:r w:rsidRPr="00DD1130">
                <w:rPr>
                  <w:sz w:val="16"/>
                </w:rPr>
                <w:t xml:space="preserve"> </w:t>
              </w:r>
              <w:smartTag w:uri="urn:schemas-microsoft-com:office:smarttags" w:element="PostalCode">
                <w:r w:rsidRPr="00DD1130">
                  <w:rPr>
                    <w:sz w:val="16"/>
                  </w:rPr>
                  <w:t>78744</w:t>
                </w:r>
              </w:smartTag>
            </w:smartTag>
          </w:p>
          <w:p w:rsidR="007E1410" w:rsidRPr="00DD1130" w:rsidRDefault="007E1410">
            <w:pPr>
              <w:pStyle w:val="Footer"/>
              <w:rPr>
                <w:sz w:val="16"/>
              </w:rPr>
            </w:pPr>
            <w:r w:rsidRPr="00DD1130">
              <w:rPr>
                <w:sz w:val="16"/>
              </w:rPr>
              <w:t>Tel. 512.225.7000</w:t>
            </w:r>
          </w:p>
          <w:p w:rsidR="007E1410" w:rsidRPr="00DD1130" w:rsidRDefault="007E1410">
            <w:pPr>
              <w:pStyle w:val="Footer"/>
              <w:rPr>
                <w:b/>
                <w:sz w:val="16"/>
              </w:rPr>
            </w:pPr>
            <w:r w:rsidRPr="00DD1130">
              <w:rPr>
                <w:sz w:val="16"/>
              </w:rPr>
              <w:t>Fax 512.225.7020</w:t>
            </w:r>
          </w:p>
        </w:tc>
        <w:tc>
          <w:tcPr>
            <w:tcW w:w="3120" w:type="dxa"/>
            <w:vAlign w:val="bottom"/>
          </w:tcPr>
          <w:p w:rsidR="007E1410" w:rsidRPr="00DD1130" w:rsidRDefault="004638E0">
            <w:pPr>
              <w:pStyle w:val="Footer"/>
              <w:jc w:val="center"/>
              <w:rPr>
                <w:sz w:val="16"/>
              </w:rPr>
            </w:pPr>
            <w:hyperlink r:id="rId9" w:history="1">
              <w:r w:rsidR="007E1410" w:rsidRPr="00DD1130">
                <w:rPr>
                  <w:rStyle w:val="Hyperlink"/>
                  <w:sz w:val="16"/>
                </w:rPr>
                <w:t>www.ercot.com</w:t>
              </w:r>
            </w:hyperlink>
          </w:p>
        </w:tc>
        <w:tc>
          <w:tcPr>
            <w:tcW w:w="3120" w:type="dxa"/>
            <w:vAlign w:val="bottom"/>
          </w:tcPr>
          <w:p w:rsidR="007E1410" w:rsidRPr="00DD1130" w:rsidRDefault="007E1410">
            <w:pPr>
              <w:pStyle w:val="Footer"/>
              <w:jc w:val="right"/>
              <w:rPr>
                <w:b/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 w:rsidRPr="00DD1130">
                  <w:rPr>
                    <w:b/>
                    <w:sz w:val="16"/>
                  </w:rPr>
                  <w:t>TAYLOR</w:t>
                </w:r>
              </w:smartTag>
            </w:smartTag>
          </w:p>
          <w:p w:rsidR="007E1410" w:rsidRPr="00DD1130" w:rsidRDefault="007E1410">
            <w:pPr>
              <w:pStyle w:val="Footer"/>
              <w:jc w:val="right"/>
              <w:rPr>
                <w:sz w:val="16"/>
              </w:rPr>
            </w:pPr>
            <w:smartTag w:uri="urn:schemas-microsoft-com:office:smarttags" w:element="Street">
              <w:smartTag w:uri="urn:schemas-microsoft-com:office:smarttags" w:element="address">
                <w:r w:rsidRPr="00DD1130">
                  <w:rPr>
                    <w:sz w:val="16"/>
                  </w:rPr>
                  <w:t>2705 West Lake Drive</w:t>
                </w:r>
              </w:smartTag>
            </w:smartTag>
          </w:p>
          <w:p w:rsidR="007E1410" w:rsidRPr="00DD1130" w:rsidRDefault="007E1410">
            <w:pPr>
              <w:pStyle w:val="Footer"/>
              <w:jc w:val="right"/>
              <w:rPr>
                <w:sz w:val="16"/>
              </w:rPr>
            </w:pPr>
            <w:smartTag w:uri="urn:schemas-microsoft-com:office:smarttags" w:element="place">
              <w:smartTag w:uri="urn:schemas-microsoft-com:office:smarttags" w:element="City">
                <w:r w:rsidRPr="00DD1130">
                  <w:rPr>
                    <w:sz w:val="16"/>
                  </w:rPr>
                  <w:t>Taylor</w:t>
                </w:r>
              </w:smartTag>
              <w:r w:rsidRPr="00DD1130">
                <w:rPr>
                  <w:sz w:val="16"/>
                </w:rPr>
                <w:t xml:space="preserve">, </w:t>
              </w:r>
              <w:smartTag w:uri="urn:schemas-microsoft-com:office:smarttags" w:element="State">
                <w:r w:rsidRPr="00DD1130">
                  <w:rPr>
                    <w:sz w:val="16"/>
                  </w:rPr>
                  <w:t>Texas</w:t>
                </w:r>
              </w:smartTag>
              <w:r w:rsidRPr="00DD1130">
                <w:rPr>
                  <w:sz w:val="16"/>
                </w:rPr>
                <w:t xml:space="preserve"> </w:t>
              </w:r>
              <w:smartTag w:uri="urn:schemas-microsoft-com:office:smarttags" w:element="PostalCode">
                <w:r w:rsidRPr="00DD1130">
                  <w:rPr>
                    <w:sz w:val="16"/>
                  </w:rPr>
                  <w:t>76574</w:t>
                </w:r>
              </w:smartTag>
            </w:smartTag>
          </w:p>
          <w:p w:rsidR="007E1410" w:rsidRPr="00DD1130" w:rsidRDefault="007E1410">
            <w:pPr>
              <w:pStyle w:val="Footer"/>
              <w:jc w:val="right"/>
              <w:rPr>
                <w:sz w:val="16"/>
              </w:rPr>
            </w:pPr>
            <w:r w:rsidRPr="00DD1130">
              <w:rPr>
                <w:sz w:val="16"/>
              </w:rPr>
              <w:t>Tel. 512.248.3000</w:t>
            </w:r>
          </w:p>
          <w:p w:rsidR="007E1410" w:rsidRPr="00DD1130" w:rsidRDefault="007E1410">
            <w:pPr>
              <w:pStyle w:val="Footer"/>
              <w:jc w:val="right"/>
              <w:rPr>
                <w:sz w:val="16"/>
              </w:rPr>
            </w:pPr>
            <w:r w:rsidRPr="00DD1130">
              <w:rPr>
                <w:sz w:val="16"/>
              </w:rPr>
              <w:t>Fax 512.248.3095</w:t>
            </w:r>
          </w:p>
        </w:tc>
      </w:tr>
    </w:tbl>
    <w:p w:rsidR="007E1410" w:rsidRPr="00DD1130" w:rsidRDefault="007E1410" w:rsidP="00CD3075">
      <w:pPr>
        <w:tabs>
          <w:tab w:val="center" w:pos="4680"/>
        </w:tabs>
        <w:suppressAutoHyphens/>
        <w:jc w:val="center"/>
        <w:rPr>
          <w:b/>
          <w:sz w:val="24"/>
          <w:u w:val="single"/>
        </w:rPr>
      </w:pPr>
      <w:r w:rsidRPr="00DD1130">
        <w:rPr>
          <w:b/>
          <w:spacing w:val="-2"/>
          <w:sz w:val="24"/>
          <w:u w:val="single"/>
        </w:rPr>
        <w:br w:type="page"/>
      </w:r>
      <w:r w:rsidR="007D075F">
        <w:rPr>
          <w:b/>
          <w:sz w:val="24"/>
          <w:szCs w:val="24"/>
        </w:rPr>
        <w:lastRenderedPageBreak/>
        <w:t>Voltage Reduction</w:t>
      </w:r>
      <w:r w:rsidR="0008347F" w:rsidRPr="00DD1130">
        <w:rPr>
          <w:b/>
          <w:sz w:val="24"/>
          <w:szCs w:val="24"/>
        </w:rPr>
        <w:t xml:space="preserve"> Task Force</w:t>
      </w:r>
    </w:p>
    <w:p w:rsidR="00626837" w:rsidRPr="00DD1130" w:rsidRDefault="00626837" w:rsidP="00626837">
      <w:pPr>
        <w:widowControl w:val="0"/>
        <w:spacing w:line="320" w:lineRule="exact"/>
        <w:jc w:val="both"/>
        <w:rPr>
          <w:sz w:val="22"/>
          <w:szCs w:val="22"/>
        </w:rPr>
      </w:pPr>
    </w:p>
    <w:p w:rsidR="00626837" w:rsidRPr="00DD1130" w:rsidRDefault="00626837" w:rsidP="00626837">
      <w:pPr>
        <w:widowControl w:val="0"/>
        <w:spacing w:line="320" w:lineRule="exact"/>
        <w:jc w:val="both"/>
        <w:rPr>
          <w:sz w:val="22"/>
          <w:szCs w:val="22"/>
        </w:rPr>
      </w:pPr>
      <w:r w:rsidRPr="00DD1130">
        <w:rPr>
          <w:sz w:val="22"/>
          <w:szCs w:val="22"/>
        </w:rPr>
        <w:t xml:space="preserve">The </w:t>
      </w:r>
      <w:r w:rsidR="00FC38F2">
        <w:rPr>
          <w:sz w:val="22"/>
          <w:szCs w:val="22"/>
        </w:rPr>
        <w:t xml:space="preserve">Voltage </w:t>
      </w:r>
      <w:r w:rsidR="007D075F">
        <w:rPr>
          <w:sz w:val="22"/>
          <w:szCs w:val="22"/>
        </w:rPr>
        <w:t xml:space="preserve">Reduction </w:t>
      </w:r>
      <w:r w:rsidR="00FC38F2">
        <w:rPr>
          <w:sz w:val="22"/>
          <w:szCs w:val="22"/>
        </w:rPr>
        <w:t>Task Force</w:t>
      </w:r>
      <w:r w:rsidR="007D075F">
        <w:rPr>
          <w:sz w:val="22"/>
          <w:szCs w:val="22"/>
        </w:rPr>
        <w:t xml:space="preserve"> (VRTF)</w:t>
      </w:r>
      <w:r w:rsidRPr="00DD1130">
        <w:rPr>
          <w:sz w:val="22"/>
          <w:szCs w:val="22"/>
        </w:rPr>
        <w:t xml:space="preserve"> is a task force reporting to the Reliability and Operations Subcommittee (ROS).</w:t>
      </w:r>
      <w:r w:rsidR="00FC38F2">
        <w:rPr>
          <w:sz w:val="22"/>
          <w:szCs w:val="22"/>
        </w:rPr>
        <w:t xml:space="preserve">  </w:t>
      </w:r>
    </w:p>
    <w:p w:rsidR="00626837" w:rsidRPr="00DD1130" w:rsidRDefault="00626837" w:rsidP="00E106BC">
      <w:pPr>
        <w:widowControl w:val="0"/>
        <w:spacing w:line="320" w:lineRule="exact"/>
        <w:jc w:val="both"/>
        <w:rPr>
          <w:sz w:val="22"/>
          <w:szCs w:val="22"/>
        </w:rPr>
      </w:pPr>
    </w:p>
    <w:p w:rsidR="007D075F" w:rsidRDefault="007D075F" w:rsidP="00E106B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Background</w:t>
      </w:r>
    </w:p>
    <w:p w:rsidR="007D075F" w:rsidRDefault="007D075F" w:rsidP="00E106B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</w:p>
    <w:p w:rsidR="007D075F" w:rsidRPr="007D075F" w:rsidRDefault="00336594" w:rsidP="00DD617A">
      <w:pPr>
        <w:ind w:left="360"/>
        <w:rPr>
          <w:sz w:val="22"/>
          <w:szCs w:val="22"/>
        </w:rPr>
      </w:pPr>
      <w:r>
        <w:rPr>
          <w:sz w:val="22"/>
          <w:szCs w:val="22"/>
        </w:rPr>
        <w:t xml:space="preserve">The ERCOT Energy Emergency Alert (EEA) procedure currently provides for </w:t>
      </w:r>
      <w:r w:rsidR="007D075F" w:rsidRPr="007D075F">
        <w:rPr>
          <w:b/>
          <w:sz w:val="22"/>
          <w:szCs w:val="22"/>
        </w:rPr>
        <w:t>distribution system</w:t>
      </w:r>
      <w:r w:rsidR="007D075F">
        <w:rPr>
          <w:sz w:val="22"/>
          <w:szCs w:val="22"/>
        </w:rPr>
        <w:t xml:space="preserve"> </w:t>
      </w:r>
      <w:r w:rsidR="007D075F" w:rsidRPr="007D075F">
        <w:rPr>
          <w:sz w:val="22"/>
          <w:szCs w:val="22"/>
        </w:rPr>
        <w:t>voltage reduction at level 2</w:t>
      </w:r>
      <w:r w:rsidR="00F13A96">
        <w:rPr>
          <w:sz w:val="22"/>
          <w:szCs w:val="22"/>
        </w:rPr>
        <w:t>,</w:t>
      </w:r>
      <w:r w:rsidR="007D075F" w:rsidRPr="007D075F">
        <w:rPr>
          <w:sz w:val="22"/>
          <w:szCs w:val="22"/>
        </w:rPr>
        <w:t xml:space="preserve"> </w:t>
      </w:r>
      <w:r>
        <w:rPr>
          <w:sz w:val="22"/>
          <w:szCs w:val="22"/>
        </w:rPr>
        <w:t>ERCOT Protocol</w:t>
      </w:r>
      <w:r w:rsidR="00E15762">
        <w:rPr>
          <w:sz w:val="22"/>
          <w:szCs w:val="22"/>
        </w:rPr>
        <w:t xml:space="preserve"> Section 6.5.9.4.2.  </w:t>
      </w:r>
      <w:r w:rsidR="007D075F" w:rsidRPr="007D075F">
        <w:rPr>
          <w:sz w:val="22"/>
          <w:szCs w:val="22"/>
        </w:rPr>
        <w:t>Current control system technologies</w:t>
      </w:r>
      <w:r>
        <w:rPr>
          <w:sz w:val="22"/>
          <w:szCs w:val="22"/>
        </w:rPr>
        <w:t>,</w:t>
      </w:r>
      <w:r w:rsidR="007D075F" w:rsidRPr="007D075F">
        <w:rPr>
          <w:sz w:val="22"/>
          <w:szCs w:val="22"/>
        </w:rPr>
        <w:t xml:space="preserve"> combined with end</w:t>
      </w:r>
      <w:r w:rsidR="007D075F">
        <w:rPr>
          <w:sz w:val="22"/>
          <w:szCs w:val="22"/>
        </w:rPr>
        <w:t>-</w:t>
      </w:r>
      <w:r w:rsidR="007D075F" w:rsidRPr="007D075F">
        <w:rPr>
          <w:sz w:val="22"/>
          <w:szCs w:val="22"/>
        </w:rPr>
        <w:t>of</w:t>
      </w:r>
      <w:r w:rsidR="007D075F">
        <w:rPr>
          <w:sz w:val="22"/>
          <w:szCs w:val="22"/>
        </w:rPr>
        <w:t>-</w:t>
      </w:r>
      <w:r w:rsidR="007D075F" w:rsidRPr="007D075F">
        <w:rPr>
          <w:sz w:val="22"/>
          <w:szCs w:val="22"/>
        </w:rPr>
        <w:t>feeder monitoring through the Advanced Metering Systems</w:t>
      </w:r>
      <w:r>
        <w:rPr>
          <w:sz w:val="22"/>
          <w:szCs w:val="22"/>
        </w:rPr>
        <w:t xml:space="preserve"> (AMS) may</w:t>
      </w:r>
      <w:r w:rsidR="007D075F" w:rsidRPr="007D075F">
        <w:rPr>
          <w:sz w:val="22"/>
          <w:szCs w:val="22"/>
        </w:rPr>
        <w:t xml:space="preserve"> allow for more sophisticated approaches to </w:t>
      </w:r>
      <w:r w:rsidR="007D075F">
        <w:rPr>
          <w:sz w:val="22"/>
          <w:szCs w:val="22"/>
        </w:rPr>
        <w:t xml:space="preserve">implement </w:t>
      </w:r>
      <w:r w:rsidR="007D075F" w:rsidRPr="007D075F">
        <w:rPr>
          <w:sz w:val="22"/>
          <w:szCs w:val="22"/>
        </w:rPr>
        <w:t>voltage reduction</w:t>
      </w:r>
      <w:r w:rsidR="00A8045E">
        <w:rPr>
          <w:sz w:val="22"/>
          <w:szCs w:val="22"/>
        </w:rPr>
        <w:t xml:space="preserve">. </w:t>
      </w:r>
      <w:r w:rsidR="007D075F">
        <w:rPr>
          <w:sz w:val="22"/>
          <w:szCs w:val="22"/>
        </w:rPr>
        <w:t xml:space="preserve"> Expanding voltage reduction and increasing its effectiveness </w:t>
      </w:r>
      <w:r w:rsidR="00A8045E">
        <w:rPr>
          <w:sz w:val="22"/>
          <w:szCs w:val="22"/>
        </w:rPr>
        <w:t>can act as</w:t>
      </w:r>
      <w:r w:rsidR="007D075F" w:rsidRPr="007D075F">
        <w:rPr>
          <w:sz w:val="22"/>
          <w:szCs w:val="22"/>
        </w:rPr>
        <w:t xml:space="preserve"> a final backstop prior to shedding firm load while staying within </w:t>
      </w:r>
      <w:r w:rsidR="007D075F">
        <w:rPr>
          <w:sz w:val="22"/>
          <w:szCs w:val="22"/>
        </w:rPr>
        <w:t xml:space="preserve">the </w:t>
      </w:r>
      <w:r>
        <w:rPr>
          <w:sz w:val="22"/>
          <w:szCs w:val="22"/>
        </w:rPr>
        <w:t xml:space="preserve">distribution </w:t>
      </w:r>
      <w:r w:rsidR="007D075F" w:rsidRPr="007D075F">
        <w:rPr>
          <w:sz w:val="22"/>
          <w:szCs w:val="22"/>
        </w:rPr>
        <w:t>tariff</w:t>
      </w:r>
      <w:r w:rsidR="007D075F">
        <w:rPr>
          <w:sz w:val="22"/>
          <w:szCs w:val="22"/>
        </w:rPr>
        <w:t>’s</w:t>
      </w:r>
      <w:r w:rsidR="007D075F" w:rsidRPr="007D075F">
        <w:rPr>
          <w:sz w:val="22"/>
          <w:szCs w:val="22"/>
        </w:rPr>
        <w:t xml:space="preserve"> voltage limits. Used in this manner, voltage reduction </w:t>
      </w:r>
      <w:r>
        <w:rPr>
          <w:sz w:val="22"/>
          <w:szCs w:val="22"/>
        </w:rPr>
        <w:t xml:space="preserve">could </w:t>
      </w:r>
      <w:r w:rsidR="007D075F" w:rsidRPr="007D075F">
        <w:rPr>
          <w:sz w:val="22"/>
          <w:szCs w:val="22"/>
        </w:rPr>
        <w:t>provide ERCOT additional op</w:t>
      </w:r>
      <w:r w:rsidR="007D075F">
        <w:rPr>
          <w:sz w:val="22"/>
          <w:szCs w:val="22"/>
        </w:rPr>
        <w:t>erational margin</w:t>
      </w:r>
      <w:r w:rsidR="007D075F" w:rsidRPr="007D075F">
        <w:rPr>
          <w:sz w:val="22"/>
          <w:szCs w:val="22"/>
        </w:rPr>
        <w:t xml:space="preserve"> prior to </w:t>
      </w:r>
      <w:r>
        <w:rPr>
          <w:sz w:val="22"/>
          <w:szCs w:val="22"/>
        </w:rPr>
        <w:t xml:space="preserve">firm </w:t>
      </w:r>
      <w:r w:rsidR="007D075F" w:rsidRPr="007D075F">
        <w:rPr>
          <w:sz w:val="22"/>
          <w:szCs w:val="22"/>
        </w:rPr>
        <w:t>load shed</w:t>
      </w:r>
      <w:r>
        <w:rPr>
          <w:sz w:val="22"/>
          <w:szCs w:val="22"/>
        </w:rPr>
        <w:t>.  Used in this manner, voltage reduction should not</w:t>
      </w:r>
      <w:r w:rsidR="007D075F" w:rsidRPr="007D075F">
        <w:rPr>
          <w:sz w:val="22"/>
          <w:szCs w:val="22"/>
        </w:rPr>
        <w:t xml:space="preserve"> alter the scarcity pricing during </w:t>
      </w:r>
      <w:r>
        <w:rPr>
          <w:sz w:val="22"/>
          <w:szCs w:val="22"/>
        </w:rPr>
        <w:t>EEA</w:t>
      </w:r>
      <w:r w:rsidR="007D075F" w:rsidRPr="007D075F">
        <w:rPr>
          <w:sz w:val="22"/>
          <w:szCs w:val="22"/>
        </w:rPr>
        <w:t xml:space="preserve"> situations.  </w:t>
      </w:r>
    </w:p>
    <w:p w:rsidR="007D075F" w:rsidRPr="007D075F" w:rsidRDefault="007D075F" w:rsidP="007D075F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7E1410" w:rsidRPr="00DD1130" w:rsidRDefault="005B3FD0" w:rsidP="00E106BC">
      <w:pPr>
        <w:widowControl w:val="0"/>
        <w:spacing w:line="320" w:lineRule="exact"/>
        <w:jc w:val="both"/>
        <w:rPr>
          <w:sz w:val="22"/>
          <w:szCs w:val="22"/>
        </w:rPr>
      </w:pPr>
      <w:r w:rsidRPr="00DD1130">
        <w:rPr>
          <w:b/>
          <w:sz w:val="22"/>
          <w:szCs w:val="22"/>
          <w:u w:val="single"/>
        </w:rPr>
        <w:t xml:space="preserve">Purpose &amp; </w:t>
      </w:r>
      <w:r w:rsidR="007E1410" w:rsidRPr="00DD1130">
        <w:rPr>
          <w:b/>
          <w:sz w:val="22"/>
          <w:szCs w:val="22"/>
          <w:u w:val="single"/>
        </w:rPr>
        <w:t>Scope</w:t>
      </w:r>
      <w:r w:rsidR="007E1410" w:rsidRPr="00DD1130">
        <w:rPr>
          <w:b/>
          <w:sz w:val="22"/>
          <w:szCs w:val="22"/>
        </w:rPr>
        <w:tab/>
      </w:r>
      <w:r w:rsidR="007E1410" w:rsidRPr="00DD1130">
        <w:rPr>
          <w:b/>
          <w:sz w:val="22"/>
          <w:szCs w:val="22"/>
        </w:rPr>
        <w:tab/>
      </w:r>
      <w:r w:rsidR="007E1410" w:rsidRPr="00DD1130">
        <w:rPr>
          <w:sz w:val="22"/>
          <w:szCs w:val="22"/>
        </w:rPr>
        <w:t xml:space="preserve"> </w:t>
      </w:r>
    </w:p>
    <w:p w:rsidR="007E1410" w:rsidRPr="00DD1130" w:rsidRDefault="007E141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E6908" w:rsidRDefault="007E1410" w:rsidP="00E106BC">
      <w:pPr>
        <w:pStyle w:val="BodyText"/>
        <w:widowControl w:val="0"/>
        <w:spacing w:line="320" w:lineRule="exact"/>
        <w:ind w:left="360"/>
        <w:rPr>
          <w:sz w:val="22"/>
          <w:szCs w:val="22"/>
        </w:rPr>
      </w:pPr>
      <w:r w:rsidRPr="00DD1130">
        <w:rPr>
          <w:sz w:val="22"/>
          <w:szCs w:val="22"/>
        </w:rPr>
        <w:t xml:space="preserve">The </w:t>
      </w:r>
      <w:r w:rsidR="005B3FD0" w:rsidRPr="00DD1130">
        <w:rPr>
          <w:sz w:val="22"/>
          <w:szCs w:val="22"/>
        </w:rPr>
        <w:t xml:space="preserve">purpose of the </w:t>
      </w:r>
      <w:r w:rsidR="00FC38F2">
        <w:rPr>
          <w:sz w:val="22"/>
          <w:szCs w:val="22"/>
        </w:rPr>
        <w:t>V</w:t>
      </w:r>
      <w:r w:rsidR="00E15762">
        <w:rPr>
          <w:sz w:val="22"/>
          <w:szCs w:val="22"/>
        </w:rPr>
        <w:t>R</w:t>
      </w:r>
      <w:r w:rsidR="00FC38F2">
        <w:rPr>
          <w:sz w:val="22"/>
          <w:szCs w:val="22"/>
        </w:rPr>
        <w:t>TF</w:t>
      </w:r>
      <w:r w:rsidR="000E6908">
        <w:rPr>
          <w:sz w:val="22"/>
          <w:szCs w:val="22"/>
        </w:rPr>
        <w:t xml:space="preserve"> is to</w:t>
      </w:r>
      <w:r w:rsidR="00A8045E">
        <w:rPr>
          <w:sz w:val="22"/>
          <w:szCs w:val="22"/>
        </w:rPr>
        <w:t xml:space="preserve"> research the </w:t>
      </w:r>
      <w:r w:rsidR="002B6FCE">
        <w:rPr>
          <w:sz w:val="22"/>
          <w:szCs w:val="22"/>
        </w:rPr>
        <w:t>latest</w:t>
      </w:r>
      <w:r w:rsidR="00A8045E">
        <w:rPr>
          <w:sz w:val="22"/>
          <w:szCs w:val="22"/>
        </w:rPr>
        <w:t xml:space="preserve"> distribution system voltage reduction </w:t>
      </w:r>
      <w:r w:rsidR="00F13A96">
        <w:rPr>
          <w:sz w:val="22"/>
          <w:szCs w:val="22"/>
        </w:rPr>
        <w:t xml:space="preserve">(VR) </w:t>
      </w:r>
      <w:r w:rsidR="002B6FCE">
        <w:rPr>
          <w:sz w:val="22"/>
          <w:szCs w:val="22"/>
        </w:rPr>
        <w:t xml:space="preserve">technologies that utilize advanced meters.  These new meters can provide real-time feedback on actual customer voltage levels, thus providing </w:t>
      </w:r>
      <w:r w:rsidR="007D11A8">
        <w:rPr>
          <w:sz w:val="22"/>
          <w:szCs w:val="22"/>
        </w:rPr>
        <w:t xml:space="preserve">a more accurate way to perform VR than past VR programs.  </w:t>
      </w:r>
      <w:r w:rsidR="000E6908">
        <w:rPr>
          <w:sz w:val="22"/>
          <w:szCs w:val="22"/>
        </w:rPr>
        <w:t>The V</w:t>
      </w:r>
      <w:r w:rsidR="00E15762">
        <w:rPr>
          <w:sz w:val="22"/>
          <w:szCs w:val="22"/>
        </w:rPr>
        <w:t>R</w:t>
      </w:r>
      <w:r w:rsidR="000E6908">
        <w:rPr>
          <w:sz w:val="22"/>
          <w:szCs w:val="22"/>
        </w:rPr>
        <w:t xml:space="preserve">TF’s </w:t>
      </w:r>
      <w:r w:rsidR="005734C9">
        <w:rPr>
          <w:sz w:val="22"/>
          <w:szCs w:val="22"/>
        </w:rPr>
        <w:t xml:space="preserve">scope of </w:t>
      </w:r>
      <w:r w:rsidR="000E6908">
        <w:rPr>
          <w:sz w:val="22"/>
          <w:szCs w:val="22"/>
        </w:rPr>
        <w:t>work includes:</w:t>
      </w:r>
    </w:p>
    <w:p w:rsidR="000E6908" w:rsidRDefault="000E6908" w:rsidP="000E6908">
      <w:pPr>
        <w:pStyle w:val="BodyText"/>
        <w:widowControl w:val="0"/>
        <w:numPr>
          <w:ilvl w:val="0"/>
          <w:numId w:val="11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d</w:t>
      </w:r>
      <w:r w:rsidR="00A8045E" w:rsidRPr="000E6908">
        <w:rPr>
          <w:sz w:val="22"/>
          <w:szCs w:val="22"/>
        </w:rPr>
        <w:t>evelop</w:t>
      </w:r>
      <w:r w:rsidRPr="000E6908">
        <w:rPr>
          <w:sz w:val="22"/>
          <w:szCs w:val="22"/>
        </w:rPr>
        <w:t xml:space="preserve">ing </w:t>
      </w:r>
      <w:r w:rsidR="00A8045E" w:rsidRPr="000E6908">
        <w:rPr>
          <w:sz w:val="22"/>
          <w:szCs w:val="22"/>
        </w:rPr>
        <w:t xml:space="preserve">testing </w:t>
      </w:r>
      <w:r w:rsidRPr="000E6908">
        <w:rPr>
          <w:sz w:val="22"/>
          <w:szCs w:val="22"/>
        </w:rPr>
        <w:t xml:space="preserve">methods and coordinating testing across ERCOT </w:t>
      </w:r>
      <w:r w:rsidR="00A8045E" w:rsidRPr="000E6908">
        <w:rPr>
          <w:sz w:val="22"/>
          <w:szCs w:val="22"/>
        </w:rPr>
        <w:t xml:space="preserve">to validate </w:t>
      </w:r>
      <w:r w:rsidRPr="000E6908">
        <w:rPr>
          <w:sz w:val="22"/>
          <w:szCs w:val="22"/>
        </w:rPr>
        <w:t xml:space="preserve">the </w:t>
      </w:r>
      <w:r w:rsidR="00A8045E" w:rsidRPr="000E6908">
        <w:rPr>
          <w:sz w:val="22"/>
          <w:szCs w:val="22"/>
        </w:rPr>
        <w:t>effectiveness</w:t>
      </w:r>
      <w:r w:rsidRPr="000E6908">
        <w:rPr>
          <w:sz w:val="22"/>
          <w:szCs w:val="22"/>
        </w:rPr>
        <w:t xml:space="preserve"> of voltage reduction</w:t>
      </w:r>
      <w:r>
        <w:rPr>
          <w:sz w:val="22"/>
          <w:szCs w:val="22"/>
        </w:rPr>
        <w:t xml:space="preserve"> in multiple areas</w:t>
      </w:r>
      <w:r w:rsidRPr="000E6908">
        <w:rPr>
          <w:sz w:val="22"/>
          <w:szCs w:val="22"/>
        </w:rPr>
        <w:t>;</w:t>
      </w:r>
    </w:p>
    <w:p w:rsidR="000E6908" w:rsidRPr="000E6908" w:rsidRDefault="000E6908" w:rsidP="000E6908">
      <w:pPr>
        <w:pStyle w:val="BodyText"/>
        <w:widowControl w:val="0"/>
        <w:numPr>
          <w:ilvl w:val="0"/>
          <w:numId w:val="11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a</w:t>
      </w:r>
      <w:r w:rsidRPr="000E6908">
        <w:rPr>
          <w:sz w:val="22"/>
          <w:szCs w:val="22"/>
        </w:rPr>
        <w:t xml:space="preserve">nalyzing the findings of the test and comparing them to industry experience; </w:t>
      </w:r>
    </w:p>
    <w:p w:rsidR="000E6908" w:rsidRPr="000E6908" w:rsidRDefault="000E6908" w:rsidP="000E6908">
      <w:pPr>
        <w:pStyle w:val="BodyText"/>
        <w:widowControl w:val="0"/>
        <w:numPr>
          <w:ilvl w:val="0"/>
          <w:numId w:val="11"/>
        </w:numPr>
        <w:spacing w:line="320" w:lineRule="exact"/>
        <w:rPr>
          <w:sz w:val="22"/>
          <w:szCs w:val="22"/>
        </w:rPr>
      </w:pPr>
      <w:r w:rsidRPr="000E6908">
        <w:rPr>
          <w:sz w:val="22"/>
          <w:szCs w:val="22"/>
        </w:rPr>
        <w:t>providing</w:t>
      </w:r>
      <w:r w:rsidR="00A8045E" w:rsidRPr="000E6908">
        <w:rPr>
          <w:sz w:val="22"/>
          <w:szCs w:val="22"/>
        </w:rPr>
        <w:t xml:space="preserve"> control system and operational options</w:t>
      </w:r>
      <w:r w:rsidRPr="000E6908">
        <w:rPr>
          <w:sz w:val="22"/>
          <w:szCs w:val="22"/>
        </w:rPr>
        <w:t xml:space="preserve"> with the relative costs and benefit</w:t>
      </w:r>
      <w:r w:rsidR="005734C9">
        <w:rPr>
          <w:sz w:val="22"/>
          <w:szCs w:val="22"/>
        </w:rPr>
        <w:t>s</w:t>
      </w:r>
      <w:r w:rsidRPr="000E6908">
        <w:rPr>
          <w:sz w:val="22"/>
          <w:szCs w:val="22"/>
        </w:rPr>
        <w:t xml:space="preserve"> of the different options;</w:t>
      </w:r>
    </w:p>
    <w:p w:rsidR="000E6908" w:rsidRPr="000E6908" w:rsidRDefault="000E6908" w:rsidP="000E6908">
      <w:pPr>
        <w:pStyle w:val="BodyText"/>
        <w:widowControl w:val="0"/>
        <w:numPr>
          <w:ilvl w:val="0"/>
          <w:numId w:val="11"/>
        </w:numPr>
        <w:spacing w:line="320" w:lineRule="exact"/>
        <w:rPr>
          <w:sz w:val="22"/>
          <w:szCs w:val="22"/>
        </w:rPr>
      </w:pPr>
      <w:r>
        <w:rPr>
          <w:sz w:val="22"/>
          <w:szCs w:val="22"/>
        </w:rPr>
        <w:t>e</w:t>
      </w:r>
      <w:r w:rsidRPr="000E6908">
        <w:rPr>
          <w:sz w:val="22"/>
          <w:szCs w:val="22"/>
        </w:rPr>
        <w:t xml:space="preserve">stimating the potential </w:t>
      </w:r>
      <w:r w:rsidR="00DD617A">
        <w:rPr>
          <w:sz w:val="22"/>
          <w:szCs w:val="22"/>
        </w:rPr>
        <w:t xml:space="preserve">seasonal </w:t>
      </w:r>
      <w:r w:rsidRPr="000E6908">
        <w:rPr>
          <w:sz w:val="22"/>
          <w:szCs w:val="22"/>
        </w:rPr>
        <w:t>MW reduction that ERCOT could recognize based on the different operational options;</w:t>
      </w:r>
    </w:p>
    <w:p w:rsidR="000E6908" w:rsidRDefault="000E6908" w:rsidP="000E6908">
      <w:pPr>
        <w:pStyle w:val="BodyText"/>
        <w:widowControl w:val="0"/>
        <w:numPr>
          <w:ilvl w:val="0"/>
          <w:numId w:val="11"/>
        </w:numPr>
        <w:spacing w:line="320" w:lineRule="exact"/>
        <w:rPr>
          <w:sz w:val="22"/>
          <w:szCs w:val="22"/>
        </w:rPr>
      </w:pPr>
      <w:proofErr w:type="gramStart"/>
      <w:r>
        <w:rPr>
          <w:sz w:val="22"/>
          <w:szCs w:val="22"/>
        </w:rPr>
        <w:t>p</w:t>
      </w:r>
      <w:r w:rsidR="00C64B89">
        <w:rPr>
          <w:sz w:val="22"/>
          <w:szCs w:val="22"/>
        </w:rPr>
        <w:t>reparing</w:t>
      </w:r>
      <w:proofErr w:type="gramEnd"/>
      <w:r w:rsidR="00C64B89">
        <w:rPr>
          <w:sz w:val="22"/>
          <w:szCs w:val="22"/>
        </w:rPr>
        <w:t xml:space="preserve"> </w:t>
      </w:r>
      <w:r>
        <w:rPr>
          <w:sz w:val="22"/>
          <w:szCs w:val="22"/>
        </w:rPr>
        <w:t>a report for ROS</w:t>
      </w:r>
      <w:r w:rsidR="00C64B89">
        <w:rPr>
          <w:sz w:val="22"/>
          <w:szCs w:val="22"/>
        </w:rPr>
        <w:t>.</w:t>
      </w:r>
    </w:p>
    <w:p w:rsidR="00A8045E" w:rsidRDefault="00A8045E" w:rsidP="00E106BC">
      <w:pPr>
        <w:pStyle w:val="BodyText"/>
        <w:widowControl w:val="0"/>
        <w:spacing w:line="320" w:lineRule="exact"/>
        <w:ind w:left="360"/>
        <w:rPr>
          <w:sz w:val="22"/>
          <w:szCs w:val="22"/>
        </w:rPr>
      </w:pPr>
    </w:p>
    <w:p w:rsidR="007D11A8" w:rsidRPr="00DD1130" w:rsidRDefault="007D11A8" w:rsidP="00E106BC">
      <w:pPr>
        <w:pStyle w:val="BodyText"/>
        <w:widowControl w:val="0"/>
        <w:spacing w:line="320" w:lineRule="exact"/>
        <w:ind w:left="360"/>
        <w:rPr>
          <w:sz w:val="22"/>
          <w:szCs w:val="22"/>
        </w:rPr>
      </w:pPr>
    </w:p>
    <w:p w:rsidR="00366B0C" w:rsidRPr="00DD1130" w:rsidRDefault="00366B0C" w:rsidP="00366B0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  <w:r w:rsidRPr="00DD1130">
        <w:rPr>
          <w:b/>
          <w:sz w:val="22"/>
          <w:szCs w:val="22"/>
          <w:u w:val="single"/>
        </w:rPr>
        <w:t>Membership</w:t>
      </w:r>
    </w:p>
    <w:p w:rsidR="00366B0C" w:rsidRPr="00DD1130" w:rsidRDefault="00366B0C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366B0C" w:rsidRPr="00DD1130" w:rsidRDefault="005734C9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VRTF m</w:t>
      </w:r>
      <w:r w:rsidR="006E3C7B" w:rsidRPr="00DD1130">
        <w:rPr>
          <w:sz w:val="22"/>
          <w:szCs w:val="22"/>
        </w:rPr>
        <w:t xml:space="preserve">embership consists of representatives from Transmission and/or Distribution Service Providers (TDSPs), Qualified Scheduling Entities (QSEs), Resource Entities, and ERCOT.  </w:t>
      </w:r>
    </w:p>
    <w:p w:rsidR="000968D0" w:rsidRPr="00DD1130" w:rsidRDefault="000968D0" w:rsidP="00E106B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  <w:r w:rsidRPr="00DD1130">
        <w:rPr>
          <w:b/>
          <w:sz w:val="22"/>
          <w:szCs w:val="22"/>
          <w:u w:val="single"/>
        </w:rPr>
        <w:t>Chair and Vice-Chair</w:t>
      </w:r>
    </w:p>
    <w:p w:rsidR="000968D0" w:rsidRPr="00DD1130" w:rsidRDefault="000968D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968D0" w:rsidRPr="00DD1130" w:rsidRDefault="000968D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>The Chair and Vice-Chair</w:t>
      </w:r>
      <w:r w:rsidR="005A532E" w:rsidRPr="00DD1130">
        <w:rPr>
          <w:sz w:val="22"/>
          <w:szCs w:val="22"/>
        </w:rPr>
        <w:t xml:space="preserve"> positions</w:t>
      </w:r>
      <w:r w:rsidRPr="00DD1130">
        <w:rPr>
          <w:sz w:val="22"/>
          <w:szCs w:val="22"/>
        </w:rPr>
        <w:t xml:space="preserve"> shall be </w:t>
      </w:r>
      <w:r w:rsidR="00A530F3" w:rsidRPr="00DD1130">
        <w:rPr>
          <w:sz w:val="22"/>
          <w:szCs w:val="22"/>
        </w:rPr>
        <w:t>s</w:t>
      </w:r>
      <w:r w:rsidRPr="00DD1130">
        <w:rPr>
          <w:sz w:val="22"/>
          <w:szCs w:val="22"/>
        </w:rPr>
        <w:t xml:space="preserve">elected by the </w:t>
      </w:r>
      <w:r w:rsidR="005734C9">
        <w:rPr>
          <w:sz w:val="22"/>
          <w:szCs w:val="22"/>
        </w:rPr>
        <w:t>VRTF</w:t>
      </w:r>
      <w:r w:rsidRPr="00DD1130">
        <w:rPr>
          <w:sz w:val="22"/>
          <w:szCs w:val="22"/>
        </w:rPr>
        <w:t xml:space="preserve"> to a term not to exceed </w:t>
      </w:r>
      <w:r w:rsidR="000F23E4" w:rsidRPr="00DD1130">
        <w:rPr>
          <w:sz w:val="22"/>
          <w:szCs w:val="22"/>
        </w:rPr>
        <w:t xml:space="preserve">12 </w:t>
      </w:r>
      <w:r w:rsidRPr="00DD1130">
        <w:rPr>
          <w:sz w:val="22"/>
          <w:szCs w:val="22"/>
        </w:rPr>
        <w:t>months</w:t>
      </w:r>
      <w:r w:rsidR="0002161A" w:rsidRPr="00DD1130">
        <w:rPr>
          <w:sz w:val="22"/>
          <w:szCs w:val="22"/>
        </w:rPr>
        <w:t xml:space="preserve">, </w:t>
      </w:r>
      <w:r w:rsidR="0057020A" w:rsidRPr="00DD1130">
        <w:rPr>
          <w:sz w:val="22"/>
          <w:szCs w:val="22"/>
        </w:rPr>
        <w:t xml:space="preserve">on a </w:t>
      </w:r>
      <w:r w:rsidR="000F23E4" w:rsidRPr="00DD1130">
        <w:rPr>
          <w:sz w:val="22"/>
          <w:szCs w:val="22"/>
        </w:rPr>
        <w:t>one</w:t>
      </w:r>
      <w:r w:rsidR="00464A66" w:rsidRPr="00DD1130">
        <w:rPr>
          <w:sz w:val="22"/>
          <w:szCs w:val="22"/>
        </w:rPr>
        <w:t xml:space="preserve"> </w:t>
      </w:r>
      <w:r w:rsidR="0057020A" w:rsidRPr="00DD1130">
        <w:rPr>
          <w:sz w:val="22"/>
          <w:szCs w:val="22"/>
        </w:rPr>
        <w:t>year, rolling basis</w:t>
      </w:r>
      <w:r w:rsidRPr="00DD1130">
        <w:rPr>
          <w:sz w:val="22"/>
          <w:szCs w:val="22"/>
        </w:rPr>
        <w:t>.</w:t>
      </w:r>
      <w:r w:rsidR="00464A66" w:rsidRPr="00DD1130">
        <w:rPr>
          <w:sz w:val="22"/>
          <w:szCs w:val="22"/>
        </w:rPr>
        <w:t xml:space="preserve"> </w:t>
      </w:r>
      <w:r w:rsidRPr="00DD1130">
        <w:rPr>
          <w:sz w:val="22"/>
          <w:szCs w:val="22"/>
        </w:rPr>
        <w:t xml:space="preserve"> </w:t>
      </w:r>
    </w:p>
    <w:p w:rsidR="00195F1F" w:rsidRPr="00DD1130" w:rsidRDefault="00195F1F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968D0" w:rsidRPr="00DD1130" w:rsidRDefault="000968D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lastRenderedPageBreak/>
        <w:t xml:space="preserve">The Chair shall </w:t>
      </w:r>
      <w:r w:rsidR="00806477" w:rsidRPr="00DD1130">
        <w:rPr>
          <w:sz w:val="22"/>
          <w:szCs w:val="22"/>
        </w:rPr>
        <w:t xml:space="preserve">represent the </w:t>
      </w:r>
      <w:r w:rsidR="00FC38F2">
        <w:rPr>
          <w:sz w:val="22"/>
          <w:szCs w:val="22"/>
        </w:rPr>
        <w:t>VTF</w:t>
      </w:r>
      <w:r w:rsidR="00806477" w:rsidRPr="00DD1130">
        <w:rPr>
          <w:sz w:val="22"/>
          <w:szCs w:val="22"/>
        </w:rPr>
        <w:t>, should a report to any official entity become</w:t>
      </w:r>
      <w:r w:rsidR="00464A66" w:rsidRPr="00DD1130">
        <w:rPr>
          <w:sz w:val="22"/>
          <w:szCs w:val="22"/>
        </w:rPr>
        <w:t xml:space="preserve"> </w:t>
      </w:r>
      <w:r w:rsidR="00806477" w:rsidRPr="00DD1130">
        <w:rPr>
          <w:sz w:val="22"/>
          <w:szCs w:val="22"/>
        </w:rPr>
        <w:t>necessary</w:t>
      </w:r>
      <w:r w:rsidR="00464A66" w:rsidRPr="00DD1130">
        <w:rPr>
          <w:sz w:val="22"/>
          <w:szCs w:val="22"/>
        </w:rPr>
        <w:t>.</w:t>
      </w:r>
      <w:r w:rsidR="00806477" w:rsidRPr="00DD1130">
        <w:rPr>
          <w:sz w:val="22"/>
          <w:szCs w:val="22"/>
        </w:rPr>
        <w:t xml:space="preserve">  </w:t>
      </w:r>
      <w:r w:rsidRPr="00DD1130">
        <w:rPr>
          <w:sz w:val="22"/>
          <w:szCs w:val="22"/>
        </w:rPr>
        <w:t>The Vice-Chair shall act as Chair in the absence of the Chair.</w:t>
      </w:r>
    </w:p>
    <w:p w:rsidR="000968D0" w:rsidRPr="00DD1130" w:rsidRDefault="000968D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968D0" w:rsidRPr="00DD1130" w:rsidRDefault="000968D0" w:rsidP="00E106B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  <w:r w:rsidRPr="00DD1130">
        <w:rPr>
          <w:b/>
          <w:sz w:val="22"/>
          <w:szCs w:val="22"/>
          <w:u w:val="single"/>
        </w:rPr>
        <w:t>Meetings</w:t>
      </w:r>
    </w:p>
    <w:p w:rsidR="000968D0" w:rsidRPr="00DD1130" w:rsidRDefault="000968D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968D0" w:rsidRPr="00DD1130" w:rsidRDefault="000332F5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 xml:space="preserve">The </w:t>
      </w:r>
      <w:r w:rsidR="005734C9">
        <w:rPr>
          <w:sz w:val="22"/>
          <w:szCs w:val="22"/>
        </w:rPr>
        <w:t>VRTF</w:t>
      </w:r>
      <w:r w:rsidRPr="00DD1130">
        <w:rPr>
          <w:sz w:val="22"/>
          <w:szCs w:val="22"/>
        </w:rPr>
        <w:t xml:space="preserve"> shall meet as often as necessary to perform their duties and functions</w:t>
      </w:r>
      <w:r w:rsidR="005734C9">
        <w:rPr>
          <w:sz w:val="22"/>
          <w:szCs w:val="22"/>
        </w:rPr>
        <w:t>.</w:t>
      </w:r>
    </w:p>
    <w:p w:rsidR="000332F5" w:rsidRPr="00DD1130" w:rsidRDefault="000332F5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0332F5" w:rsidRPr="00DD1130" w:rsidRDefault="000332F5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 xml:space="preserve">All </w:t>
      </w:r>
      <w:r w:rsidR="002F2FA6">
        <w:rPr>
          <w:sz w:val="22"/>
          <w:szCs w:val="22"/>
        </w:rPr>
        <w:t xml:space="preserve">VRTF </w:t>
      </w:r>
      <w:r w:rsidRPr="00DD1130">
        <w:rPr>
          <w:sz w:val="22"/>
          <w:szCs w:val="22"/>
        </w:rPr>
        <w:t>meetings shall be called by the Chair</w:t>
      </w:r>
      <w:r w:rsidR="00195F1F" w:rsidRPr="00DD1130">
        <w:rPr>
          <w:sz w:val="22"/>
          <w:szCs w:val="22"/>
        </w:rPr>
        <w:t xml:space="preserve"> and/or Vice-Chair</w:t>
      </w:r>
      <w:r w:rsidRPr="00DD1130">
        <w:rPr>
          <w:sz w:val="22"/>
          <w:szCs w:val="22"/>
        </w:rPr>
        <w:t xml:space="preserve"> and all such meeting notices shall be sent</w:t>
      </w:r>
      <w:r w:rsidR="00FB06EA" w:rsidRPr="00DD1130">
        <w:rPr>
          <w:sz w:val="22"/>
          <w:szCs w:val="22"/>
        </w:rPr>
        <w:t>, and posted to the ERCOT website</w:t>
      </w:r>
      <w:r w:rsidRPr="00DD1130">
        <w:rPr>
          <w:sz w:val="22"/>
          <w:szCs w:val="22"/>
        </w:rPr>
        <w:t xml:space="preserve"> at least one week prior to the meeting.</w:t>
      </w:r>
    </w:p>
    <w:p w:rsidR="000332F5" w:rsidRPr="00DD1130" w:rsidRDefault="000332F5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AF4096" w:rsidRPr="00DD1130" w:rsidRDefault="000332F5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>The Chair shall preside at all meetings and is responsible for preparation of agendas for such meetings</w:t>
      </w:r>
      <w:r w:rsidR="00DC5624" w:rsidRPr="00DD1130">
        <w:rPr>
          <w:sz w:val="22"/>
          <w:szCs w:val="22"/>
        </w:rPr>
        <w:t xml:space="preserve"> which will be posted to the ERCOT website in advance of the meeting</w:t>
      </w:r>
      <w:r w:rsidRPr="00DD1130">
        <w:rPr>
          <w:sz w:val="22"/>
          <w:szCs w:val="22"/>
        </w:rPr>
        <w:t>.  In the absence of the Chair</w:t>
      </w:r>
      <w:r w:rsidR="00DC5624" w:rsidRPr="00DD1130">
        <w:rPr>
          <w:sz w:val="22"/>
          <w:szCs w:val="22"/>
        </w:rPr>
        <w:t xml:space="preserve"> and </w:t>
      </w:r>
      <w:r w:rsidRPr="00DD1130">
        <w:rPr>
          <w:sz w:val="22"/>
          <w:szCs w:val="22"/>
        </w:rPr>
        <w:t>the Vice-Chair</w:t>
      </w:r>
      <w:r w:rsidR="00DC5624" w:rsidRPr="00DD1130">
        <w:rPr>
          <w:sz w:val="22"/>
          <w:szCs w:val="22"/>
        </w:rPr>
        <w:t>,</w:t>
      </w:r>
      <w:r w:rsidRPr="00DD1130">
        <w:rPr>
          <w:sz w:val="22"/>
          <w:szCs w:val="22"/>
        </w:rPr>
        <w:t xml:space="preserve"> </w:t>
      </w:r>
      <w:r w:rsidR="00DC5624" w:rsidRPr="00DD1130">
        <w:rPr>
          <w:sz w:val="22"/>
          <w:szCs w:val="22"/>
        </w:rPr>
        <w:t xml:space="preserve">the group shall select another </w:t>
      </w:r>
      <w:r w:rsidR="002F2FA6">
        <w:rPr>
          <w:sz w:val="22"/>
          <w:szCs w:val="22"/>
        </w:rPr>
        <w:t>VRTF</w:t>
      </w:r>
      <w:r w:rsidRPr="00DD1130">
        <w:rPr>
          <w:sz w:val="22"/>
          <w:szCs w:val="22"/>
        </w:rPr>
        <w:t xml:space="preserve"> member </w:t>
      </w:r>
      <w:r w:rsidR="00DC5624" w:rsidRPr="00DD1130">
        <w:rPr>
          <w:sz w:val="22"/>
          <w:szCs w:val="22"/>
        </w:rPr>
        <w:t xml:space="preserve">to </w:t>
      </w:r>
      <w:r w:rsidRPr="00DD1130">
        <w:rPr>
          <w:sz w:val="22"/>
          <w:szCs w:val="22"/>
        </w:rPr>
        <w:t xml:space="preserve">preside at the meeting.  The Chair, or the presiding member, shall be guided by </w:t>
      </w:r>
      <w:r w:rsidR="00DC5624" w:rsidRPr="00DD1130">
        <w:rPr>
          <w:sz w:val="22"/>
          <w:szCs w:val="22"/>
        </w:rPr>
        <w:t>input from the</w:t>
      </w:r>
      <w:r w:rsidR="00FB06EA" w:rsidRPr="00DD1130">
        <w:rPr>
          <w:sz w:val="22"/>
          <w:szCs w:val="22"/>
        </w:rPr>
        <w:t xml:space="preserve"> membership</w:t>
      </w:r>
      <w:r w:rsidR="00DC5624" w:rsidRPr="00DD1130">
        <w:rPr>
          <w:sz w:val="22"/>
          <w:szCs w:val="22"/>
        </w:rPr>
        <w:t xml:space="preserve"> </w:t>
      </w:r>
      <w:r w:rsidRPr="00DD1130">
        <w:rPr>
          <w:sz w:val="22"/>
          <w:szCs w:val="22"/>
        </w:rPr>
        <w:t xml:space="preserve">in the conduct of the meetings.  </w:t>
      </w:r>
    </w:p>
    <w:p w:rsidR="00AF4096" w:rsidRPr="00DD1130" w:rsidRDefault="00AF4096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626837" w:rsidRPr="00DD1130" w:rsidRDefault="00AD3046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>Notes</w:t>
      </w:r>
      <w:r w:rsidR="000332F5" w:rsidRPr="00DD1130">
        <w:rPr>
          <w:sz w:val="22"/>
          <w:szCs w:val="22"/>
        </w:rPr>
        <w:t xml:space="preserve"> of </w:t>
      </w:r>
      <w:r w:rsidR="002F2FA6">
        <w:rPr>
          <w:sz w:val="22"/>
          <w:szCs w:val="22"/>
        </w:rPr>
        <w:t>VRTF</w:t>
      </w:r>
      <w:r w:rsidR="000332F5" w:rsidRPr="00DD1130">
        <w:rPr>
          <w:sz w:val="22"/>
          <w:szCs w:val="22"/>
        </w:rPr>
        <w:t xml:space="preserve"> meetings </w:t>
      </w:r>
      <w:r w:rsidR="00806477" w:rsidRPr="00DD1130">
        <w:rPr>
          <w:sz w:val="22"/>
          <w:szCs w:val="22"/>
        </w:rPr>
        <w:t xml:space="preserve">shall be recorded </w:t>
      </w:r>
      <w:r w:rsidR="000332F5" w:rsidRPr="00DD1130">
        <w:rPr>
          <w:sz w:val="22"/>
          <w:szCs w:val="22"/>
        </w:rPr>
        <w:t>and distribut</w:t>
      </w:r>
      <w:r w:rsidR="00806477" w:rsidRPr="00DD1130">
        <w:rPr>
          <w:sz w:val="22"/>
          <w:szCs w:val="22"/>
        </w:rPr>
        <w:t>ed,</w:t>
      </w:r>
      <w:r w:rsidR="001E61D1" w:rsidRPr="00DD1130">
        <w:rPr>
          <w:sz w:val="22"/>
          <w:szCs w:val="22"/>
        </w:rPr>
        <w:t xml:space="preserve"> along with </w:t>
      </w:r>
      <w:r w:rsidR="000332F5" w:rsidRPr="00DD1130">
        <w:rPr>
          <w:sz w:val="22"/>
          <w:szCs w:val="22"/>
        </w:rPr>
        <w:t xml:space="preserve">other communications to all members of the </w:t>
      </w:r>
      <w:r w:rsidR="002F2FA6">
        <w:rPr>
          <w:sz w:val="22"/>
          <w:szCs w:val="22"/>
        </w:rPr>
        <w:t>VRTF</w:t>
      </w:r>
      <w:r w:rsidR="001E61D1" w:rsidRPr="00DD1130">
        <w:rPr>
          <w:sz w:val="22"/>
          <w:szCs w:val="22"/>
        </w:rPr>
        <w:t xml:space="preserve">. </w:t>
      </w:r>
      <w:r w:rsidRPr="00DD1130">
        <w:rPr>
          <w:sz w:val="22"/>
          <w:szCs w:val="22"/>
        </w:rPr>
        <w:t xml:space="preserve"> </w:t>
      </w:r>
      <w:r w:rsidR="001E61D1" w:rsidRPr="00DD1130">
        <w:rPr>
          <w:sz w:val="22"/>
          <w:szCs w:val="22"/>
        </w:rPr>
        <w:t>Additionally, such information</w:t>
      </w:r>
      <w:r w:rsidR="00DC5624" w:rsidRPr="00DD1130">
        <w:rPr>
          <w:sz w:val="22"/>
          <w:szCs w:val="22"/>
        </w:rPr>
        <w:t xml:space="preserve"> will be posted on the ERCOT website as authorized by the </w:t>
      </w:r>
      <w:r w:rsidR="002F2FA6">
        <w:rPr>
          <w:sz w:val="22"/>
          <w:szCs w:val="22"/>
        </w:rPr>
        <w:t>VRTF</w:t>
      </w:r>
      <w:r w:rsidR="00DC5624" w:rsidRPr="00DD1130">
        <w:rPr>
          <w:sz w:val="22"/>
          <w:szCs w:val="22"/>
        </w:rPr>
        <w:t xml:space="preserve"> and author of document</w:t>
      </w:r>
      <w:r w:rsidR="000332F5" w:rsidRPr="00DD1130">
        <w:rPr>
          <w:sz w:val="22"/>
          <w:szCs w:val="22"/>
        </w:rPr>
        <w:t>.</w:t>
      </w:r>
      <w:r w:rsidR="002F2FA6">
        <w:rPr>
          <w:sz w:val="22"/>
          <w:szCs w:val="22"/>
        </w:rPr>
        <w:t xml:space="preserve">  ERCOT shall maintain a </w:t>
      </w:r>
      <w:r w:rsidR="00793DF8">
        <w:rPr>
          <w:sz w:val="22"/>
          <w:szCs w:val="22"/>
        </w:rPr>
        <w:t>list serve</w:t>
      </w:r>
      <w:r w:rsidR="002F2FA6">
        <w:rPr>
          <w:sz w:val="22"/>
          <w:szCs w:val="22"/>
        </w:rPr>
        <w:t xml:space="preserve"> for distribution of VRTF notices and documents.</w:t>
      </w:r>
    </w:p>
    <w:p w:rsidR="005F6080" w:rsidRPr="00DD1130" w:rsidRDefault="005F608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</w:p>
    <w:p w:rsidR="00455B00" w:rsidRPr="00DD1130" w:rsidRDefault="00455B00" w:rsidP="00E106BC">
      <w:pPr>
        <w:widowControl w:val="0"/>
        <w:spacing w:line="320" w:lineRule="exact"/>
        <w:jc w:val="both"/>
        <w:rPr>
          <w:b/>
          <w:sz w:val="22"/>
          <w:szCs w:val="22"/>
          <w:u w:val="single"/>
        </w:rPr>
      </w:pPr>
      <w:r w:rsidRPr="00DD1130">
        <w:rPr>
          <w:b/>
          <w:sz w:val="22"/>
          <w:szCs w:val="22"/>
          <w:u w:val="single"/>
        </w:rPr>
        <w:t>Amendment</w:t>
      </w:r>
    </w:p>
    <w:p w:rsidR="00455B00" w:rsidRPr="00DD1130" w:rsidRDefault="00455B00" w:rsidP="00E106BC">
      <w:pPr>
        <w:widowControl w:val="0"/>
        <w:spacing w:line="320" w:lineRule="exact"/>
        <w:jc w:val="both"/>
        <w:rPr>
          <w:sz w:val="22"/>
          <w:szCs w:val="22"/>
        </w:rPr>
      </w:pPr>
    </w:p>
    <w:p w:rsidR="00455B00" w:rsidRPr="00DD1130" w:rsidRDefault="00455B00" w:rsidP="00E106BC">
      <w:pPr>
        <w:widowControl w:val="0"/>
        <w:spacing w:line="320" w:lineRule="exact"/>
        <w:ind w:left="360"/>
        <w:jc w:val="both"/>
        <w:rPr>
          <w:sz w:val="22"/>
          <w:szCs w:val="22"/>
        </w:rPr>
      </w:pPr>
      <w:r w:rsidRPr="00DD1130">
        <w:rPr>
          <w:sz w:val="22"/>
          <w:szCs w:val="22"/>
        </w:rPr>
        <w:t>Th</w:t>
      </w:r>
      <w:r w:rsidR="00124AB5">
        <w:rPr>
          <w:sz w:val="22"/>
          <w:szCs w:val="22"/>
        </w:rPr>
        <w:t>ese Procedures</w:t>
      </w:r>
      <w:r w:rsidRPr="00DD1130">
        <w:rPr>
          <w:sz w:val="22"/>
          <w:szCs w:val="22"/>
        </w:rPr>
        <w:t xml:space="preserve"> may be amended upon motion by any member of the </w:t>
      </w:r>
      <w:r w:rsidR="002F2FA6">
        <w:rPr>
          <w:sz w:val="22"/>
          <w:szCs w:val="22"/>
        </w:rPr>
        <w:t>VRTF</w:t>
      </w:r>
      <w:r w:rsidRPr="00DD1130">
        <w:rPr>
          <w:sz w:val="22"/>
          <w:szCs w:val="22"/>
        </w:rPr>
        <w:t xml:space="preserve"> and approval of that motion by </w:t>
      </w:r>
      <w:r w:rsidR="004876D8" w:rsidRPr="00DD1130">
        <w:rPr>
          <w:sz w:val="22"/>
          <w:szCs w:val="22"/>
        </w:rPr>
        <w:t xml:space="preserve">the </w:t>
      </w:r>
      <w:r w:rsidR="002F2FA6">
        <w:rPr>
          <w:sz w:val="22"/>
          <w:szCs w:val="22"/>
        </w:rPr>
        <w:t>VRTF</w:t>
      </w:r>
      <w:r w:rsidR="00535A92" w:rsidRPr="00DD1130">
        <w:rPr>
          <w:sz w:val="22"/>
          <w:szCs w:val="22"/>
        </w:rPr>
        <w:t xml:space="preserve"> and ROS</w:t>
      </w:r>
      <w:r w:rsidRPr="00DD1130">
        <w:rPr>
          <w:sz w:val="22"/>
          <w:szCs w:val="22"/>
        </w:rPr>
        <w:t>, provided such amendment may not be in conflict with the ERCOT Bylaws, Board Pr</w:t>
      </w:r>
      <w:r w:rsidR="00162C37" w:rsidRPr="00DD1130">
        <w:rPr>
          <w:sz w:val="22"/>
          <w:szCs w:val="22"/>
        </w:rPr>
        <w:t xml:space="preserve">ocedures, Board Resolutions, </w:t>
      </w:r>
      <w:r w:rsidR="004876D8" w:rsidRPr="00DD1130">
        <w:rPr>
          <w:sz w:val="22"/>
          <w:szCs w:val="22"/>
        </w:rPr>
        <w:t>Protocols, Operating</w:t>
      </w:r>
      <w:r w:rsidRPr="00DD1130">
        <w:rPr>
          <w:sz w:val="22"/>
          <w:szCs w:val="22"/>
        </w:rPr>
        <w:t xml:space="preserve"> </w:t>
      </w:r>
      <w:r w:rsidR="004876D8" w:rsidRPr="00DD1130">
        <w:rPr>
          <w:sz w:val="22"/>
          <w:szCs w:val="22"/>
        </w:rPr>
        <w:t xml:space="preserve">Guides </w:t>
      </w:r>
      <w:r w:rsidR="00162C37" w:rsidRPr="00DD1130">
        <w:rPr>
          <w:sz w:val="22"/>
          <w:szCs w:val="22"/>
        </w:rPr>
        <w:t xml:space="preserve">or </w:t>
      </w:r>
      <w:r w:rsidR="004876D8" w:rsidRPr="00DD1130">
        <w:rPr>
          <w:sz w:val="22"/>
          <w:szCs w:val="22"/>
        </w:rPr>
        <w:t>NERC Reliability Standards</w:t>
      </w:r>
      <w:r w:rsidR="00162C37" w:rsidRPr="00DD1130">
        <w:rPr>
          <w:sz w:val="22"/>
          <w:szCs w:val="22"/>
        </w:rPr>
        <w:t>.</w:t>
      </w:r>
      <w:r w:rsidRPr="00DD1130">
        <w:rPr>
          <w:sz w:val="22"/>
          <w:szCs w:val="22"/>
        </w:rPr>
        <w:t xml:space="preserve"> </w:t>
      </w:r>
    </w:p>
    <w:sectPr w:rsidR="00455B00" w:rsidRPr="00DD1130" w:rsidSect="00D4512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2240" w:h="15840" w:code="1"/>
      <w:pgMar w:top="1800" w:right="1440" w:bottom="1260" w:left="1728" w:header="864" w:footer="605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6504" w:rsidRDefault="00D16504">
      <w:r>
        <w:separator/>
      </w:r>
    </w:p>
  </w:endnote>
  <w:endnote w:type="continuationSeparator" w:id="0">
    <w:p w:rsidR="00D16504" w:rsidRDefault="00D16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36F" w:rsidRDefault="00AB536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36F" w:rsidRDefault="00AB536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36F" w:rsidRDefault="00AB536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6504" w:rsidRDefault="00D16504">
      <w:r>
        <w:separator/>
      </w:r>
    </w:p>
  </w:footnote>
  <w:footnote w:type="continuationSeparator" w:id="0">
    <w:p w:rsidR="00D16504" w:rsidRDefault="00D165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36F" w:rsidRDefault="008828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976110" o:spid="_x0000_s29698" type="#_x0000_t136" style="position:absolute;margin-left:0;margin-top:0;width:456.8pt;height:182.7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046" w:rsidRPr="00BB0130" w:rsidRDefault="008828B4" w:rsidP="00BB01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976111" o:spid="_x0000_s29699" type="#_x0000_t136" style="position:absolute;margin-left:0;margin-top:0;width:456.8pt;height:182.7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A4" w:rsidRPr="00BB0130" w:rsidRDefault="008828B4" w:rsidP="00BB01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5976109" o:spid="_x0000_s29697" type="#_x0000_t136" style="position:absolute;margin-left:0;margin-top:0;width:456.8pt;height:182.7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2422E"/>
    <w:multiLevelType w:val="hybridMultilevel"/>
    <w:tmpl w:val="4BE865D6"/>
    <w:lvl w:ilvl="0" w:tplc="8884CD86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C717188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2DE30E82"/>
    <w:multiLevelType w:val="hybridMultilevel"/>
    <w:tmpl w:val="891EAD26"/>
    <w:lvl w:ilvl="0" w:tplc="040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abstractNum w:abstractNumId="3">
    <w:nsid w:val="38CA6AED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3AB57505"/>
    <w:multiLevelType w:val="multilevel"/>
    <w:tmpl w:val="11007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2F01550"/>
    <w:multiLevelType w:val="hybridMultilevel"/>
    <w:tmpl w:val="CB02C602"/>
    <w:lvl w:ilvl="0" w:tplc="28AA5ADA">
      <w:start w:val="1"/>
      <w:numFmt w:val="lowerLetter"/>
      <w:lvlText w:val="(%1)"/>
      <w:lvlJc w:val="left"/>
      <w:pPr>
        <w:tabs>
          <w:tab w:val="num" w:pos="990"/>
        </w:tabs>
        <w:ind w:left="99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5932AD2"/>
    <w:multiLevelType w:val="multilevel"/>
    <w:tmpl w:val="28D27890"/>
    <w:lvl w:ilvl="0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7227C92"/>
    <w:multiLevelType w:val="singleLevel"/>
    <w:tmpl w:val="6E76479A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6FBF542A"/>
    <w:multiLevelType w:val="hybridMultilevel"/>
    <w:tmpl w:val="3A72B9AA"/>
    <w:lvl w:ilvl="0" w:tplc="8884CD86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8884CD8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F42176"/>
    <w:multiLevelType w:val="multilevel"/>
    <w:tmpl w:val="4BE865D6"/>
    <w:lvl w:ilvl="0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7B5F3814"/>
    <w:multiLevelType w:val="hybridMultilevel"/>
    <w:tmpl w:val="28D27890"/>
    <w:lvl w:ilvl="0" w:tplc="8884CD86">
      <w:start w:val="1"/>
      <w:numFmt w:val="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10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22"/>
    <o:shapelayout v:ext="edit">
      <o:idmap v:ext="edit" data="29"/>
    </o:shapelayout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2B752B"/>
    <w:rsid w:val="00013C21"/>
    <w:rsid w:val="0002161A"/>
    <w:rsid w:val="000242E9"/>
    <w:rsid w:val="00032DA4"/>
    <w:rsid w:val="000332F5"/>
    <w:rsid w:val="0008347F"/>
    <w:rsid w:val="000968D0"/>
    <w:rsid w:val="000D56DC"/>
    <w:rsid w:val="000E0394"/>
    <w:rsid w:val="000E6908"/>
    <w:rsid w:val="000E7450"/>
    <w:rsid w:val="000F23E4"/>
    <w:rsid w:val="0011606F"/>
    <w:rsid w:val="00124352"/>
    <w:rsid w:val="00124AB5"/>
    <w:rsid w:val="001340D3"/>
    <w:rsid w:val="00140BB7"/>
    <w:rsid w:val="00157671"/>
    <w:rsid w:val="00162C37"/>
    <w:rsid w:val="00195F1F"/>
    <w:rsid w:val="001A51A4"/>
    <w:rsid w:val="001B1C39"/>
    <w:rsid w:val="001B6241"/>
    <w:rsid w:val="001C6454"/>
    <w:rsid w:val="001E2E45"/>
    <w:rsid w:val="001E61D1"/>
    <w:rsid w:val="001F26F9"/>
    <w:rsid w:val="0021181A"/>
    <w:rsid w:val="00227E88"/>
    <w:rsid w:val="0023068C"/>
    <w:rsid w:val="0023306F"/>
    <w:rsid w:val="00235E44"/>
    <w:rsid w:val="0023617A"/>
    <w:rsid w:val="002379D3"/>
    <w:rsid w:val="0027272A"/>
    <w:rsid w:val="002750BA"/>
    <w:rsid w:val="002856A6"/>
    <w:rsid w:val="00287BB5"/>
    <w:rsid w:val="002A1BD4"/>
    <w:rsid w:val="002A20AC"/>
    <w:rsid w:val="002B6FCE"/>
    <w:rsid w:val="002B752B"/>
    <w:rsid w:val="002F2FA6"/>
    <w:rsid w:val="00303BF4"/>
    <w:rsid w:val="00304A04"/>
    <w:rsid w:val="003149F0"/>
    <w:rsid w:val="003359EE"/>
    <w:rsid w:val="00336594"/>
    <w:rsid w:val="00361FEF"/>
    <w:rsid w:val="00366B0C"/>
    <w:rsid w:val="0039642A"/>
    <w:rsid w:val="003A6F32"/>
    <w:rsid w:val="003B73F1"/>
    <w:rsid w:val="003E3A57"/>
    <w:rsid w:val="003E7C5C"/>
    <w:rsid w:val="003F291D"/>
    <w:rsid w:val="0042277E"/>
    <w:rsid w:val="00432916"/>
    <w:rsid w:val="00440C14"/>
    <w:rsid w:val="00450B21"/>
    <w:rsid w:val="00451FB7"/>
    <w:rsid w:val="00455B00"/>
    <w:rsid w:val="004638E0"/>
    <w:rsid w:val="00464A66"/>
    <w:rsid w:val="004876D8"/>
    <w:rsid w:val="00493008"/>
    <w:rsid w:val="004941BB"/>
    <w:rsid w:val="004A2F45"/>
    <w:rsid w:val="004C2798"/>
    <w:rsid w:val="004D59A9"/>
    <w:rsid w:val="004E574B"/>
    <w:rsid w:val="005176F8"/>
    <w:rsid w:val="00535A92"/>
    <w:rsid w:val="00552D55"/>
    <w:rsid w:val="00554876"/>
    <w:rsid w:val="0056069E"/>
    <w:rsid w:val="0057020A"/>
    <w:rsid w:val="005734C9"/>
    <w:rsid w:val="00580B10"/>
    <w:rsid w:val="00585AD5"/>
    <w:rsid w:val="00596B98"/>
    <w:rsid w:val="005A532E"/>
    <w:rsid w:val="005B0FDD"/>
    <w:rsid w:val="005B3FD0"/>
    <w:rsid w:val="005D5ACC"/>
    <w:rsid w:val="005E1347"/>
    <w:rsid w:val="005F6080"/>
    <w:rsid w:val="0060479C"/>
    <w:rsid w:val="00617F5F"/>
    <w:rsid w:val="00626837"/>
    <w:rsid w:val="006601C2"/>
    <w:rsid w:val="006617E2"/>
    <w:rsid w:val="006676FA"/>
    <w:rsid w:val="006D5767"/>
    <w:rsid w:val="006D776B"/>
    <w:rsid w:val="006D7D9A"/>
    <w:rsid w:val="006E0C80"/>
    <w:rsid w:val="006E3C7B"/>
    <w:rsid w:val="006E7D3A"/>
    <w:rsid w:val="0077555E"/>
    <w:rsid w:val="00793DF8"/>
    <w:rsid w:val="007A6331"/>
    <w:rsid w:val="007D075F"/>
    <w:rsid w:val="007D11A8"/>
    <w:rsid w:val="007D766A"/>
    <w:rsid w:val="007E1410"/>
    <w:rsid w:val="007F732D"/>
    <w:rsid w:val="00803624"/>
    <w:rsid w:val="00804BC4"/>
    <w:rsid w:val="00806477"/>
    <w:rsid w:val="00823F53"/>
    <w:rsid w:val="00824C35"/>
    <w:rsid w:val="00830E33"/>
    <w:rsid w:val="008408D5"/>
    <w:rsid w:val="0085150D"/>
    <w:rsid w:val="00862494"/>
    <w:rsid w:val="00872360"/>
    <w:rsid w:val="00875D38"/>
    <w:rsid w:val="008828B4"/>
    <w:rsid w:val="008A34E6"/>
    <w:rsid w:val="008A5BFF"/>
    <w:rsid w:val="008B1C76"/>
    <w:rsid w:val="008B6CBB"/>
    <w:rsid w:val="008C06AF"/>
    <w:rsid w:val="008C65D2"/>
    <w:rsid w:val="008C71A3"/>
    <w:rsid w:val="008C72D6"/>
    <w:rsid w:val="008E40A5"/>
    <w:rsid w:val="009125A9"/>
    <w:rsid w:val="00936558"/>
    <w:rsid w:val="0095649D"/>
    <w:rsid w:val="00993AFA"/>
    <w:rsid w:val="00996F8A"/>
    <w:rsid w:val="009A6591"/>
    <w:rsid w:val="009A71B8"/>
    <w:rsid w:val="009B7B39"/>
    <w:rsid w:val="009C7F72"/>
    <w:rsid w:val="009D675D"/>
    <w:rsid w:val="009F19E2"/>
    <w:rsid w:val="009F71EB"/>
    <w:rsid w:val="009F7DD0"/>
    <w:rsid w:val="00A530F3"/>
    <w:rsid w:val="00A6280E"/>
    <w:rsid w:val="00A8045E"/>
    <w:rsid w:val="00A94CE2"/>
    <w:rsid w:val="00A975E3"/>
    <w:rsid w:val="00AA1272"/>
    <w:rsid w:val="00AA7D7E"/>
    <w:rsid w:val="00AB536F"/>
    <w:rsid w:val="00AD26E8"/>
    <w:rsid w:val="00AD3046"/>
    <w:rsid w:val="00AF4096"/>
    <w:rsid w:val="00AF4836"/>
    <w:rsid w:val="00AF7924"/>
    <w:rsid w:val="00B047D7"/>
    <w:rsid w:val="00B16106"/>
    <w:rsid w:val="00B24A8C"/>
    <w:rsid w:val="00B26BC8"/>
    <w:rsid w:val="00B32BA7"/>
    <w:rsid w:val="00B340C4"/>
    <w:rsid w:val="00B37DA7"/>
    <w:rsid w:val="00B42B69"/>
    <w:rsid w:val="00B42D55"/>
    <w:rsid w:val="00B43163"/>
    <w:rsid w:val="00B517C9"/>
    <w:rsid w:val="00B520F3"/>
    <w:rsid w:val="00B537C1"/>
    <w:rsid w:val="00B63B57"/>
    <w:rsid w:val="00B63F4A"/>
    <w:rsid w:val="00B87B5E"/>
    <w:rsid w:val="00B90A2A"/>
    <w:rsid w:val="00BB0130"/>
    <w:rsid w:val="00BB0A1C"/>
    <w:rsid w:val="00C0327E"/>
    <w:rsid w:val="00C21D76"/>
    <w:rsid w:val="00C33ABE"/>
    <w:rsid w:val="00C418AE"/>
    <w:rsid w:val="00C556C7"/>
    <w:rsid w:val="00C61BEC"/>
    <w:rsid w:val="00C64B89"/>
    <w:rsid w:val="00C73FD3"/>
    <w:rsid w:val="00C758C5"/>
    <w:rsid w:val="00C77223"/>
    <w:rsid w:val="00C87E11"/>
    <w:rsid w:val="00CA687A"/>
    <w:rsid w:val="00CD1740"/>
    <w:rsid w:val="00CD3075"/>
    <w:rsid w:val="00CD4F08"/>
    <w:rsid w:val="00CE4C4B"/>
    <w:rsid w:val="00CF75AB"/>
    <w:rsid w:val="00D00196"/>
    <w:rsid w:val="00D14AB3"/>
    <w:rsid w:val="00D16504"/>
    <w:rsid w:val="00D45126"/>
    <w:rsid w:val="00D704EB"/>
    <w:rsid w:val="00D70507"/>
    <w:rsid w:val="00D90B4D"/>
    <w:rsid w:val="00DB71F4"/>
    <w:rsid w:val="00DC5624"/>
    <w:rsid w:val="00DD1130"/>
    <w:rsid w:val="00DD617A"/>
    <w:rsid w:val="00DD7670"/>
    <w:rsid w:val="00DE1322"/>
    <w:rsid w:val="00DF0E4F"/>
    <w:rsid w:val="00E106BC"/>
    <w:rsid w:val="00E15762"/>
    <w:rsid w:val="00E276B1"/>
    <w:rsid w:val="00E5233E"/>
    <w:rsid w:val="00E57AC6"/>
    <w:rsid w:val="00E64F3A"/>
    <w:rsid w:val="00EB5695"/>
    <w:rsid w:val="00EE1E00"/>
    <w:rsid w:val="00F05251"/>
    <w:rsid w:val="00F102D6"/>
    <w:rsid w:val="00F10C87"/>
    <w:rsid w:val="00F13A96"/>
    <w:rsid w:val="00F3685F"/>
    <w:rsid w:val="00F41200"/>
    <w:rsid w:val="00F868C5"/>
    <w:rsid w:val="00F97A06"/>
    <w:rsid w:val="00FB06EA"/>
    <w:rsid w:val="00FC38F2"/>
    <w:rsid w:val="00FD2A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City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E2E45"/>
  </w:style>
  <w:style w:type="paragraph" w:styleId="Heading1">
    <w:name w:val="heading 1"/>
    <w:basedOn w:val="Normal"/>
    <w:next w:val="Normal"/>
    <w:qFormat/>
    <w:rsid w:val="001E2E45"/>
    <w:pPr>
      <w:keepNext/>
      <w:widowControl w:val="0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1E2E45"/>
    <w:pPr>
      <w:keepNext/>
      <w:widowControl w:val="0"/>
      <w:jc w:val="both"/>
      <w:outlineLvl w:val="1"/>
    </w:pPr>
    <w:rPr>
      <w:b/>
      <w:sz w:val="24"/>
      <w:u w:val="single"/>
    </w:rPr>
  </w:style>
  <w:style w:type="paragraph" w:styleId="Heading3">
    <w:name w:val="heading 3"/>
    <w:basedOn w:val="Normal"/>
    <w:next w:val="Normal"/>
    <w:qFormat/>
    <w:rsid w:val="001E2E45"/>
    <w:pPr>
      <w:keepNext/>
      <w:outlineLvl w:val="2"/>
    </w:pPr>
    <w:rPr>
      <w:b/>
      <w:sz w:val="24"/>
      <w:u w:val="single"/>
    </w:rPr>
  </w:style>
  <w:style w:type="paragraph" w:styleId="Heading4">
    <w:name w:val="heading 4"/>
    <w:basedOn w:val="Normal"/>
    <w:next w:val="Normal"/>
    <w:qFormat/>
    <w:rsid w:val="001E2E45"/>
    <w:pPr>
      <w:keepNext/>
      <w:widowControl w:val="0"/>
      <w:jc w:val="both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E2E45"/>
    <w:pPr>
      <w:keepNext/>
      <w:tabs>
        <w:tab w:val="left" w:pos="-720"/>
      </w:tabs>
      <w:suppressAutoHyphens/>
      <w:jc w:val="center"/>
      <w:outlineLvl w:val="4"/>
    </w:pPr>
    <w:rPr>
      <w:b/>
      <w:spacing w:val="-6"/>
      <w:sz w:val="48"/>
    </w:rPr>
  </w:style>
  <w:style w:type="paragraph" w:styleId="Heading6">
    <w:name w:val="heading 6"/>
    <w:basedOn w:val="Normal"/>
    <w:next w:val="Normal"/>
    <w:qFormat/>
    <w:rsid w:val="001E2E45"/>
    <w:pPr>
      <w:keepNext/>
      <w:widowControl w:val="0"/>
      <w:jc w:val="center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1E2E45"/>
  </w:style>
  <w:style w:type="paragraph" w:styleId="Header">
    <w:name w:val="header"/>
    <w:basedOn w:val="Normal"/>
    <w:link w:val="HeaderChar"/>
    <w:uiPriority w:val="99"/>
    <w:rsid w:val="001E2E4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E2E4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E2E45"/>
  </w:style>
  <w:style w:type="paragraph" w:styleId="BodyText">
    <w:name w:val="Body Text"/>
    <w:basedOn w:val="Normal"/>
    <w:rsid w:val="001E2E45"/>
    <w:pPr>
      <w:jc w:val="both"/>
    </w:pPr>
    <w:rPr>
      <w:sz w:val="24"/>
    </w:rPr>
  </w:style>
  <w:style w:type="character" w:styleId="CommentReference">
    <w:name w:val="annotation reference"/>
    <w:semiHidden/>
    <w:rsid w:val="001E2E45"/>
    <w:rPr>
      <w:sz w:val="16"/>
    </w:rPr>
  </w:style>
  <w:style w:type="paragraph" w:styleId="CommentText">
    <w:name w:val="annotation text"/>
    <w:basedOn w:val="Normal"/>
    <w:semiHidden/>
    <w:rsid w:val="001E2E45"/>
  </w:style>
  <w:style w:type="paragraph" w:styleId="BalloonText">
    <w:name w:val="Balloon Text"/>
    <w:basedOn w:val="Normal"/>
    <w:semiHidden/>
    <w:rsid w:val="002B752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DB71F4"/>
    <w:rPr>
      <w:b/>
      <w:bCs/>
    </w:rPr>
  </w:style>
  <w:style w:type="character" w:styleId="Hyperlink">
    <w:name w:val="Hyperlink"/>
    <w:rsid w:val="00B32BA7"/>
    <w:rPr>
      <w:color w:val="0000FF"/>
      <w:u w:val="single"/>
    </w:rPr>
  </w:style>
  <w:style w:type="paragraph" w:styleId="Revision">
    <w:name w:val="Revision"/>
    <w:hidden/>
    <w:uiPriority w:val="99"/>
    <w:semiHidden/>
    <w:rsid w:val="00535A92"/>
  </w:style>
  <w:style w:type="paragraph" w:styleId="ListParagraph">
    <w:name w:val="List Paragraph"/>
    <w:basedOn w:val="Normal"/>
    <w:uiPriority w:val="34"/>
    <w:qFormat/>
    <w:rsid w:val="000E690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1A51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ercot.com/content/committees/board/tac/ros/cipwg/cipag/keydocs/2009/www.ercot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D29E1-0296-4FAB-A9C9-ECE350585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Links>
    <vt:vector size="6" baseType="variant">
      <vt:variant>
        <vt:i4>78</vt:i4>
      </vt:variant>
      <vt:variant>
        <vt:i4>3</vt:i4>
      </vt:variant>
      <vt:variant>
        <vt:i4>0</vt:i4>
      </vt:variant>
      <vt:variant>
        <vt:i4>5</vt:i4>
      </vt:variant>
      <vt:variant>
        <vt:lpwstr>http://www.ercot.com/content/committees/board/tac/ros/cipwg/cipag/keydocs/2009/www.ercot.com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2013-01-03T14:38:00Z</dcterms:created>
  <dcterms:modified xsi:type="dcterms:W3CDTF">2013-01-03T14:42:00Z</dcterms:modified>
</cp:coreProperties>
</file>