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4766" w:rsidRDefault="00CC539E" w:rsidP="00B0001B">
      <w:pPr>
        <w:spacing w:after="0" w:line="240" w:lineRule="auto"/>
        <w:rPr>
          <w:rFonts w:cstheme="minorHAnsi"/>
        </w:rPr>
      </w:pPr>
      <w:r>
        <w:rPr>
          <w:rFonts w:cstheme="minorHAnsi"/>
        </w:rPr>
        <w:t xml:space="preserve">August </w:t>
      </w:r>
      <w:r w:rsidR="008B6DE3">
        <w:rPr>
          <w:rFonts w:cstheme="minorHAnsi"/>
        </w:rPr>
        <w:t>1</w:t>
      </w:r>
      <w:ins w:id="0" w:author="Mark Henry" w:date="2012-08-13T11:53:00Z">
        <w:r w:rsidR="0047492E">
          <w:rPr>
            <w:rFonts w:cstheme="minorHAnsi"/>
          </w:rPr>
          <w:t>3</w:t>
        </w:r>
      </w:ins>
      <w:del w:id="1" w:author="Mark Henry" w:date="2012-08-13T11:54:00Z">
        <w:r w:rsidR="008B6DE3" w:rsidDel="0047492E">
          <w:rPr>
            <w:rFonts w:cstheme="minorHAnsi"/>
          </w:rPr>
          <w:delText>0</w:delText>
        </w:r>
      </w:del>
      <w:r w:rsidR="00BE09DD">
        <w:rPr>
          <w:rFonts w:cstheme="minorHAnsi"/>
        </w:rPr>
        <w:t>,</w:t>
      </w:r>
      <w:r>
        <w:rPr>
          <w:rFonts w:cstheme="minorHAnsi"/>
        </w:rPr>
        <w:t xml:space="preserve"> 2012</w:t>
      </w:r>
    </w:p>
    <w:p w:rsidR="00CC539E" w:rsidRDefault="00CC539E" w:rsidP="00B0001B">
      <w:pPr>
        <w:spacing w:after="0" w:line="240" w:lineRule="auto"/>
        <w:rPr>
          <w:rFonts w:cstheme="minorHAnsi"/>
        </w:rPr>
      </w:pPr>
    </w:p>
    <w:p w:rsidR="00924766" w:rsidDel="0047492E" w:rsidRDefault="00924766" w:rsidP="00B0001B">
      <w:pPr>
        <w:spacing w:after="0" w:line="240" w:lineRule="auto"/>
        <w:rPr>
          <w:del w:id="2" w:author="Mark Henry" w:date="2012-08-13T11:55:00Z"/>
          <w:rFonts w:cstheme="minorHAnsi"/>
        </w:rPr>
      </w:pPr>
    </w:p>
    <w:p w:rsidR="004431D5" w:rsidRDefault="004431D5" w:rsidP="004431D5">
      <w:pPr>
        <w:spacing w:after="0" w:line="240" w:lineRule="auto"/>
        <w:rPr>
          <w:rFonts w:cstheme="minorHAnsi"/>
        </w:rPr>
      </w:pPr>
      <w:del w:id="3" w:author="Mark Henry" w:date="2012-08-13T12:00:00Z">
        <w:r w:rsidDel="006E78BE">
          <w:rPr>
            <w:rFonts w:cstheme="minorHAnsi"/>
          </w:rPr>
          <w:delText xml:space="preserve">RE:  </w:delText>
        </w:r>
      </w:del>
      <w:r>
        <w:rPr>
          <w:rFonts w:cstheme="minorHAnsi"/>
        </w:rPr>
        <w:t xml:space="preserve">Texas RE Final </w:t>
      </w:r>
      <w:ins w:id="4" w:author="Mark Henry" w:date="2012-08-13T12:01:00Z">
        <w:r w:rsidR="006E78BE">
          <w:rPr>
            <w:rFonts w:cstheme="minorHAnsi"/>
          </w:rPr>
          <w:t xml:space="preserve">Draft </w:t>
        </w:r>
      </w:ins>
      <w:r>
        <w:rPr>
          <w:rFonts w:cstheme="minorHAnsi"/>
        </w:rPr>
        <w:t xml:space="preserve">Report </w:t>
      </w:r>
      <w:ins w:id="5" w:author="Mark Henry" w:date="2012-08-13T12:00:00Z">
        <w:r w:rsidR="006E78BE">
          <w:rPr>
            <w:rFonts w:cstheme="minorHAnsi"/>
          </w:rPr>
          <w:t xml:space="preserve">to NERC </w:t>
        </w:r>
      </w:ins>
      <w:r>
        <w:rPr>
          <w:rFonts w:cstheme="minorHAnsi"/>
        </w:rPr>
        <w:t xml:space="preserve">on the Follow-Up Actions for the September 8, 2011 Southwestern Blackout </w:t>
      </w:r>
      <w:del w:id="6" w:author="Mark Henry" w:date="2012-08-13T12:01:00Z">
        <w:r w:rsidDel="006E78BE">
          <w:rPr>
            <w:rFonts w:cstheme="minorHAnsi"/>
          </w:rPr>
          <w:delText xml:space="preserve">Regarding Group A </w:delText>
        </w:r>
      </w:del>
      <w:r>
        <w:rPr>
          <w:rFonts w:cstheme="minorHAnsi"/>
        </w:rPr>
        <w:t>Recommendations</w:t>
      </w:r>
    </w:p>
    <w:p w:rsidR="004431D5" w:rsidRDefault="004431D5" w:rsidP="004431D5">
      <w:pPr>
        <w:spacing w:after="0" w:line="240" w:lineRule="auto"/>
        <w:rPr>
          <w:rFonts w:cstheme="minorHAnsi"/>
        </w:rPr>
      </w:pPr>
    </w:p>
    <w:p w:rsidR="004431D5" w:rsidRDefault="004431D5" w:rsidP="004431D5">
      <w:pPr>
        <w:spacing w:after="0" w:line="240" w:lineRule="auto"/>
        <w:rPr>
          <w:rFonts w:cstheme="minorHAnsi"/>
        </w:rPr>
      </w:pPr>
    </w:p>
    <w:p w:rsidR="004431D5" w:rsidRDefault="004431D5" w:rsidP="004431D5">
      <w:pPr>
        <w:spacing w:after="0" w:line="240" w:lineRule="auto"/>
        <w:rPr>
          <w:rFonts w:cstheme="minorHAnsi"/>
        </w:rPr>
      </w:pPr>
      <w:r>
        <w:rPr>
          <w:rFonts w:cstheme="minorHAnsi"/>
        </w:rPr>
        <w:t>Texas RE is responding to NERC’s “Follow-Up Actions for September, 8, 2011 Southwestern Blac</w:t>
      </w:r>
      <w:r w:rsidR="003F3C12">
        <w:rPr>
          <w:rFonts w:cstheme="minorHAnsi"/>
        </w:rPr>
        <w:t xml:space="preserve">kout” sent to Texas RE on June </w:t>
      </w:r>
      <w:r>
        <w:rPr>
          <w:rFonts w:cstheme="minorHAnsi"/>
        </w:rPr>
        <w:t>5, 2012</w:t>
      </w:r>
      <w:r w:rsidR="00130C29">
        <w:rPr>
          <w:rFonts w:cstheme="minorHAnsi"/>
        </w:rPr>
        <w:t xml:space="preserve">. </w:t>
      </w:r>
      <w:r>
        <w:rPr>
          <w:rFonts w:cstheme="minorHAnsi"/>
        </w:rPr>
        <w:t xml:space="preserve">  </w:t>
      </w:r>
    </w:p>
    <w:p w:rsidR="004431D5" w:rsidRDefault="004431D5" w:rsidP="004431D5">
      <w:pPr>
        <w:spacing w:after="0" w:line="240" w:lineRule="auto"/>
        <w:rPr>
          <w:rFonts w:cstheme="minorHAnsi"/>
        </w:rPr>
      </w:pPr>
    </w:p>
    <w:p w:rsidR="004431D5" w:rsidRDefault="004431D5" w:rsidP="004431D5">
      <w:pPr>
        <w:spacing w:after="0" w:line="240" w:lineRule="auto"/>
        <w:rPr>
          <w:rFonts w:cstheme="minorHAnsi"/>
        </w:rPr>
      </w:pPr>
      <w:r w:rsidRPr="003C26CC">
        <w:rPr>
          <w:rFonts w:cstheme="minorHAnsi"/>
        </w:rPr>
        <w:t xml:space="preserve">Below </w:t>
      </w:r>
      <w:r>
        <w:rPr>
          <w:rFonts w:cstheme="minorHAnsi"/>
        </w:rPr>
        <w:t>is</w:t>
      </w:r>
      <w:r w:rsidRPr="003C26CC">
        <w:rPr>
          <w:rFonts w:cstheme="minorHAnsi"/>
        </w:rPr>
        <w:t xml:space="preserve"> </w:t>
      </w:r>
      <w:del w:id="7" w:author="Mark Henry" w:date="2012-08-13T11:54:00Z">
        <w:r w:rsidR="00130C29" w:rsidDel="0047492E">
          <w:rPr>
            <w:rFonts w:cstheme="minorHAnsi"/>
          </w:rPr>
          <w:delText xml:space="preserve">the current draft of </w:delText>
        </w:r>
      </w:del>
      <w:r>
        <w:rPr>
          <w:rFonts w:cstheme="minorHAnsi"/>
        </w:rPr>
        <w:t xml:space="preserve">Texas RE’s Final Report which provides the status on </w:t>
      </w:r>
      <w:r w:rsidRPr="001B209F">
        <w:rPr>
          <w:rFonts w:cstheme="minorHAnsi"/>
        </w:rPr>
        <w:t xml:space="preserve">actions by Registered Entities, technical committees, or other work groups within </w:t>
      </w:r>
      <w:r>
        <w:rPr>
          <w:rFonts w:cstheme="minorHAnsi"/>
        </w:rPr>
        <w:t xml:space="preserve">the </w:t>
      </w:r>
      <w:r w:rsidR="00D3022C">
        <w:rPr>
          <w:rFonts w:cstheme="minorHAnsi"/>
        </w:rPr>
        <w:t>ERCOT Interconnection</w:t>
      </w:r>
      <w:r w:rsidRPr="001B209F">
        <w:rPr>
          <w:rFonts w:cstheme="minorHAnsi"/>
        </w:rPr>
        <w:t xml:space="preserve"> to address the applicable findings and recommendations</w:t>
      </w:r>
      <w:r w:rsidR="00130C29">
        <w:rPr>
          <w:rFonts w:cstheme="minorHAnsi"/>
        </w:rPr>
        <w:t xml:space="preserve"> </w:t>
      </w:r>
      <w:r w:rsidRPr="001B209F">
        <w:rPr>
          <w:rFonts w:cstheme="minorHAnsi"/>
        </w:rPr>
        <w:t xml:space="preserve">from the </w:t>
      </w:r>
      <w:r>
        <w:rPr>
          <w:rFonts w:cstheme="minorHAnsi"/>
        </w:rPr>
        <w:t xml:space="preserve">NERC/FERC Joint Staff Inquiry report on the Arizona – Southern California Outages on September 8, 2011.  While many of the recommendations are specific to WECC and the companies involved in the event, Texas RE initiated </w:t>
      </w:r>
      <w:r w:rsidR="00792F6D">
        <w:rPr>
          <w:rFonts w:cstheme="minorHAnsi"/>
        </w:rPr>
        <w:t xml:space="preserve">several </w:t>
      </w:r>
      <w:r>
        <w:rPr>
          <w:rFonts w:cstheme="minorHAnsi"/>
        </w:rPr>
        <w:t xml:space="preserve">discussions among stakeholders to seek broader application or confirm practices in place to evaluate or minimize the possibility of similar occurrences within the </w:t>
      </w:r>
      <w:r w:rsidR="00D3022C">
        <w:rPr>
          <w:rFonts w:cstheme="minorHAnsi"/>
        </w:rPr>
        <w:t>ERCOT Interconnection</w:t>
      </w:r>
      <w:r>
        <w:rPr>
          <w:rFonts w:cstheme="minorHAnsi"/>
        </w:rPr>
        <w:t xml:space="preserve">.  Texas RE attended and or conducted </w:t>
      </w:r>
      <w:r w:rsidR="0025260A">
        <w:rPr>
          <w:rFonts w:cstheme="minorHAnsi"/>
        </w:rPr>
        <w:t xml:space="preserve">multiple </w:t>
      </w:r>
      <w:r>
        <w:rPr>
          <w:rFonts w:cstheme="minorHAnsi"/>
        </w:rPr>
        <w:t xml:space="preserve">meetings with stakeholders and Regional technical working groups further developing the initial responses and identifying possible improvements to Regional operations and planning.   </w:t>
      </w:r>
    </w:p>
    <w:p w:rsidR="00914421" w:rsidRDefault="00914421" w:rsidP="004431D5">
      <w:pPr>
        <w:spacing w:after="0" w:line="240" w:lineRule="auto"/>
        <w:rPr>
          <w:rFonts w:cstheme="minorHAnsi"/>
        </w:rPr>
      </w:pPr>
    </w:p>
    <w:p w:rsidR="00914421" w:rsidRDefault="00914421" w:rsidP="00914421">
      <w:pPr>
        <w:spacing w:after="0" w:line="240" w:lineRule="auto"/>
        <w:rPr>
          <w:rFonts w:cstheme="minorHAnsi"/>
        </w:rPr>
      </w:pPr>
      <w:r>
        <w:rPr>
          <w:rFonts w:cstheme="minorHAnsi"/>
        </w:rPr>
        <w:t>Based on these discussions with stakeholders, Texas RE will continue dialogue on several topics to improve understanding of Regional practices</w:t>
      </w:r>
      <w:ins w:id="8" w:author="Mark Henry" w:date="2012-08-13T08:35:00Z">
        <w:r w:rsidR="004B21A7">
          <w:rPr>
            <w:rFonts w:cstheme="minorHAnsi"/>
          </w:rPr>
          <w:t xml:space="preserve"> and possibly develop specific recommendations</w:t>
        </w:r>
      </w:ins>
      <w:r>
        <w:rPr>
          <w:rFonts w:cstheme="minorHAnsi"/>
        </w:rPr>
        <w:t>:</w:t>
      </w:r>
    </w:p>
    <w:p w:rsidR="00914421" w:rsidRPr="008B6DE3" w:rsidRDefault="004B21A7" w:rsidP="00914421">
      <w:pPr>
        <w:numPr>
          <w:ilvl w:val="0"/>
          <w:numId w:val="28"/>
        </w:numPr>
        <w:spacing w:after="0" w:line="240" w:lineRule="auto"/>
        <w:rPr>
          <w:rFonts w:cstheme="minorHAnsi"/>
        </w:rPr>
      </w:pPr>
      <w:ins w:id="9" w:author="Mark Henry" w:date="2012-08-13T08:36:00Z">
        <w:r>
          <w:rPr>
            <w:rFonts w:cstheme="minorHAnsi"/>
          </w:rPr>
          <w:t xml:space="preserve">Handling </w:t>
        </w:r>
      </w:ins>
      <w:del w:id="10" w:author="Mark Henry" w:date="2012-08-13T08:36:00Z">
        <w:r w:rsidR="00914421" w:rsidDel="004B21A7">
          <w:rPr>
            <w:rFonts w:cstheme="minorHAnsi"/>
          </w:rPr>
          <w:delText xml:space="preserve">Inclusion </w:delText>
        </w:r>
      </w:del>
      <w:r w:rsidR="00914421">
        <w:rPr>
          <w:rFonts w:cstheme="minorHAnsi"/>
        </w:rPr>
        <w:t xml:space="preserve">of </w:t>
      </w:r>
      <w:r w:rsidR="00914421" w:rsidRPr="008B6DE3">
        <w:rPr>
          <w:rFonts w:cstheme="minorHAnsi"/>
        </w:rPr>
        <w:t>relay</w:t>
      </w:r>
      <w:r w:rsidR="00914421">
        <w:rPr>
          <w:rFonts w:cstheme="minorHAnsi"/>
        </w:rPr>
        <w:t xml:space="preserve"> settings </w:t>
      </w:r>
      <w:r w:rsidR="00914421" w:rsidRPr="008B6DE3">
        <w:rPr>
          <w:rFonts w:cstheme="minorHAnsi"/>
        </w:rPr>
        <w:t>in ratings</w:t>
      </w:r>
      <w:r w:rsidR="00914421">
        <w:rPr>
          <w:rFonts w:cstheme="minorHAnsi"/>
        </w:rPr>
        <w:t>, particularly when these are most limiting series elements</w:t>
      </w:r>
    </w:p>
    <w:p w:rsidR="00914421" w:rsidRPr="008B6DE3" w:rsidRDefault="00914421" w:rsidP="00914421">
      <w:pPr>
        <w:numPr>
          <w:ilvl w:val="0"/>
          <w:numId w:val="28"/>
        </w:numPr>
        <w:spacing w:after="0" w:line="240" w:lineRule="auto"/>
        <w:rPr>
          <w:rFonts w:cstheme="minorHAnsi"/>
        </w:rPr>
      </w:pPr>
      <w:r>
        <w:rPr>
          <w:rFonts w:cstheme="minorHAnsi"/>
        </w:rPr>
        <w:t>Operational use</w:t>
      </w:r>
      <w:r w:rsidRPr="008B6DE3">
        <w:rPr>
          <w:rFonts w:cstheme="minorHAnsi"/>
        </w:rPr>
        <w:t xml:space="preserve"> </w:t>
      </w:r>
      <w:r>
        <w:rPr>
          <w:rFonts w:cstheme="minorHAnsi"/>
        </w:rPr>
        <w:t xml:space="preserve">of facility owner’s </w:t>
      </w:r>
      <w:r w:rsidRPr="008B6DE3">
        <w:rPr>
          <w:rFonts w:cstheme="minorHAnsi"/>
        </w:rPr>
        <w:t xml:space="preserve">ratings when </w:t>
      </w:r>
      <w:r>
        <w:rPr>
          <w:rFonts w:cstheme="minorHAnsi"/>
        </w:rPr>
        <w:t>different values are not available for co</w:t>
      </w:r>
      <w:r w:rsidRPr="008B6DE3">
        <w:rPr>
          <w:rFonts w:cstheme="minorHAnsi"/>
        </w:rPr>
        <w:t>ntinuous, 2 h</w:t>
      </w:r>
      <w:r>
        <w:rPr>
          <w:rFonts w:cstheme="minorHAnsi"/>
        </w:rPr>
        <w:t>ou</w:t>
      </w:r>
      <w:r w:rsidRPr="008B6DE3">
        <w:rPr>
          <w:rFonts w:cstheme="minorHAnsi"/>
        </w:rPr>
        <w:t xml:space="preserve">r and 15 minute </w:t>
      </w:r>
      <w:r>
        <w:rPr>
          <w:rFonts w:cstheme="minorHAnsi"/>
        </w:rPr>
        <w:t>capability</w:t>
      </w:r>
    </w:p>
    <w:p w:rsidR="00914421" w:rsidRPr="008B6DE3" w:rsidRDefault="00914421" w:rsidP="00914421">
      <w:pPr>
        <w:numPr>
          <w:ilvl w:val="0"/>
          <w:numId w:val="28"/>
        </w:numPr>
        <w:spacing w:after="0" w:line="240" w:lineRule="auto"/>
        <w:rPr>
          <w:rFonts w:cstheme="minorHAnsi"/>
        </w:rPr>
      </w:pPr>
      <w:r>
        <w:rPr>
          <w:rFonts w:cstheme="minorHAnsi"/>
        </w:rPr>
        <w:t xml:space="preserve">Consideration of </w:t>
      </w:r>
      <w:r w:rsidRPr="008B6DE3">
        <w:rPr>
          <w:rFonts w:cstheme="minorHAnsi"/>
        </w:rPr>
        <w:t xml:space="preserve">overload relay trip </w:t>
      </w:r>
      <w:r>
        <w:rPr>
          <w:rFonts w:cstheme="minorHAnsi"/>
        </w:rPr>
        <w:t xml:space="preserve">times when establishing </w:t>
      </w:r>
      <w:r w:rsidRPr="008B6DE3">
        <w:rPr>
          <w:rFonts w:cstheme="minorHAnsi"/>
        </w:rPr>
        <w:t>post</w:t>
      </w:r>
      <w:r>
        <w:rPr>
          <w:rFonts w:cstheme="minorHAnsi"/>
        </w:rPr>
        <w:t>-</w:t>
      </w:r>
      <w:r w:rsidRPr="008B6DE3">
        <w:rPr>
          <w:rFonts w:cstheme="minorHAnsi"/>
        </w:rPr>
        <w:t>contingency mitigation plans</w:t>
      </w:r>
    </w:p>
    <w:p w:rsidR="00914421" w:rsidRPr="008B6DE3" w:rsidRDefault="00914421" w:rsidP="00914421">
      <w:pPr>
        <w:numPr>
          <w:ilvl w:val="0"/>
          <w:numId w:val="28"/>
        </w:numPr>
        <w:spacing w:after="0" w:line="240" w:lineRule="auto"/>
        <w:rPr>
          <w:rFonts w:cstheme="minorHAnsi"/>
        </w:rPr>
      </w:pPr>
      <w:r>
        <w:rPr>
          <w:rFonts w:cstheme="minorHAnsi"/>
        </w:rPr>
        <w:t>Review process for c</w:t>
      </w:r>
      <w:r w:rsidRPr="008B6DE3">
        <w:rPr>
          <w:rFonts w:cstheme="minorHAnsi"/>
        </w:rPr>
        <w:t xml:space="preserve">oordination of SPS and UVLS with other protection </w:t>
      </w:r>
      <w:r>
        <w:rPr>
          <w:rFonts w:cstheme="minorHAnsi"/>
        </w:rPr>
        <w:t>schemes, especially overload relays</w:t>
      </w:r>
      <w:r w:rsidRPr="008B6DE3">
        <w:rPr>
          <w:rFonts w:cstheme="minorHAnsi"/>
        </w:rPr>
        <w:t xml:space="preserve"> </w:t>
      </w:r>
    </w:p>
    <w:p w:rsidR="00914421" w:rsidRDefault="00914421" w:rsidP="004431D5">
      <w:pPr>
        <w:spacing w:after="0" w:line="240" w:lineRule="auto"/>
        <w:rPr>
          <w:rFonts w:cstheme="minorHAnsi"/>
        </w:rPr>
      </w:pPr>
      <w:r>
        <w:rPr>
          <w:rFonts w:cstheme="minorHAnsi"/>
        </w:rPr>
        <w:t xml:space="preserve">Texas RE will conduct outreach following the conclusion of this dialogue describing the findings, which should be completed during the </w:t>
      </w:r>
      <w:ins w:id="11" w:author="Mark Henry" w:date="2012-08-13T11:55:00Z">
        <w:r w:rsidR="0047492E">
          <w:rPr>
            <w:rFonts w:cstheme="minorHAnsi"/>
          </w:rPr>
          <w:t>fourth</w:t>
        </w:r>
      </w:ins>
      <w:del w:id="12" w:author="Mark Henry" w:date="2012-08-13T11:55:00Z">
        <w:r w:rsidDel="0047492E">
          <w:rPr>
            <w:rFonts w:cstheme="minorHAnsi"/>
          </w:rPr>
          <w:delText>4rth</w:delText>
        </w:r>
      </w:del>
      <w:r>
        <w:rPr>
          <w:rFonts w:cstheme="minorHAnsi"/>
        </w:rPr>
        <w:t xml:space="preserve"> quarter of 2012.  This will include identifying whether any modifications to Regional practices or their documentation is warranted</w:t>
      </w:r>
      <w:r w:rsidR="00A8444B">
        <w:rPr>
          <w:rFonts w:cstheme="minorHAnsi"/>
        </w:rPr>
        <w:t>,</w:t>
      </w:r>
      <w:r>
        <w:rPr>
          <w:rFonts w:cstheme="minorHAnsi"/>
        </w:rPr>
        <w:t xml:space="preserve"> along with a schedule for that effort.    </w:t>
      </w:r>
    </w:p>
    <w:p w:rsidR="004431D5" w:rsidRPr="00FE733D" w:rsidRDefault="004431D5" w:rsidP="004431D5">
      <w:pPr>
        <w:spacing w:after="0" w:line="240" w:lineRule="auto"/>
        <w:rPr>
          <w:rFonts w:cstheme="minorHAnsi"/>
          <w:color w:val="0070C0"/>
        </w:rPr>
      </w:pPr>
    </w:p>
    <w:p w:rsidR="00D3022C" w:rsidRDefault="00D3022C" w:rsidP="00D3022C">
      <w:pPr>
        <w:spacing w:after="0" w:line="240" w:lineRule="auto"/>
        <w:rPr>
          <w:ins w:id="13" w:author="Mark Henry" w:date="2012-08-13T11:55:00Z"/>
          <w:rFonts w:cstheme="minorHAnsi"/>
        </w:rPr>
      </w:pPr>
      <w:r w:rsidRPr="007E6623">
        <w:rPr>
          <w:rFonts w:cstheme="minorHAnsi"/>
        </w:rPr>
        <w:t>All but one of the Transmission Operators (TOPs) in the ERCOT Interconnection is registered pursuant to a Coordinated Functional Registration (CFR) agreement for TOP functions.  The CFR agreements are executed by and assign specific responsibilities for TOP functions to (1) ERCOT ISO and (2) certain transmission-owning entities that each operates a control center for a discrete portion of the bulk-power system within the ERCOT Interconnection.  These transmission entities are defined in the CFR as Local Control Centers (LCCs).  ERCOT ISO is the only Reliability Coordinator (RC) and Balancing Authority (BA) for the ERCOT Interconnection and is party to all of the TOP CFRs.  One additional transmission-owning entity elected to be registered as a TOP without a CFR.  The NERC questions have been answered based on the assignment of responsibilities within the TOP CFR agreements.</w:t>
      </w:r>
    </w:p>
    <w:p w:rsidR="0047492E" w:rsidRDefault="0047492E" w:rsidP="00D3022C">
      <w:pPr>
        <w:spacing w:after="0" w:line="240" w:lineRule="auto"/>
        <w:rPr>
          <w:rFonts w:cstheme="minorHAnsi"/>
        </w:rPr>
      </w:pPr>
    </w:p>
    <w:p w:rsidR="008B6DE3" w:rsidRDefault="008B6DE3" w:rsidP="00D3022C">
      <w:pPr>
        <w:spacing w:after="0" w:line="240" w:lineRule="auto"/>
        <w:rPr>
          <w:rFonts w:cstheme="minorHAnsi"/>
        </w:rPr>
      </w:pPr>
      <w:bookmarkStart w:id="14" w:name="_GoBack"/>
      <w:bookmarkEnd w:id="14"/>
    </w:p>
    <w:p w:rsidR="008B6DE3" w:rsidRDefault="008B6DE3" w:rsidP="00D3022C">
      <w:pPr>
        <w:spacing w:after="0" w:line="240" w:lineRule="auto"/>
        <w:rPr>
          <w:rFonts w:cstheme="minorHAnsi"/>
        </w:rPr>
      </w:pPr>
    </w:p>
    <w:p w:rsidR="00D3022C" w:rsidRDefault="00D3022C" w:rsidP="00D3022C">
      <w:pPr>
        <w:spacing w:after="0" w:line="240" w:lineRule="auto"/>
        <w:rPr>
          <w:rFonts w:cstheme="minorHAnsi"/>
        </w:rPr>
      </w:pPr>
    </w:p>
    <w:p w:rsidR="00130C29" w:rsidRDefault="00130C29">
      <w:pPr>
        <w:rPr>
          <w:rFonts w:cstheme="minorHAnsi"/>
        </w:rPr>
      </w:pPr>
    </w:p>
    <w:p w:rsidR="004431D5" w:rsidRDefault="004431D5" w:rsidP="004431D5">
      <w:pPr>
        <w:spacing w:after="0" w:line="240" w:lineRule="auto"/>
        <w:rPr>
          <w:rFonts w:cstheme="minorHAnsi"/>
        </w:rPr>
      </w:pPr>
    </w:p>
    <w:p w:rsidR="004B21A7" w:rsidRDefault="003F3C12" w:rsidP="003F3C12">
      <w:pPr>
        <w:spacing w:after="0" w:line="240" w:lineRule="auto"/>
        <w:jc w:val="center"/>
        <w:rPr>
          <w:ins w:id="15" w:author="Mark Henry" w:date="2012-08-13T08:30:00Z"/>
          <w:rFonts w:cs="Arial"/>
          <w:b/>
          <w:sz w:val="28"/>
          <w:szCs w:val="28"/>
        </w:rPr>
      </w:pPr>
      <w:r w:rsidRPr="003F3C12">
        <w:rPr>
          <w:rFonts w:cs="Arial"/>
          <w:b/>
          <w:sz w:val="28"/>
          <w:szCs w:val="28"/>
        </w:rPr>
        <w:t xml:space="preserve">Texas RE Response to NERC </w:t>
      </w:r>
      <w:del w:id="16" w:author="Mark Henry" w:date="2012-08-13T08:29:00Z">
        <w:r w:rsidRPr="003F3C12" w:rsidDel="004B21A7">
          <w:rPr>
            <w:rFonts w:cs="Arial"/>
            <w:b/>
            <w:sz w:val="28"/>
            <w:szCs w:val="28"/>
          </w:rPr>
          <w:delText xml:space="preserve">Follow Up </w:delText>
        </w:r>
      </w:del>
      <w:r w:rsidRPr="003F3C12">
        <w:rPr>
          <w:rFonts w:cs="Arial"/>
          <w:b/>
          <w:sz w:val="28"/>
          <w:szCs w:val="28"/>
        </w:rPr>
        <w:t>Request</w:t>
      </w:r>
      <w:ins w:id="17" w:author="Mark Henry" w:date="2012-08-13T08:30:00Z">
        <w:r w:rsidR="004B21A7">
          <w:rPr>
            <w:rFonts w:cs="Arial"/>
            <w:b/>
            <w:sz w:val="28"/>
            <w:szCs w:val="28"/>
          </w:rPr>
          <w:t xml:space="preserve"> for</w:t>
        </w:r>
      </w:ins>
    </w:p>
    <w:p w:rsidR="004B21A7" w:rsidRPr="003F3C12" w:rsidRDefault="004B21A7" w:rsidP="003F3C12">
      <w:pPr>
        <w:spacing w:after="0" w:line="240" w:lineRule="auto"/>
        <w:jc w:val="center"/>
        <w:rPr>
          <w:rFonts w:cstheme="minorHAnsi"/>
          <w:sz w:val="28"/>
          <w:szCs w:val="28"/>
        </w:rPr>
      </w:pPr>
      <w:ins w:id="18" w:author="Mark Henry" w:date="2012-08-13T08:30:00Z">
        <w:r>
          <w:rPr>
            <w:rFonts w:cs="Arial"/>
            <w:b/>
            <w:sz w:val="28"/>
            <w:szCs w:val="28"/>
          </w:rPr>
          <w:t xml:space="preserve">Follow-Up Actions for </w:t>
        </w:r>
      </w:ins>
      <w:ins w:id="19" w:author="Mark Henry" w:date="2012-08-13T08:29:00Z">
        <w:r>
          <w:rPr>
            <w:rFonts w:cs="Arial"/>
            <w:b/>
            <w:sz w:val="28"/>
            <w:szCs w:val="28"/>
          </w:rPr>
          <w:t xml:space="preserve">September 8, 2011 Southwest </w:t>
        </w:r>
      </w:ins>
      <w:ins w:id="20" w:author="Mark Henry" w:date="2012-08-13T08:30:00Z">
        <w:r>
          <w:rPr>
            <w:rFonts w:cs="Arial"/>
            <w:b/>
            <w:sz w:val="28"/>
            <w:szCs w:val="28"/>
          </w:rPr>
          <w:t>Blackout</w:t>
        </w:r>
      </w:ins>
    </w:p>
    <w:p w:rsidR="003F3C12" w:rsidRDefault="003F3C12" w:rsidP="003F3C12">
      <w:pPr>
        <w:pStyle w:val="Title"/>
      </w:pPr>
      <w:r w:rsidRPr="00C46D6E">
        <w:t>Group A: Next-Day Planning and Real-Time Operating Issues</w:t>
      </w:r>
    </w:p>
    <w:p w:rsidR="00764DBE" w:rsidRPr="00764DBE" w:rsidRDefault="00764DBE" w:rsidP="00764DBE">
      <w:pPr>
        <w:pStyle w:val="Default"/>
      </w:pPr>
    </w:p>
    <w:p w:rsidR="00AE5798" w:rsidRDefault="00AE5798" w:rsidP="00B0001B">
      <w:pPr>
        <w:spacing w:after="0" w:line="240" w:lineRule="auto"/>
        <w:rPr>
          <w:rFonts w:cstheme="minorHAnsi"/>
        </w:rPr>
      </w:pPr>
      <w:r w:rsidRPr="003F3C12">
        <w:rPr>
          <w:rFonts w:cstheme="minorHAnsi"/>
          <w:u w:val="single"/>
        </w:rPr>
        <w:t xml:space="preserve">Recommendations 1 – </w:t>
      </w:r>
      <w:r w:rsidR="00EF22E0" w:rsidRPr="003F3C12">
        <w:rPr>
          <w:rFonts w:cstheme="minorHAnsi"/>
          <w:u w:val="single"/>
        </w:rPr>
        <w:t>4</w:t>
      </w:r>
      <w:r w:rsidRPr="003C26CC">
        <w:rPr>
          <w:rFonts w:cstheme="minorHAnsi"/>
        </w:rPr>
        <w:t xml:space="preserve"> address the responsibilities of RCs, TOPs, and BAs in the next-day planning timeframe.  The</w:t>
      </w:r>
      <w:r w:rsidR="002666B3" w:rsidRPr="003C26CC">
        <w:rPr>
          <w:rFonts w:cstheme="minorHAnsi"/>
        </w:rPr>
        <w:t>y</w:t>
      </w:r>
      <w:r w:rsidRPr="003C26CC">
        <w:rPr>
          <w:rFonts w:cstheme="minorHAnsi"/>
        </w:rPr>
        <w:t xml:space="preserve"> stress the importance of</w:t>
      </w:r>
      <w:r w:rsidR="00B95300" w:rsidRPr="003C26CC">
        <w:rPr>
          <w:rFonts w:cstheme="minorHAnsi"/>
        </w:rPr>
        <w:t xml:space="preserve"> </w:t>
      </w:r>
      <w:r w:rsidRPr="003C26CC">
        <w:rPr>
          <w:rFonts w:cstheme="minorHAnsi"/>
        </w:rPr>
        <w:t>accura</w:t>
      </w:r>
      <w:r w:rsidR="00EF22E0" w:rsidRPr="003C26CC">
        <w:rPr>
          <w:rFonts w:cstheme="minorHAnsi"/>
        </w:rPr>
        <w:t>cy in</w:t>
      </w:r>
      <w:r w:rsidRPr="003C26CC">
        <w:rPr>
          <w:rFonts w:cstheme="minorHAnsi"/>
        </w:rPr>
        <w:t xml:space="preserve"> next-day planning models, including sharing</w:t>
      </w:r>
      <w:r w:rsidR="002666B3" w:rsidRPr="003C26CC">
        <w:rPr>
          <w:rFonts w:cstheme="minorHAnsi"/>
        </w:rPr>
        <w:t>,</w:t>
      </w:r>
      <w:r w:rsidRPr="003C26CC">
        <w:rPr>
          <w:rFonts w:cstheme="minorHAnsi"/>
        </w:rPr>
        <w:t xml:space="preserve"> across the entire RC footprint</w:t>
      </w:r>
      <w:r w:rsidR="002666B3" w:rsidRPr="003C26CC">
        <w:rPr>
          <w:rFonts w:cstheme="minorHAnsi"/>
        </w:rPr>
        <w:t>,</w:t>
      </w:r>
      <w:r w:rsidR="00EF22E0" w:rsidRPr="003C26CC">
        <w:rPr>
          <w:rFonts w:cstheme="minorHAnsi"/>
        </w:rPr>
        <w:t xml:space="preserve"> </w:t>
      </w:r>
      <w:r w:rsidRPr="003C26CC">
        <w:rPr>
          <w:rFonts w:cstheme="minorHAnsi"/>
        </w:rPr>
        <w:t>generation and transmission outages and transactions that could impact the reliability of the bulk power system</w:t>
      </w:r>
      <w:r w:rsidR="002666B3" w:rsidRPr="003C26CC">
        <w:rPr>
          <w:rFonts w:cstheme="minorHAnsi"/>
        </w:rPr>
        <w:t xml:space="preserve"> (BPS)</w:t>
      </w:r>
      <w:r w:rsidRPr="003C26CC">
        <w:rPr>
          <w:rFonts w:cstheme="minorHAnsi"/>
        </w:rPr>
        <w:t>; comprehensiveness of studies with respect to facilities that can impact bulk power system reliability</w:t>
      </w:r>
      <w:r w:rsidR="00EF22E0" w:rsidRPr="003C26CC">
        <w:rPr>
          <w:rFonts w:cstheme="minorHAnsi"/>
        </w:rPr>
        <w:t xml:space="preserve">, including </w:t>
      </w:r>
      <w:r w:rsidR="002E2194" w:rsidRPr="003C26CC">
        <w:rPr>
          <w:rFonts w:cstheme="minorHAnsi"/>
        </w:rPr>
        <w:t>sub-</w:t>
      </w:r>
      <w:r w:rsidR="00EF22E0" w:rsidRPr="003C26CC">
        <w:rPr>
          <w:rFonts w:cstheme="minorHAnsi"/>
        </w:rPr>
        <w:t>100 kV</w:t>
      </w:r>
      <w:r w:rsidR="002E2194" w:rsidRPr="003C26CC">
        <w:rPr>
          <w:rFonts w:cstheme="minorHAnsi"/>
        </w:rPr>
        <w:t xml:space="preserve"> facilities</w:t>
      </w:r>
      <w:r w:rsidR="00EF22E0" w:rsidRPr="003C26CC">
        <w:rPr>
          <w:rFonts w:cstheme="minorHAnsi"/>
        </w:rPr>
        <w:t>; and the free and unrestricted exchange of next-day operations data</w:t>
      </w:r>
      <w:r w:rsidR="00D158F6" w:rsidRPr="003C26CC">
        <w:rPr>
          <w:rFonts w:cstheme="minorHAnsi"/>
        </w:rPr>
        <w:t xml:space="preserve"> and studies</w:t>
      </w:r>
      <w:r w:rsidR="00EF22E0" w:rsidRPr="003C26CC">
        <w:rPr>
          <w:rFonts w:cstheme="minorHAnsi"/>
        </w:rPr>
        <w:t xml:space="preserve"> between and among operating reliability entities</w:t>
      </w:r>
      <w:r w:rsidR="009755F0" w:rsidRPr="003C26CC">
        <w:rPr>
          <w:rFonts w:cstheme="minorHAnsi"/>
        </w:rPr>
        <w:t>.</w:t>
      </w:r>
    </w:p>
    <w:p w:rsidR="003F3C12" w:rsidRPr="003C26CC" w:rsidRDefault="003F3C12" w:rsidP="00B0001B">
      <w:pPr>
        <w:spacing w:after="0" w:line="240" w:lineRule="auto"/>
        <w:rPr>
          <w:rFonts w:cstheme="minorHAnsi"/>
        </w:rPr>
      </w:pPr>
    </w:p>
    <w:p w:rsidR="00EF22E0" w:rsidRPr="003F3C12" w:rsidRDefault="003F3C12" w:rsidP="00B0001B">
      <w:pPr>
        <w:spacing w:after="0" w:line="240" w:lineRule="auto"/>
        <w:rPr>
          <w:rFonts w:cstheme="minorHAnsi"/>
          <w:b/>
        </w:rPr>
      </w:pPr>
      <w:r w:rsidRPr="003F3C12">
        <w:rPr>
          <w:rFonts w:cstheme="minorHAnsi"/>
          <w:b/>
        </w:rPr>
        <w:t>Response to Recommendations 1 – 4:</w:t>
      </w:r>
    </w:p>
    <w:p w:rsidR="003F3C12" w:rsidRDefault="003F3C12" w:rsidP="00B0001B">
      <w:pPr>
        <w:spacing w:after="0" w:line="240" w:lineRule="auto"/>
        <w:rPr>
          <w:rFonts w:cstheme="minorHAnsi"/>
        </w:rPr>
      </w:pPr>
    </w:p>
    <w:p w:rsidR="00E562BA" w:rsidRDefault="00E45910">
      <w:pPr>
        <w:pStyle w:val="ListParagraph"/>
        <w:numPr>
          <w:ilvl w:val="0"/>
          <w:numId w:val="2"/>
        </w:numPr>
        <w:spacing w:after="0" w:line="240" w:lineRule="auto"/>
        <w:rPr>
          <w:rFonts w:cstheme="minorHAnsi"/>
        </w:rPr>
      </w:pPr>
      <w:r>
        <w:rPr>
          <w:rFonts w:cstheme="minorHAnsi"/>
        </w:rPr>
        <w:t>How d</w:t>
      </w:r>
      <w:r w:rsidR="00B95300" w:rsidRPr="003C26CC">
        <w:rPr>
          <w:rFonts w:cstheme="minorHAnsi"/>
        </w:rPr>
        <w:t xml:space="preserve">o the TOPs </w:t>
      </w:r>
      <w:r w:rsidR="002666B3" w:rsidRPr="003C26CC">
        <w:rPr>
          <w:rFonts w:cstheme="minorHAnsi"/>
        </w:rPr>
        <w:t xml:space="preserve">in </w:t>
      </w:r>
      <w:r w:rsidR="00F215B9" w:rsidRPr="003C26CC">
        <w:rPr>
          <w:rFonts w:cstheme="minorHAnsi"/>
        </w:rPr>
        <w:t xml:space="preserve">the </w:t>
      </w:r>
      <w:r w:rsidR="00D3022C">
        <w:rPr>
          <w:rFonts w:cstheme="minorHAnsi"/>
        </w:rPr>
        <w:t>ERCOT Interconnection</w:t>
      </w:r>
      <w:r w:rsidR="002666B3" w:rsidRPr="003C26CC">
        <w:rPr>
          <w:rFonts w:cstheme="minorHAnsi"/>
        </w:rPr>
        <w:t xml:space="preserve"> </w:t>
      </w:r>
      <w:r w:rsidR="00D158F6" w:rsidRPr="003C26CC">
        <w:rPr>
          <w:rFonts w:cstheme="minorHAnsi"/>
        </w:rPr>
        <w:t>conduct next</w:t>
      </w:r>
      <w:r w:rsidR="002666B3" w:rsidRPr="003C26CC">
        <w:rPr>
          <w:rFonts w:cstheme="minorHAnsi"/>
        </w:rPr>
        <w:t>-</w:t>
      </w:r>
      <w:r w:rsidR="00D158F6" w:rsidRPr="003C26CC">
        <w:rPr>
          <w:rFonts w:cstheme="minorHAnsi"/>
        </w:rPr>
        <w:t xml:space="preserve">day studies and </w:t>
      </w:r>
      <w:r w:rsidR="00B95300" w:rsidRPr="003C26CC">
        <w:rPr>
          <w:rFonts w:cstheme="minorHAnsi"/>
        </w:rPr>
        <w:t xml:space="preserve">freely share with each other and </w:t>
      </w:r>
      <w:r w:rsidR="0000082B" w:rsidRPr="003C26CC">
        <w:rPr>
          <w:rFonts w:cstheme="minorHAnsi"/>
        </w:rPr>
        <w:t>the</w:t>
      </w:r>
      <w:r w:rsidR="00B95300" w:rsidRPr="003C26CC">
        <w:rPr>
          <w:rFonts w:cstheme="minorHAnsi"/>
        </w:rPr>
        <w:t xml:space="preserve"> RC</w:t>
      </w:r>
      <w:r w:rsidR="0000082B" w:rsidRPr="003C26CC">
        <w:rPr>
          <w:rFonts w:cstheme="minorHAnsi"/>
        </w:rPr>
        <w:t>,</w:t>
      </w:r>
      <w:r w:rsidR="00B95300" w:rsidRPr="003C26CC">
        <w:rPr>
          <w:rFonts w:cstheme="minorHAnsi"/>
        </w:rPr>
        <w:t xml:space="preserve"> the status of planned outages of generation and transmission</w:t>
      </w:r>
      <w:r w:rsidR="00F50274" w:rsidRPr="003C26CC">
        <w:rPr>
          <w:rFonts w:cstheme="minorHAnsi"/>
        </w:rPr>
        <w:t xml:space="preserve">, </w:t>
      </w:r>
      <w:r w:rsidR="00B95300" w:rsidRPr="003C26CC">
        <w:rPr>
          <w:rFonts w:cstheme="minorHAnsi"/>
        </w:rPr>
        <w:t>expected transactions</w:t>
      </w:r>
      <w:r w:rsidR="002666B3" w:rsidRPr="003C26CC">
        <w:rPr>
          <w:rFonts w:cstheme="minorHAnsi"/>
        </w:rPr>
        <w:t>,</w:t>
      </w:r>
      <w:r w:rsidR="00F50274" w:rsidRPr="003C26CC">
        <w:rPr>
          <w:rFonts w:cstheme="minorHAnsi"/>
        </w:rPr>
        <w:t xml:space="preserve"> and study results</w:t>
      </w:r>
      <w:r w:rsidR="004102AF">
        <w:rPr>
          <w:rFonts w:cstheme="minorHAnsi"/>
        </w:rPr>
        <w:t>?</w:t>
      </w:r>
    </w:p>
    <w:p w:rsidR="002A6D3C" w:rsidRDefault="002A6D3C" w:rsidP="004431D5">
      <w:pPr>
        <w:pStyle w:val="ListParagraph"/>
        <w:spacing w:after="0" w:line="240" w:lineRule="auto"/>
        <w:rPr>
          <w:rFonts w:cstheme="minorHAnsi"/>
          <w:color w:val="0070C0"/>
        </w:rPr>
      </w:pPr>
    </w:p>
    <w:p w:rsidR="004431D5" w:rsidRPr="004431D5" w:rsidRDefault="003F3C12" w:rsidP="004431D5">
      <w:pPr>
        <w:pStyle w:val="ListParagraph"/>
        <w:spacing w:after="0" w:line="240" w:lineRule="auto"/>
        <w:rPr>
          <w:rFonts w:cstheme="minorHAnsi"/>
          <w:color w:val="0070C0"/>
        </w:rPr>
      </w:pPr>
      <w:r>
        <w:rPr>
          <w:rFonts w:cstheme="minorHAnsi"/>
          <w:color w:val="0070C0"/>
        </w:rPr>
        <w:t xml:space="preserve">ERCOT ISO updates next-day studies to reflect planned outages of generation and transmission. </w:t>
      </w:r>
      <w:r w:rsidR="004431D5" w:rsidRPr="004431D5">
        <w:rPr>
          <w:rFonts w:cstheme="minorHAnsi"/>
          <w:color w:val="0070C0"/>
        </w:rPr>
        <w:t>ERCOT ISO, as a TOP and the only RC</w:t>
      </w:r>
      <w:r>
        <w:rPr>
          <w:rFonts w:cstheme="minorHAnsi"/>
          <w:color w:val="0070C0"/>
        </w:rPr>
        <w:t xml:space="preserve"> and BA</w:t>
      </w:r>
      <w:r w:rsidR="004431D5" w:rsidRPr="004431D5">
        <w:rPr>
          <w:rFonts w:cstheme="minorHAnsi"/>
          <w:color w:val="0070C0"/>
        </w:rPr>
        <w:t xml:space="preserve"> for the </w:t>
      </w:r>
      <w:r w:rsidR="00D3022C">
        <w:rPr>
          <w:rFonts w:cstheme="minorHAnsi"/>
          <w:color w:val="0070C0"/>
        </w:rPr>
        <w:t>ERCOT Interconnection</w:t>
      </w:r>
      <w:r w:rsidR="004431D5" w:rsidRPr="004431D5">
        <w:rPr>
          <w:rFonts w:cstheme="minorHAnsi"/>
          <w:color w:val="0070C0"/>
        </w:rPr>
        <w:t xml:space="preserve">, is the sole entity with complete visibility of the entire </w:t>
      </w:r>
      <w:r>
        <w:rPr>
          <w:rFonts w:cstheme="minorHAnsi"/>
          <w:color w:val="0070C0"/>
        </w:rPr>
        <w:t>Interconnection</w:t>
      </w:r>
      <w:r w:rsidR="004431D5" w:rsidRPr="004431D5">
        <w:rPr>
          <w:rFonts w:cstheme="minorHAnsi"/>
          <w:color w:val="0070C0"/>
        </w:rPr>
        <w:t>.  ERCOT ISO is also the only recipi</w:t>
      </w:r>
      <w:r>
        <w:rPr>
          <w:rFonts w:cstheme="minorHAnsi"/>
          <w:color w:val="0070C0"/>
        </w:rPr>
        <w:t>ent of generation C</w:t>
      </w:r>
      <w:r w:rsidR="004431D5" w:rsidRPr="004431D5">
        <w:rPr>
          <w:rFonts w:cstheme="minorHAnsi"/>
          <w:color w:val="0070C0"/>
        </w:rPr>
        <w:t xml:space="preserve">urrent </w:t>
      </w:r>
      <w:r>
        <w:rPr>
          <w:rFonts w:cstheme="minorHAnsi"/>
          <w:color w:val="0070C0"/>
        </w:rPr>
        <w:t>Operating P</w:t>
      </w:r>
      <w:r w:rsidR="004431D5" w:rsidRPr="004431D5">
        <w:rPr>
          <w:rFonts w:cstheme="minorHAnsi"/>
          <w:color w:val="0070C0"/>
        </w:rPr>
        <w:t>lan</w:t>
      </w:r>
      <w:r>
        <w:rPr>
          <w:rFonts w:cstheme="minorHAnsi"/>
          <w:color w:val="0070C0"/>
        </w:rPr>
        <w:t xml:space="preserve"> (COP)</w:t>
      </w:r>
      <w:r w:rsidR="004431D5" w:rsidRPr="004431D5">
        <w:rPr>
          <w:rFonts w:cstheme="minorHAnsi"/>
          <w:color w:val="0070C0"/>
        </w:rPr>
        <w:t xml:space="preserve"> data.  Since ERCOT acts as the single BA for the region, there are no inter-BA transactions other than thr</w:t>
      </w:r>
      <w:r>
        <w:rPr>
          <w:rFonts w:cstheme="minorHAnsi"/>
          <w:color w:val="0070C0"/>
        </w:rPr>
        <w:t>o</w:t>
      </w:r>
      <w:r w:rsidR="004431D5" w:rsidRPr="004431D5">
        <w:rPr>
          <w:rFonts w:cstheme="minorHAnsi"/>
          <w:color w:val="0070C0"/>
        </w:rPr>
        <w:t>u</w:t>
      </w:r>
      <w:r>
        <w:rPr>
          <w:rFonts w:cstheme="minorHAnsi"/>
          <w:color w:val="0070C0"/>
        </w:rPr>
        <w:t>gh</w:t>
      </w:r>
      <w:r w:rsidR="004431D5" w:rsidRPr="004431D5">
        <w:rPr>
          <w:rFonts w:cstheme="minorHAnsi"/>
          <w:color w:val="0070C0"/>
        </w:rPr>
        <w:t xml:space="preserve"> D</w:t>
      </w:r>
      <w:r>
        <w:rPr>
          <w:rFonts w:cstheme="minorHAnsi"/>
          <w:color w:val="0070C0"/>
        </w:rPr>
        <w:t xml:space="preserve">irect </w:t>
      </w:r>
      <w:r w:rsidR="004431D5" w:rsidRPr="004431D5">
        <w:rPr>
          <w:rFonts w:cstheme="minorHAnsi"/>
          <w:color w:val="0070C0"/>
        </w:rPr>
        <w:t>C</w:t>
      </w:r>
      <w:r>
        <w:rPr>
          <w:rFonts w:cstheme="minorHAnsi"/>
          <w:color w:val="0070C0"/>
        </w:rPr>
        <w:t>urrent</w:t>
      </w:r>
      <w:r w:rsidR="004431D5" w:rsidRPr="004431D5">
        <w:rPr>
          <w:rFonts w:cstheme="minorHAnsi"/>
          <w:color w:val="0070C0"/>
        </w:rPr>
        <w:t xml:space="preserve"> ties.  As such, ERCOT ISO is the only entity that can conduct next-day studies of the entire Region.  The</w:t>
      </w:r>
      <w:r>
        <w:rPr>
          <w:rFonts w:cstheme="minorHAnsi"/>
          <w:color w:val="0070C0"/>
        </w:rPr>
        <w:t xml:space="preserve"> ERCOT Interconnection</w:t>
      </w:r>
      <w:r w:rsidR="004431D5" w:rsidRPr="004431D5">
        <w:rPr>
          <w:rFonts w:cstheme="minorHAnsi"/>
          <w:color w:val="0070C0"/>
        </w:rPr>
        <w:t xml:space="preserve"> </w:t>
      </w:r>
      <w:r>
        <w:rPr>
          <w:rFonts w:cstheme="minorHAnsi"/>
          <w:color w:val="0070C0"/>
        </w:rPr>
        <w:t>has</w:t>
      </w:r>
      <w:r w:rsidR="004431D5" w:rsidRPr="004431D5">
        <w:rPr>
          <w:rFonts w:cstheme="minorHAnsi"/>
          <w:color w:val="0070C0"/>
        </w:rPr>
        <w:t xml:space="preserve"> local rules in place that reinforce the responsibilities associated with next-day planning and support the </w:t>
      </w:r>
      <w:r>
        <w:rPr>
          <w:rFonts w:cstheme="minorHAnsi"/>
          <w:color w:val="0070C0"/>
        </w:rPr>
        <w:t xml:space="preserve">requirements in the TOP </w:t>
      </w:r>
      <w:r w:rsidR="004431D5" w:rsidRPr="004431D5">
        <w:rPr>
          <w:rFonts w:cstheme="minorHAnsi"/>
          <w:color w:val="0070C0"/>
        </w:rPr>
        <w:t xml:space="preserve">CFR.  </w:t>
      </w:r>
    </w:p>
    <w:p w:rsidR="004431D5" w:rsidRPr="004431D5" w:rsidRDefault="004431D5" w:rsidP="004431D5">
      <w:pPr>
        <w:pStyle w:val="ListParagraph"/>
        <w:spacing w:after="0" w:line="240" w:lineRule="auto"/>
        <w:rPr>
          <w:rFonts w:cstheme="minorHAnsi"/>
          <w:color w:val="0070C0"/>
        </w:rPr>
      </w:pPr>
    </w:p>
    <w:p w:rsidR="004431D5" w:rsidRPr="004431D5" w:rsidRDefault="004431D5" w:rsidP="004431D5">
      <w:pPr>
        <w:pStyle w:val="ListParagraph"/>
        <w:spacing w:after="0" w:line="240" w:lineRule="auto"/>
        <w:rPr>
          <w:rFonts w:cstheme="minorHAnsi"/>
          <w:color w:val="0070C0"/>
        </w:rPr>
      </w:pPr>
      <w:r w:rsidRPr="004431D5">
        <w:rPr>
          <w:rFonts w:cstheme="minorHAnsi"/>
          <w:color w:val="0070C0"/>
        </w:rPr>
        <w:t xml:space="preserve">All LCCs have the entire Network Model Management System (NMMS) Common Information Model (CIM)/XML Network Model </w:t>
      </w:r>
      <w:r w:rsidRPr="004431D5">
        <w:rPr>
          <w:rStyle w:val="FootnoteReference"/>
          <w:rFonts w:cstheme="minorHAnsi"/>
          <w:color w:val="000000" w:themeColor="text1"/>
        </w:rPr>
        <w:footnoteReference w:id="1"/>
      </w:r>
      <w:r w:rsidRPr="00C71286">
        <w:rPr>
          <w:rFonts w:cstheme="minorHAnsi"/>
          <w:color w:val="FF0000"/>
        </w:rPr>
        <w:t xml:space="preserve">  </w:t>
      </w:r>
      <w:r w:rsidRPr="004431D5">
        <w:rPr>
          <w:rFonts w:cstheme="minorHAnsi"/>
          <w:color w:val="0070C0"/>
        </w:rPr>
        <w:t xml:space="preserve">of the ERCOT transmission system available to them through the Market Information System (“MIS”); however, having the CIM/XML model available for downloading is different from having the model file available to be used in study applications.  Currently, only ERCOT ISO uses the CIM/XML model as direct input for </w:t>
      </w:r>
      <w:r w:rsidR="003C7B91">
        <w:rPr>
          <w:rFonts w:cstheme="minorHAnsi"/>
          <w:color w:val="0070C0"/>
        </w:rPr>
        <w:t>its</w:t>
      </w:r>
      <w:r w:rsidRPr="004431D5">
        <w:rPr>
          <w:rFonts w:cstheme="minorHAnsi"/>
          <w:color w:val="0070C0"/>
        </w:rPr>
        <w:t xml:space="preserve"> Energy </w:t>
      </w:r>
      <w:r w:rsidRPr="004431D5">
        <w:rPr>
          <w:rFonts w:cstheme="minorHAnsi"/>
          <w:color w:val="0070C0"/>
        </w:rPr>
        <w:lastRenderedPageBreak/>
        <w:t xml:space="preserve">Management System used in Real-time and Day-Ahead activities.  Due to the technical aspects of the ERCOT CIM/XML model structure considerable time and cost would be necessary for other entities to use the ERCOT CIM/XML model in their own study applications.  </w:t>
      </w:r>
    </w:p>
    <w:p w:rsidR="004431D5" w:rsidRPr="004431D5" w:rsidRDefault="004431D5" w:rsidP="004431D5">
      <w:pPr>
        <w:pStyle w:val="ListParagraph"/>
        <w:spacing w:after="0" w:line="240" w:lineRule="auto"/>
        <w:rPr>
          <w:rFonts w:cstheme="minorHAnsi"/>
          <w:color w:val="0070C0"/>
        </w:rPr>
      </w:pPr>
    </w:p>
    <w:p w:rsidR="004431D5" w:rsidRPr="004431D5" w:rsidRDefault="004431D5" w:rsidP="004431D5">
      <w:pPr>
        <w:pStyle w:val="ListParagraph"/>
        <w:spacing w:after="0" w:line="240" w:lineRule="auto"/>
        <w:rPr>
          <w:rFonts w:cstheme="minorHAnsi"/>
          <w:color w:val="0070C0"/>
        </w:rPr>
      </w:pPr>
      <w:r w:rsidRPr="004431D5">
        <w:rPr>
          <w:rFonts w:cstheme="minorHAnsi"/>
          <w:color w:val="0070C0"/>
        </w:rPr>
        <w:t>Transmission and generation outage information for next-day studies is available to all LCCs from the ERCOT outage scheduling tools and processes; however, the format provided is not directly importable into the LCCs applications.  Generator Current-Operating-Plans (COPs) for the next seven days are not available to LCCs for next-day planning, but ERCOT ISO has this information for conducting next-day security analysis.  Single contingencies are developed through internal ERCOT ISO (RC, BA, TOP</w:t>
      </w:r>
      <w:r w:rsidR="00130C29">
        <w:rPr>
          <w:rFonts w:cstheme="minorHAnsi"/>
          <w:color w:val="0070C0"/>
        </w:rPr>
        <w:t xml:space="preserve"> and PC (Planning Coordinator)</w:t>
      </w:r>
      <w:r w:rsidRPr="004431D5">
        <w:rPr>
          <w:rFonts w:cstheme="minorHAnsi"/>
          <w:color w:val="0070C0"/>
        </w:rPr>
        <w:t>) processes based on data provided by LCCs.  Special contingencies, such as double-circuit contingencies, are developed by ERCOT ISO or can be suggested by LCCs to ERCOT ISO for inclusion in models.  The sharing of study results is primarily accomplished with ERCOT ISO receiving transmission</w:t>
      </w:r>
      <w:r w:rsidR="00C508DA">
        <w:rPr>
          <w:rFonts w:cstheme="minorHAnsi"/>
          <w:color w:val="0070C0"/>
        </w:rPr>
        <w:t xml:space="preserve"> (including sub-100 kV equipment)</w:t>
      </w:r>
      <w:r w:rsidRPr="004431D5">
        <w:rPr>
          <w:rFonts w:cstheme="minorHAnsi"/>
          <w:color w:val="0070C0"/>
        </w:rPr>
        <w:t xml:space="preserve"> and generation outages requests and performing multi-day-ahead and day-ahead operational review of those outages and the setting of system limits.  Some neighboring LCCs model portions of each other’s systems to a certain extent that may reflect contingency</w:t>
      </w:r>
      <w:r w:rsidR="003C7B91">
        <w:rPr>
          <w:rFonts w:cstheme="minorHAnsi"/>
          <w:color w:val="0070C0"/>
        </w:rPr>
        <w:t>-</w:t>
      </w:r>
      <w:r w:rsidRPr="004431D5">
        <w:rPr>
          <w:rFonts w:cstheme="minorHAnsi"/>
          <w:color w:val="0070C0"/>
        </w:rPr>
        <w:t xml:space="preserve">based issues within their neighbor’s borders; however, none of these limited models have the complete information to fully analyze the effect of contingencies.  ERCOT ISO processes are the key in coordinating contingency implications among neighboring LCCs.  Some LCCs also pre-screen outage requests prior to submitting to ERCOT ISO.  ERCOT ISO conducts next-day contingency analysis through the Day-Ahead Reliability Unit Commitment (DRUC) process for the entire Interconnection.  </w:t>
      </w:r>
    </w:p>
    <w:p w:rsidR="004431D5" w:rsidRPr="004431D5" w:rsidRDefault="004431D5" w:rsidP="004431D5">
      <w:pPr>
        <w:pStyle w:val="ListParagraph"/>
        <w:spacing w:after="0" w:line="240" w:lineRule="auto"/>
        <w:rPr>
          <w:rFonts w:cstheme="minorHAnsi"/>
          <w:color w:val="0070C0"/>
        </w:rPr>
      </w:pPr>
    </w:p>
    <w:p w:rsidR="004431D5" w:rsidRPr="004431D5" w:rsidRDefault="004431D5" w:rsidP="004431D5">
      <w:pPr>
        <w:pStyle w:val="ListParagraph"/>
        <w:spacing w:after="0" w:line="240" w:lineRule="auto"/>
        <w:rPr>
          <w:rFonts w:cstheme="minorHAnsi"/>
          <w:color w:val="0070C0"/>
        </w:rPr>
      </w:pPr>
      <w:r w:rsidRPr="004431D5">
        <w:rPr>
          <w:rFonts w:cstheme="minorHAnsi"/>
          <w:color w:val="0070C0"/>
        </w:rPr>
        <w:t>The LCCs could benefit from having visibility into planned generation dispatch, for instance through the sharing of the COPs.  This visibility would not impose an obligation on the LCCs to run studies in parallel with ERCOT ISO.  A significant amount of additional data (i.e. generator ramp rates and limitations, explicit EMS modeling of Remedial Action Schemes, significant amounts of additional external SCADA points, LCC EMS modifications, external modeling enhancements, etc.) and resources would be required by LCCs to perform extensive studies for next-day planning purposes that are currently the responsibility and obligation of the ERCOT ISO.  The studies that are r</w:t>
      </w:r>
      <w:r w:rsidR="003C7B91">
        <w:rPr>
          <w:rFonts w:cstheme="minorHAnsi"/>
          <w:color w:val="0070C0"/>
        </w:rPr>
        <w:t>u</w:t>
      </w:r>
      <w:r w:rsidRPr="004431D5">
        <w:rPr>
          <w:rFonts w:cstheme="minorHAnsi"/>
          <w:color w:val="0070C0"/>
        </w:rPr>
        <w:t>n by the Local Control Centers support the ERCOT ISO obligations but would not replace those obligations.</w:t>
      </w:r>
    </w:p>
    <w:p w:rsidR="004431D5" w:rsidRPr="004431D5" w:rsidRDefault="004431D5" w:rsidP="004431D5">
      <w:pPr>
        <w:pStyle w:val="ListParagraph"/>
        <w:spacing w:after="0" w:line="240" w:lineRule="auto"/>
        <w:rPr>
          <w:rFonts w:cstheme="minorHAnsi"/>
          <w:color w:val="0070C0"/>
        </w:rPr>
      </w:pPr>
    </w:p>
    <w:p w:rsidR="004431D5" w:rsidRPr="004431D5" w:rsidRDefault="004431D5" w:rsidP="004431D5">
      <w:pPr>
        <w:pStyle w:val="ListParagraph"/>
        <w:spacing w:after="0" w:line="240" w:lineRule="auto"/>
        <w:rPr>
          <w:rFonts w:cstheme="minorHAnsi"/>
          <w:color w:val="0070C0"/>
        </w:rPr>
      </w:pPr>
      <w:r w:rsidRPr="004431D5">
        <w:rPr>
          <w:rFonts w:cstheme="minorHAnsi"/>
          <w:color w:val="0070C0"/>
        </w:rPr>
        <w:t>Texas RE will continue to</w:t>
      </w:r>
      <w:del w:id="27" w:author="Mark Henry" w:date="2012-08-13T07:33:00Z">
        <w:r w:rsidRPr="004431D5" w:rsidDel="004B21A7">
          <w:rPr>
            <w:rFonts w:cstheme="minorHAnsi"/>
            <w:color w:val="0070C0"/>
          </w:rPr>
          <w:delText xml:space="preserve"> </w:delText>
        </w:r>
      </w:del>
      <w:r w:rsidRPr="004431D5">
        <w:rPr>
          <w:rFonts w:cstheme="minorHAnsi"/>
          <w:color w:val="0070C0"/>
        </w:rPr>
        <w:t xml:space="preserve"> monitor </w:t>
      </w:r>
      <w:r w:rsidR="0069659A">
        <w:rPr>
          <w:rFonts w:cstheme="minorHAnsi"/>
          <w:color w:val="0070C0"/>
        </w:rPr>
        <w:t>developments</w:t>
      </w:r>
      <w:r w:rsidRPr="004431D5">
        <w:rPr>
          <w:rFonts w:cstheme="minorHAnsi"/>
          <w:color w:val="0070C0"/>
        </w:rPr>
        <w:t xml:space="preserve"> on the following</w:t>
      </w:r>
      <w:r w:rsidR="00584A81">
        <w:rPr>
          <w:rFonts w:cstheme="minorHAnsi"/>
          <w:color w:val="0070C0"/>
        </w:rPr>
        <w:t>:</w:t>
      </w:r>
    </w:p>
    <w:p w:rsidR="004431D5" w:rsidRPr="00025A4E" w:rsidRDefault="004431D5" w:rsidP="0069659A">
      <w:pPr>
        <w:pStyle w:val="ListParagraph"/>
        <w:numPr>
          <w:ilvl w:val="0"/>
          <w:numId w:val="18"/>
        </w:numPr>
        <w:spacing w:after="0" w:line="240" w:lineRule="auto"/>
        <w:rPr>
          <w:rFonts w:cstheme="minorHAnsi"/>
          <w:color w:val="0070C0"/>
        </w:rPr>
      </w:pPr>
      <w:r w:rsidRPr="0069659A">
        <w:rPr>
          <w:rFonts w:cstheme="minorHAnsi"/>
          <w:color w:val="0070C0"/>
        </w:rPr>
        <w:t>LCC to LCC and ERCOT to LCC sharing of next-day study information</w:t>
      </w:r>
      <w:r w:rsidR="0069659A" w:rsidRPr="00025A4E">
        <w:rPr>
          <w:rFonts w:cstheme="minorHAnsi"/>
          <w:color w:val="0070C0"/>
        </w:rPr>
        <w:t xml:space="preserve">, especially </w:t>
      </w:r>
      <w:r w:rsidRPr="0069659A">
        <w:rPr>
          <w:rFonts w:cstheme="minorHAnsi"/>
          <w:color w:val="0070C0"/>
        </w:rPr>
        <w:t>Provision of additional information (i.e. COPs, SPSs, M</w:t>
      </w:r>
      <w:r w:rsidR="003C7B91" w:rsidRPr="0069659A">
        <w:rPr>
          <w:rFonts w:cstheme="minorHAnsi"/>
          <w:color w:val="0070C0"/>
        </w:rPr>
        <w:t xml:space="preserve">itigation </w:t>
      </w:r>
      <w:r w:rsidRPr="0069659A">
        <w:rPr>
          <w:rFonts w:cstheme="minorHAnsi"/>
          <w:color w:val="0070C0"/>
        </w:rPr>
        <w:t>P</w:t>
      </w:r>
      <w:r w:rsidR="003C7B91" w:rsidRPr="00025A4E">
        <w:rPr>
          <w:rFonts w:cstheme="minorHAnsi"/>
          <w:color w:val="0070C0"/>
        </w:rPr>
        <w:t>lan</w:t>
      </w:r>
      <w:r w:rsidRPr="00025A4E">
        <w:rPr>
          <w:rFonts w:cstheme="minorHAnsi"/>
          <w:color w:val="0070C0"/>
        </w:rPr>
        <w:t>s, etc.) to the LCCs by ERCOT ISO.</w:t>
      </w:r>
      <w:r w:rsidR="00147878">
        <w:rPr>
          <w:rFonts w:cstheme="minorHAnsi"/>
          <w:color w:val="0070C0"/>
        </w:rPr>
        <w:t xml:space="preserve">  </w:t>
      </w:r>
    </w:p>
    <w:p w:rsidR="004431D5" w:rsidRDefault="004431D5" w:rsidP="004431D5">
      <w:pPr>
        <w:pStyle w:val="ListParagraph"/>
        <w:numPr>
          <w:ilvl w:val="0"/>
          <w:numId w:val="18"/>
        </w:numPr>
        <w:spacing w:after="0" w:line="240" w:lineRule="auto"/>
        <w:rPr>
          <w:rFonts w:cstheme="minorHAnsi"/>
          <w:color w:val="0070C0"/>
        </w:rPr>
      </w:pPr>
      <w:r w:rsidRPr="003C7B91">
        <w:rPr>
          <w:rFonts w:cstheme="minorHAnsi"/>
          <w:color w:val="0070C0"/>
        </w:rPr>
        <w:t>ERCOT ISO possible enhancements to the System Operations Test Environment (SOTE) currently accessible by LCCs.</w:t>
      </w:r>
      <w:r w:rsidR="00147878">
        <w:rPr>
          <w:rFonts w:cstheme="minorHAnsi"/>
          <w:color w:val="0070C0"/>
        </w:rPr>
        <w:t xml:space="preserve">  </w:t>
      </w:r>
    </w:p>
    <w:p w:rsidR="002A0B53" w:rsidRPr="00C77A2E" w:rsidRDefault="002A0B53" w:rsidP="002A0B53">
      <w:pPr>
        <w:pStyle w:val="ListParagraph"/>
        <w:spacing w:after="0" w:line="240" w:lineRule="auto"/>
        <w:rPr>
          <w:rFonts w:cstheme="minorHAnsi"/>
          <w:color w:val="0070C0"/>
        </w:rPr>
      </w:pPr>
    </w:p>
    <w:p w:rsidR="00E562BA" w:rsidRDefault="00E45910">
      <w:pPr>
        <w:pStyle w:val="ListParagraph"/>
        <w:numPr>
          <w:ilvl w:val="0"/>
          <w:numId w:val="2"/>
        </w:numPr>
        <w:spacing w:after="0" w:line="240" w:lineRule="auto"/>
        <w:rPr>
          <w:rFonts w:cstheme="minorHAnsi"/>
        </w:rPr>
      </w:pPr>
      <w:r>
        <w:rPr>
          <w:rFonts w:cstheme="minorHAnsi"/>
        </w:rPr>
        <w:t xml:space="preserve">Which </w:t>
      </w:r>
      <w:r w:rsidR="00C67CBA" w:rsidRPr="003C26CC">
        <w:rPr>
          <w:rFonts w:cstheme="minorHAnsi"/>
        </w:rPr>
        <w:t xml:space="preserve">TOPs </w:t>
      </w:r>
      <w:r>
        <w:rPr>
          <w:rFonts w:cstheme="minorHAnsi"/>
        </w:rPr>
        <w:t xml:space="preserve">have </w:t>
      </w:r>
      <w:r w:rsidR="00C67CBA" w:rsidRPr="003C26CC">
        <w:rPr>
          <w:rFonts w:cstheme="minorHAnsi"/>
        </w:rPr>
        <w:t>completed stud</w:t>
      </w:r>
      <w:r w:rsidR="00606E8A" w:rsidRPr="003C26CC">
        <w:rPr>
          <w:rFonts w:cstheme="minorHAnsi"/>
        </w:rPr>
        <w:t>ies</w:t>
      </w:r>
      <w:r w:rsidR="00C67CBA" w:rsidRPr="003C26CC">
        <w:rPr>
          <w:rFonts w:cstheme="minorHAnsi"/>
        </w:rPr>
        <w:t xml:space="preserve"> identifying the sub</w:t>
      </w:r>
      <w:r w:rsidR="002666B3" w:rsidRPr="003C26CC">
        <w:rPr>
          <w:rFonts w:cstheme="minorHAnsi"/>
        </w:rPr>
        <w:t>-</w:t>
      </w:r>
      <w:r w:rsidR="00C67CBA" w:rsidRPr="003C26CC">
        <w:rPr>
          <w:rFonts w:cstheme="minorHAnsi"/>
        </w:rPr>
        <w:t xml:space="preserve">100 kV facilities </w:t>
      </w:r>
      <w:r w:rsidR="002666B3" w:rsidRPr="003C26CC">
        <w:rPr>
          <w:rFonts w:cstheme="minorHAnsi"/>
        </w:rPr>
        <w:t xml:space="preserve">that can </w:t>
      </w:r>
      <w:r w:rsidR="00C67CBA" w:rsidRPr="003C26CC">
        <w:rPr>
          <w:rFonts w:cstheme="minorHAnsi"/>
        </w:rPr>
        <w:t>have significant impacts on BPS reliability and model those facilities in their next</w:t>
      </w:r>
      <w:r w:rsidR="002666B3" w:rsidRPr="003C26CC">
        <w:rPr>
          <w:rFonts w:cstheme="minorHAnsi"/>
        </w:rPr>
        <w:t>-</w:t>
      </w:r>
      <w:r w:rsidR="00C67CBA" w:rsidRPr="003C26CC">
        <w:rPr>
          <w:rFonts w:cstheme="minorHAnsi"/>
        </w:rPr>
        <w:t xml:space="preserve">day </w:t>
      </w:r>
      <w:r w:rsidR="00AF3CC3" w:rsidRPr="003C26CC">
        <w:rPr>
          <w:rFonts w:cstheme="minorHAnsi"/>
        </w:rPr>
        <w:t>studies</w:t>
      </w:r>
      <w:r w:rsidR="002666B3" w:rsidRPr="003C26CC">
        <w:rPr>
          <w:rFonts w:cstheme="minorHAnsi"/>
        </w:rPr>
        <w:t>?</w:t>
      </w:r>
      <w:r w:rsidR="00AF3CC3" w:rsidRPr="003C26CC">
        <w:rPr>
          <w:rFonts w:cstheme="minorHAnsi"/>
        </w:rPr>
        <w:t xml:space="preserve">  </w:t>
      </w:r>
      <w:r>
        <w:rPr>
          <w:rFonts w:cstheme="minorHAnsi"/>
        </w:rPr>
        <w:t>How often are</w:t>
      </w:r>
      <w:r w:rsidRPr="003C26CC">
        <w:rPr>
          <w:rFonts w:cstheme="minorHAnsi"/>
        </w:rPr>
        <w:t xml:space="preserve"> </w:t>
      </w:r>
      <w:r w:rsidR="00AF3CC3" w:rsidRPr="003C26CC">
        <w:rPr>
          <w:rFonts w:cstheme="minorHAnsi"/>
        </w:rPr>
        <w:t xml:space="preserve">studies </w:t>
      </w:r>
      <w:r w:rsidR="00321D26" w:rsidRPr="003C26CC">
        <w:rPr>
          <w:rFonts w:cstheme="minorHAnsi"/>
        </w:rPr>
        <w:t xml:space="preserve">performed to </w:t>
      </w:r>
      <w:r w:rsidR="002666B3" w:rsidRPr="003C26CC">
        <w:rPr>
          <w:rFonts w:cstheme="minorHAnsi"/>
        </w:rPr>
        <w:t xml:space="preserve">evaluate </w:t>
      </w:r>
      <w:r w:rsidR="00321D26" w:rsidRPr="003C26CC">
        <w:rPr>
          <w:rFonts w:cstheme="minorHAnsi"/>
        </w:rPr>
        <w:t>the effect on sub</w:t>
      </w:r>
      <w:r w:rsidR="002666B3" w:rsidRPr="003C26CC">
        <w:rPr>
          <w:rFonts w:cstheme="minorHAnsi"/>
        </w:rPr>
        <w:t>-</w:t>
      </w:r>
      <w:r w:rsidR="00321D26" w:rsidRPr="003C26CC">
        <w:rPr>
          <w:rFonts w:cstheme="minorHAnsi"/>
        </w:rPr>
        <w:t>100 kV facilities</w:t>
      </w:r>
      <w:r w:rsidR="00AF3CC3" w:rsidRPr="003C26CC">
        <w:rPr>
          <w:rFonts w:cstheme="minorHAnsi"/>
        </w:rPr>
        <w:t xml:space="preserve"> when new transmission </w:t>
      </w:r>
      <w:r w:rsidR="002666B3" w:rsidRPr="003C26CC">
        <w:rPr>
          <w:rFonts w:cstheme="minorHAnsi"/>
        </w:rPr>
        <w:t xml:space="preserve">or generation facilities are </w:t>
      </w:r>
      <w:r w:rsidR="00AF3CC3" w:rsidRPr="003C26CC">
        <w:rPr>
          <w:rFonts w:cstheme="minorHAnsi"/>
        </w:rPr>
        <w:t>added to the system?</w:t>
      </w:r>
    </w:p>
    <w:p w:rsidR="002A6D3C" w:rsidRDefault="002A6D3C" w:rsidP="00F105C3">
      <w:pPr>
        <w:pStyle w:val="ListParagraph"/>
        <w:spacing w:after="0" w:line="240" w:lineRule="auto"/>
        <w:rPr>
          <w:rFonts w:cstheme="minorHAnsi"/>
          <w:color w:val="0070C0"/>
        </w:rPr>
      </w:pPr>
    </w:p>
    <w:p w:rsidR="00F105C3" w:rsidRPr="00F105C3" w:rsidRDefault="00C508DA" w:rsidP="00F105C3">
      <w:pPr>
        <w:pStyle w:val="ListParagraph"/>
        <w:spacing w:after="0" w:line="240" w:lineRule="auto"/>
        <w:rPr>
          <w:rFonts w:cstheme="minorHAnsi"/>
          <w:color w:val="0070C0"/>
        </w:rPr>
      </w:pPr>
      <w:r w:rsidRPr="00C508DA">
        <w:rPr>
          <w:rFonts w:cstheme="minorHAnsi"/>
          <w:color w:val="0070C0"/>
        </w:rPr>
        <w:t>ERCOT ISO updates next-day studies to reflect planned outages of generation and transmission</w:t>
      </w:r>
      <w:r>
        <w:rPr>
          <w:rFonts w:cstheme="minorHAnsi"/>
          <w:color w:val="0070C0"/>
        </w:rPr>
        <w:t xml:space="preserve"> equipment including sub-100 kV facilities</w:t>
      </w:r>
      <w:r w:rsidRPr="00C508DA">
        <w:rPr>
          <w:rFonts w:cstheme="minorHAnsi"/>
          <w:color w:val="0070C0"/>
        </w:rPr>
        <w:t xml:space="preserve">. </w:t>
      </w:r>
      <w:r w:rsidR="00F105C3" w:rsidRPr="00F105C3">
        <w:rPr>
          <w:rFonts w:cstheme="minorHAnsi"/>
          <w:color w:val="0070C0"/>
        </w:rPr>
        <w:t xml:space="preserve">ERCOT ISO and LCCs include the sub-100kV networks in their models and next-day studies for the Region; therefore, effects of system changes on these facilities are included in </w:t>
      </w:r>
      <w:r w:rsidR="003C7B91">
        <w:rPr>
          <w:rFonts w:cstheme="minorHAnsi"/>
          <w:color w:val="0070C0"/>
        </w:rPr>
        <w:t xml:space="preserve">the </w:t>
      </w:r>
      <w:r w:rsidR="00F105C3" w:rsidRPr="00F105C3">
        <w:rPr>
          <w:rFonts w:cstheme="minorHAnsi"/>
          <w:color w:val="0070C0"/>
        </w:rPr>
        <w:t>studies.  Facility owners submit model data for all facilities 60 kV and above to ERCOT ISO prior to the facilities being placed in service</w:t>
      </w:r>
      <w:r>
        <w:rPr>
          <w:rFonts w:cstheme="minorHAnsi"/>
          <w:color w:val="0070C0"/>
        </w:rPr>
        <w:t xml:space="preserve"> and as facility configuration changes occur</w:t>
      </w:r>
      <w:r w:rsidR="00F105C3" w:rsidRPr="00F105C3">
        <w:rPr>
          <w:rFonts w:cstheme="minorHAnsi"/>
          <w:color w:val="0070C0"/>
        </w:rPr>
        <w:t>. Studies are performed that include all transmission facilities regardless of voltage level.  ERCOT ISO includes all 69 kV contingencies in all EMS studies (real-time, outage coordination, day-ahead SOL studies, etc.).  ERCOT ISO includes select 69 kV contingencies for inclusion in Market Management System studies which includes Reliability Unit Commitment (RUC) studies.  ERCOT ISO incorporates the study results into its security constrained economic dispatch of generation and its direction to the Local Control Centers.</w:t>
      </w:r>
    </w:p>
    <w:p w:rsidR="00F105C3" w:rsidRPr="00F105C3" w:rsidRDefault="00F105C3" w:rsidP="00F105C3">
      <w:pPr>
        <w:pStyle w:val="ListParagraph"/>
        <w:spacing w:after="0" w:line="240" w:lineRule="auto"/>
        <w:rPr>
          <w:rFonts w:cstheme="minorHAnsi"/>
          <w:color w:val="0070C0"/>
        </w:rPr>
      </w:pPr>
    </w:p>
    <w:p w:rsidR="002A6D3C" w:rsidRPr="00BE09DD" w:rsidRDefault="00132277" w:rsidP="00DB47F8">
      <w:pPr>
        <w:pStyle w:val="ListParagraph"/>
        <w:spacing w:after="0" w:line="240" w:lineRule="auto"/>
        <w:rPr>
          <w:rFonts w:cstheme="minorHAnsi"/>
          <w:color w:val="0070C0"/>
        </w:rPr>
      </w:pPr>
      <w:r>
        <w:rPr>
          <w:rFonts w:cstheme="minorHAnsi"/>
          <w:color w:val="0070C0"/>
        </w:rPr>
        <w:t xml:space="preserve">ERCOT stakeholders are discussing </w:t>
      </w:r>
      <w:ins w:id="28" w:author="Mark Henry" w:date="2012-08-13T07:34:00Z">
        <w:r w:rsidR="004B21A7">
          <w:rPr>
            <w:rFonts w:cstheme="minorHAnsi"/>
            <w:color w:val="0070C0"/>
          </w:rPr>
          <w:t xml:space="preserve">possible additional </w:t>
        </w:r>
      </w:ins>
      <w:r>
        <w:rPr>
          <w:rFonts w:cstheme="minorHAnsi"/>
          <w:color w:val="0070C0"/>
        </w:rPr>
        <w:t>modeling needs for Private Use Networks</w:t>
      </w:r>
      <w:ins w:id="29" w:author="Mark Henry" w:date="2012-08-13T07:50:00Z">
        <w:r w:rsidR="004B21A7">
          <w:rPr>
            <w:rFonts w:cstheme="minorHAnsi"/>
            <w:color w:val="0070C0"/>
          </w:rPr>
          <w:t xml:space="preserve"> (</w:t>
        </w:r>
      </w:ins>
      <w:ins w:id="30" w:author="Mark Henry" w:date="2012-08-13T08:03:00Z">
        <w:r w:rsidR="004B21A7">
          <w:rPr>
            <w:rFonts w:cstheme="minorHAnsi"/>
            <w:color w:val="0070C0"/>
          </w:rPr>
          <w:t xml:space="preserve">non-utility industrial facilities typically with </w:t>
        </w:r>
      </w:ins>
      <w:ins w:id="31" w:author="Mark Henry" w:date="2012-08-13T07:50:00Z">
        <w:r w:rsidR="004B21A7">
          <w:rPr>
            <w:rFonts w:cstheme="minorHAnsi"/>
            <w:color w:val="0070C0"/>
          </w:rPr>
          <w:t>self-generat</w:t>
        </w:r>
      </w:ins>
      <w:ins w:id="32" w:author="Mark Henry" w:date="2012-08-13T08:03:00Z">
        <w:r w:rsidR="004B21A7">
          <w:rPr>
            <w:rFonts w:cstheme="minorHAnsi"/>
            <w:color w:val="0070C0"/>
          </w:rPr>
          <w:t>ion</w:t>
        </w:r>
      </w:ins>
      <w:ins w:id="33" w:author="Mark Henry" w:date="2012-08-13T07:50:00Z">
        <w:r w:rsidR="004B21A7">
          <w:rPr>
            <w:rFonts w:cstheme="minorHAnsi"/>
            <w:color w:val="0070C0"/>
          </w:rPr>
          <w:t>)</w:t>
        </w:r>
      </w:ins>
      <w:r>
        <w:rPr>
          <w:rFonts w:cstheme="minorHAnsi"/>
          <w:color w:val="0070C0"/>
        </w:rPr>
        <w:t xml:space="preserve">, some of which are </w:t>
      </w:r>
      <w:del w:id="34" w:author="Mark Henry" w:date="2012-08-13T07:33:00Z">
        <w:r w:rsidDel="004B21A7">
          <w:rPr>
            <w:rFonts w:cstheme="minorHAnsi"/>
            <w:color w:val="0070C0"/>
          </w:rPr>
          <w:delText xml:space="preserve"> </w:delText>
        </w:r>
      </w:del>
      <w:r>
        <w:rPr>
          <w:rFonts w:cstheme="minorHAnsi"/>
          <w:color w:val="0070C0"/>
        </w:rPr>
        <w:t xml:space="preserve">below 100kV, in proposed revisions to the Nodal Protocols, </w:t>
      </w:r>
      <w:r w:rsidR="0069659A">
        <w:rPr>
          <w:rFonts w:cstheme="minorHAnsi"/>
          <w:color w:val="0070C0"/>
        </w:rPr>
        <w:t>NPRR190</w:t>
      </w:r>
      <w:ins w:id="35" w:author="Mark Henry" w:date="2012-08-13T08:04:00Z">
        <w:r w:rsidR="004B21A7">
          <w:rPr>
            <w:rFonts w:cstheme="minorHAnsi"/>
            <w:color w:val="0070C0"/>
          </w:rPr>
          <w:t>, NPRR425</w:t>
        </w:r>
      </w:ins>
      <w:r w:rsidR="0069659A">
        <w:rPr>
          <w:rFonts w:cstheme="minorHAnsi"/>
          <w:color w:val="0070C0"/>
        </w:rPr>
        <w:t xml:space="preserve"> and related Protocol revisions</w:t>
      </w:r>
      <w:r>
        <w:rPr>
          <w:rFonts w:cstheme="minorHAnsi"/>
          <w:color w:val="0070C0"/>
        </w:rPr>
        <w:t>.  Texas RE will monitor the progress of this work</w:t>
      </w:r>
      <w:ins w:id="36" w:author="Mark Henry" w:date="2012-08-13T08:06:00Z">
        <w:r w:rsidR="004B21A7">
          <w:rPr>
            <w:rFonts w:cstheme="minorHAnsi"/>
            <w:color w:val="0070C0"/>
          </w:rPr>
          <w:t xml:space="preserve">.  These efforts are </w:t>
        </w:r>
      </w:ins>
      <w:ins w:id="37" w:author="Mark Henry" w:date="2012-08-13T07:50:00Z">
        <w:r w:rsidR="004B21A7">
          <w:rPr>
            <w:rFonts w:cstheme="minorHAnsi"/>
            <w:color w:val="0070C0"/>
          </w:rPr>
          <w:t>supplemental to previously established modeling and data requirements</w:t>
        </w:r>
      </w:ins>
      <w:ins w:id="38" w:author="Mark Henry" w:date="2012-08-13T08:05:00Z">
        <w:r w:rsidR="004B21A7">
          <w:rPr>
            <w:rFonts w:cstheme="minorHAnsi"/>
            <w:color w:val="0070C0"/>
          </w:rPr>
          <w:t xml:space="preserve"> </w:t>
        </w:r>
      </w:ins>
      <w:ins w:id="39" w:author="Mark Henry" w:date="2012-08-13T08:06:00Z">
        <w:r w:rsidR="004B21A7">
          <w:rPr>
            <w:rFonts w:cstheme="minorHAnsi"/>
            <w:color w:val="0070C0"/>
          </w:rPr>
          <w:t xml:space="preserve">for such facilities </w:t>
        </w:r>
      </w:ins>
      <w:ins w:id="40" w:author="Mark Henry" w:date="2012-08-13T08:05:00Z">
        <w:r w:rsidR="004B21A7">
          <w:rPr>
            <w:rFonts w:cstheme="minorHAnsi"/>
            <w:color w:val="0070C0"/>
          </w:rPr>
          <w:t>and underscore the Region’s regular examination of which facilities need to be studied</w:t>
        </w:r>
      </w:ins>
      <w:ins w:id="41" w:author="Mark Henry" w:date="2012-08-13T08:04:00Z">
        <w:r w:rsidR="004B21A7">
          <w:rPr>
            <w:rFonts w:cstheme="minorHAnsi"/>
            <w:color w:val="0070C0"/>
          </w:rPr>
          <w:t xml:space="preserve">.  </w:t>
        </w:r>
      </w:ins>
      <w:del w:id="42" w:author="Mark Henry" w:date="2012-08-13T08:04:00Z">
        <w:r w:rsidDel="004B21A7">
          <w:rPr>
            <w:rFonts w:cstheme="minorHAnsi"/>
            <w:color w:val="0070C0"/>
          </w:rPr>
          <w:delText>.</w:delText>
        </w:r>
      </w:del>
      <w:ins w:id="43" w:author="Mark Henry" w:date="2012-08-13T08:04:00Z">
        <w:r w:rsidR="004B21A7">
          <w:rPr>
            <w:rFonts w:cstheme="minorHAnsi"/>
            <w:color w:val="0070C0"/>
          </w:rPr>
          <w:t xml:space="preserve">    </w:t>
        </w:r>
      </w:ins>
      <w:r>
        <w:rPr>
          <w:rFonts w:cstheme="minorHAnsi"/>
          <w:color w:val="0070C0"/>
        </w:rPr>
        <w:t xml:space="preserve"> </w:t>
      </w:r>
    </w:p>
    <w:p w:rsidR="00C77A2E" w:rsidRPr="003C7B91" w:rsidRDefault="00F105C3" w:rsidP="002A6D3C">
      <w:pPr>
        <w:pStyle w:val="ListParagraph"/>
        <w:spacing w:after="0" w:line="240" w:lineRule="auto"/>
        <w:ind w:left="1440"/>
        <w:rPr>
          <w:rFonts w:cstheme="minorHAnsi"/>
          <w:color w:val="0070C0"/>
        </w:rPr>
      </w:pPr>
      <w:r w:rsidRPr="003C7B91">
        <w:rPr>
          <w:rFonts w:cstheme="minorHAnsi"/>
          <w:color w:val="0070C0"/>
        </w:rPr>
        <w:t xml:space="preserve">    </w:t>
      </w:r>
      <w:r w:rsidR="005C6578" w:rsidRPr="003C7B91">
        <w:rPr>
          <w:rFonts w:cstheme="minorHAnsi"/>
          <w:color w:val="0070C0"/>
        </w:rPr>
        <w:t xml:space="preserve"> </w:t>
      </w:r>
    </w:p>
    <w:p w:rsidR="0000082B" w:rsidRPr="00BE09DD" w:rsidRDefault="00E45910" w:rsidP="0000082B">
      <w:pPr>
        <w:pStyle w:val="ListParagraph"/>
        <w:numPr>
          <w:ilvl w:val="0"/>
          <w:numId w:val="2"/>
        </w:numPr>
        <w:spacing w:after="0" w:line="240" w:lineRule="auto"/>
        <w:rPr>
          <w:rFonts w:cstheme="minorHAnsi"/>
        </w:rPr>
      </w:pPr>
      <w:r w:rsidRPr="00BE09DD">
        <w:rPr>
          <w:rFonts w:cstheme="minorHAnsi"/>
        </w:rPr>
        <w:t>When and how a</w:t>
      </w:r>
      <w:r w:rsidR="0000082B" w:rsidRPr="00BE09DD">
        <w:rPr>
          <w:rFonts w:cstheme="minorHAnsi"/>
        </w:rPr>
        <w:t>re TOPs alerted to contingencies on neighboring systems that could impact their internal system and the need to plan for such contingencies?</w:t>
      </w:r>
      <w:r w:rsidR="004102AF" w:rsidRPr="00BE09DD">
        <w:rPr>
          <w:rFonts w:cstheme="minorHAnsi"/>
        </w:rPr>
        <w:t xml:space="preserve">  </w:t>
      </w:r>
      <w:r w:rsidRPr="00BE09DD">
        <w:rPr>
          <w:rFonts w:cstheme="minorHAnsi"/>
        </w:rPr>
        <w:t>When d</w:t>
      </w:r>
      <w:r w:rsidR="004102AF" w:rsidRPr="00BE09DD">
        <w:rPr>
          <w:rFonts w:cstheme="minorHAnsi"/>
        </w:rPr>
        <w:t>o TOPs include contingencies in next-day studies on neighboring systems that could impact their internal system?</w:t>
      </w:r>
    </w:p>
    <w:p w:rsidR="002A6D3C" w:rsidRDefault="002A6D3C" w:rsidP="00574FF6">
      <w:pPr>
        <w:spacing w:after="0" w:line="240" w:lineRule="auto"/>
        <w:ind w:left="720"/>
        <w:rPr>
          <w:rFonts w:cstheme="minorHAnsi"/>
          <w:color w:val="0070C0"/>
        </w:rPr>
      </w:pPr>
    </w:p>
    <w:p w:rsidR="000A5ED3" w:rsidRPr="000A5ED3" w:rsidRDefault="00825217" w:rsidP="00574FF6">
      <w:pPr>
        <w:spacing w:after="0" w:line="240" w:lineRule="auto"/>
        <w:ind w:left="720"/>
        <w:rPr>
          <w:rFonts w:cstheme="minorHAnsi"/>
          <w:color w:val="0070C0"/>
        </w:rPr>
      </w:pPr>
      <w:r>
        <w:rPr>
          <w:rFonts w:cstheme="minorHAnsi"/>
          <w:color w:val="0070C0"/>
        </w:rPr>
        <w:t xml:space="preserve">As noted in the </w:t>
      </w:r>
      <w:del w:id="44" w:author="Mark Henry" w:date="2012-08-13T08:02:00Z">
        <w:r w:rsidR="002A0B53" w:rsidRPr="000A5ED3" w:rsidDel="004B21A7">
          <w:rPr>
            <w:rFonts w:cstheme="minorHAnsi"/>
            <w:color w:val="0070C0"/>
          </w:rPr>
          <w:delText xml:space="preserve"> </w:delText>
        </w:r>
      </w:del>
      <w:r w:rsidR="002A0B53" w:rsidRPr="000A5ED3">
        <w:rPr>
          <w:rFonts w:cstheme="minorHAnsi"/>
          <w:color w:val="0070C0"/>
        </w:rPr>
        <w:t xml:space="preserve">response to </w:t>
      </w:r>
      <w:r w:rsidR="000A5ED3" w:rsidRPr="000A5ED3">
        <w:rPr>
          <w:rFonts w:cstheme="minorHAnsi"/>
          <w:color w:val="0070C0"/>
        </w:rPr>
        <w:t>Q</w:t>
      </w:r>
      <w:r w:rsidR="002A0B53" w:rsidRPr="000A5ED3">
        <w:rPr>
          <w:rFonts w:cstheme="minorHAnsi"/>
          <w:color w:val="0070C0"/>
        </w:rPr>
        <w:t>uestion</w:t>
      </w:r>
      <w:r>
        <w:rPr>
          <w:rFonts w:cstheme="minorHAnsi"/>
          <w:color w:val="0070C0"/>
        </w:rPr>
        <w:t xml:space="preserve"> </w:t>
      </w:r>
      <w:r w:rsidR="002A0B53" w:rsidRPr="000A5ED3">
        <w:rPr>
          <w:rFonts w:cstheme="minorHAnsi"/>
          <w:color w:val="0070C0"/>
        </w:rPr>
        <w:t>#1</w:t>
      </w:r>
      <w:r>
        <w:rPr>
          <w:rFonts w:cstheme="minorHAnsi"/>
          <w:color w:val="0070C0"/>
        </w:rPr>
        <w:t xml:space="preserve">, </w:t>
      </w:r>
      <w:r w:rsidR="002A0B53" w:rsidRPr="000A5ED3">
        <w:rPr>
          <w:rFonts w:cstheme="minorHAnsi"/>
          <w:color w:val="0070C0"/>
        </w:rPr>
        <w:t xml:space="preserve">  </w:t>
      </w:r>
      <w:r w:rsidR="00A647D7" w:rsidRPr="000A5ED3">
        <w:rPr>
          <w:rFonts w:cstheme="minorHAnsi"/>
          <w:color w:val="0070C0"/>
        </w:rPr>
        <w:t>ERCOT ISO</w:t>
      </w:r>
      <w:r w:rsidR="002A0B53" w:rsidRPr="000A5ED3">
        <w:rPr>
          <w:rFonts w:cstheme="minorHAnsi"/>
          <w:color w:val="0070C0"/>
        </w:rPr>
        <w:t xml:space="preserve"> has complet</w:t>
      </w:r>
      <w:r w:rsidR="00F105C3">
        <w:rPr>
          <w:rFonts w:cstheme="minorHAnsi"/>
          <w:color w:val="0070C0"/>
        </w:rPr>
        <w:t>e visibility across the Region’s entire</w:t>
      </w:r>
      <w:r w:rsidR="002A0B53" w:rsidRPr="000A5ED3">
        <w:rPr>
          <w:rFonts w:cstheme="minorHAnsi"/>
          <w:color w:val="0070C0"/>
        </w:rPr>
        <w:t xml:space="preserve"> transmission system</w:t>
      </w:r>
      <w:r w:rsidR="00A67F5C" w:rsidRPr="000A5ED3">
        <w:rPr>
          <w:rFonts w:cstheme="minorHAnsi"/>
          <w:color w:val="0070C0"/>
        </w:rPr>
        <w:t>,</w:t>
      </w:r>
      <w:r w:rsidR="002A0B53" w:rsidRPr="000A5ED3">
        <w:rPr>
          <w:rFonts w:cstheme="minorHAnsi"/>
          <w:color w:val="0070C0"/>
        </w:rPr>
        <w:t xml:space="preserve"> including 69</w:t>
      </w:r>
      <w:r w:rsidR="00F105C3">
        <w:rPr>
          <w:rFonts w:cstheme="minorHAnsi"/>
          <w:color w:val="0070C0"/>
        </w:rPr>
        <w:t xml:space="preserve"> </w:t>
      </w:r>
      <w:r w:rsidR="002A0B53" w:rsidRPr="000A5ED3">
        <w:rPr>
          <w:rFonts w:cstheme="minorHAnsi"/>
          <w:color w:val="0070C0"/>
        </w:rPr>
        <w:t>kV</w:t>
      </w:r>
      <w:r w:rsidR="00A67F5C" w:rsidRPr="000A5ED3">
        <w:rPr>
          <w:rFonts w:cstheme="minorHAnsi"/>
          <w:color w:val="0070C0"/>
        </w:rPr>
        <w:t>,</w:t>
      </w:r>
      <w:r w:rsidR="002A0B53" w:rsidRPr="000A5ED3">
        <w:rPr>
          <w:rFonts w:cstheme="minorHAnsi"/>
          <w:color w:val="0070C0"/>
        </w:rPr>
        <w:t xml:space="preserve"> and provides notifications through outage coordination and operational communications. </w:t>
      </w:r>
      <w:r w:rsidR="000A5ED3" w:rsidRPr="000A5ED3">
        <w:rPr>
          <w:rFonts w:cstheme="minorHAnsi"/>
          <w:color w:val="0070C0"/>
        </w:rPr>
        <w:t xml:space="preserve">ERCOT ISO develops contingency plans based on system conditions.  ERCOT ISO communicates these contingency plans in several different ways, </w:t>
      </w:r>
      <w:r w:rsidR="00AE3B7E">
        <w:rPr>
          <w:rFonts w:cstheme="minorHAnsi"/>
          <w:color w:val="0070C0"/>
        </w:rPr>
        <w:t>including</w:t>
      </w:r>
      <w:r w:rsidR="000A5ED3" w:rsidRPr="000A5ED3">
        <w:rPr>
          <w:rFonts w:cstheme="minorHAnsi"/>
          <w:color w:val="0070C0"/>
        </w:rPr>
        <w:t xml:space="preserve"> procedur</w:t>
      </w:r>
      <w:r w:rsidR="00AE3B7E">
        <w:rPr>
          <w:rFonts w:cstheme="minorHAnsi"/>
          <w:color w:val="0070C0"/>
        </w:rPr>
        <w:t>al output documents, operational notices, telephone calls, and</w:t>
      </w:r>
      <w:r w:rsidR="000A5ED3" w:rsidRPr="000A5ED3">
        <w:rPr>
          <w:rFonts w:cstheme="minorHAnsi"/>
          <w:color w:val="0070C0"/>
        </w:rPr>
        <w:t xml:space="preserve"> email</w:t>
      </w:r>
      <w:r w:rsidR="00AE3B7E">
        <w:rPr>
          <w:rFonts w:cstheme="minorHAnsi"/>
          <w:color w:val="0070C0"/>
        </w:rPr>
        <w:t>s</w:t>
      </w:r>
      <w:r w:rsidR="000A5ED3" w:rsidRPr="000A5ED3">
        <w:rPr>
          <w:rFonts w:cstheme="minorHAnsi"/>
          <w:color w:val="0070C0"/>
        </w:rPr>
        <w:t xml:space="preserve">.  </w:t>
      </w:r>
    </w:p>
    <w:p w:rsidR="000A5ED3" w:rsidRPr="000A5ED3" w:rsidRDefault="000A5ED3" w:rsidP="00574FF6">
      <w:pPr>
        <w:spacing w:after="0" w:line="240" w:lineRule="auto"/>
        <w:ind w:left="720"/>
        <w:rPr>
          <w:rFonts w:cstheme="minorHAnsi"/>
          <w:color w:val="0070C0"/>
        </w:rPr>
      </w:pPr>
    </w:p>
    <w:p w:rsidR="005266F4" w:rsidRDefault="002A0B53" w:rsidP="002A0B53">
      <w:pPr>
        <w:spacing w:after="0" w:line="240" w:lineRule="auto"/>
        <w:ind w:left="720"/>
        <w:rPr>
          <w:rFonts w:cstheme="minorHAnsi"/>
          <w:color w:val="0070C0"/>
        </w:rPr>
      </w:pPr>
      <w:r w:rsidRPr="002A0B53">
        <w:rPr>
          <w:rFonts w:cstheme="minorHAnsi"/>
          <w:color w:val="0070C0"/>
        </w:rPr>
        <w:t>ERCOT ISO alerts Local Control Centers of contingencies on neighboring LCC systems that could impact another LCC’s internal system and the need to plan for such contingencies.</w:t>
      </w:r>
      <w:r w:rsidR="00201662">
        <w:rPr>
          <w:rFonts w:cstheme="minorHAnsi"/>
          <w:color w:val="0070C0"/>
        </w:rPr>
        <w:t xml:space="preserve">  </w:t>
      </w:r>
      <w:r w:rsidRPr="002A0B53">
        <w:rPr>
          <w:rFonts w:cstheme="minorHAnsi"/>
          <w:color w:val="0070C0"/>
        </w:rPr>
        <w:t>S</w:t>
      </w:r>
      <w:r w:rsidR="00574FF6">
        <w:rPr>
          <w:rFonts w:cstheme="minorHAnsi"/>
          <w:color w:val="0070C0"/>
        </w:rPr>
        <w:t>ome</w:t>
      </w:r>
      <w:r w:rsidRPr="002A0B53">
        <w:rPr>
          <w:rFonts w:cstheme="minorHAnsi"/>
          <w:color w:val="0070C0"/>
        </w:rPr>
        <w:t xml:space="preserve"> neighboring LCCs </w:t>
      </w:r>
      <w:r w:rsidR="00574FF6">
        <w:rPr>
          <w:rFonts w:cstheme="minorHAnsi"/>
          <w:color w:val="0070C0"/>
        </w:rPr>
        <w:t xml:space="preserve">have chosen to </w:t>
      </w:r>
      <w:r w:rsidRPr="002A0B53">
        <w:rPr>
          <w:rFonts w:cstheme="minorHAnsi"/>
          <w:color w:val="0070C0"/>
        </w:rPr>
        <w:t xml:space="preserve">model </w:t>
      </w:r>
      <w:r w:rsidR="00574FF6">
        <w:rPr>
          <w:rFonts w:cstheme="minorHAnsi"/>
          <w:color w:val="0070C0"/>
        </w:rPr>
        <w:t xml:space="preserve">portions of </w:t>
      </w:r>
      <w:r w:rsidRPr="002A0B53">
        <w:rPr>
          <w:rFonts w:cstheme="minorHAnsi"/>
          <w:color w:val="0070C0"/>
        </w:rPr>
        <w:t xml:space="preserve">each other’s systems </w:t>
      </w:r>
      <w:r w:rsidR="00574FF6">
        <w:rPr>
          <w:rFonts w:cstheme="minorHAnsi"/>
          <w:color w:val="0070C0"/>
        </w:rPr>
        <w:t xml:space="preserve">due to system topology </w:t>
      </w:r>
      <w:r w:rsidRPr="002A0B53">
        <w:rPr>
          <w:rFonts w:cstheme="minorHAnsi"/>
          <w:color w:val="0070C0"/>
        </w:rPr>
        <w:t>that may indicate contingency based issues within their neighbors</w:t>
      </w:r>
      <w:r w:rsidR="00F00191">
        <w:rPr>
          <w:rFonts w:cstheme="minorHAnsi"/>
          <w:color w:val="0070C0"/>
        </w:rPr>
        <w:t>’</w:t>
      </w:r>
      <w:r w:rsidRPr="002A0B53">
        <w:rPr>
          <w:rFonts w:cstheme="minorHAnsi"/>
          <w:color w:val="0070C0"/>
        </w:rPr>
        <w:t xml:space="preserve"> borders</w:t>
      </w:r>
      <w:r w:rsidR="00574FF6">
        <w:rPr>
          <w:rFonts w:cstheme="minorHAnsi"/>
          <w:color w:val="0070C0"/>
        </w:rPr>
        <w:t>; however,</w:t>
      </w:r>
      <w:r w:rsidRPr="002A0B53">
        <w:rPr>
          <w:rFonts w:cstheme="minorHAnsi"/>
          <w:color w:val="0070C0"/>
        </w:rPr>
        <w:t xml:space="preserve"> </w:t>
      </w:r>
      <w:r w:rsidR="00A647D7">
        <w:rPr>
          <w:rFonts w:cstheme="minorHAnsi"/>
          <w:color w:val="0070C0"/>
        </w:rPr>
        <w:t>ERCOT ISO</w:t>
      </w:r>
      <w:r w:rsidRPr="002A0B53">
        <w:rPr>
          <w:rFonts w:cstheme="minorHAnsi"/>
          <w:color w:val="0070C0"/>
        </w:rPr>
        <w:t xml:space="preserve"> processes are </w:t>
      </w:r>
      <w:r w:rsidR="00574FF6">
        <w:rPr>
          <w:rFonts w:cstheme="minorHAnsi"/>
          <w:color w:val="0070C0"/>
        </w:rPr>
        <w:t>the</w:t>
      </w:r>
      <w:r w:rsidRPr="002A0B53">
        <w:rPr>
          <w:rFonts w:cstheme="minorHAnsi"/>
          <w:color w:val="0070C0"/>
        </w:rPr>
        <w:t xml:space="preserve"> key in coordinating contingency implications among neighboring LCCs.</w:t>
      </w:r>
    </w:p>
    <w:p w:rsidR="009840CA" w:rsidRDefault="009840CA" w:rsidP="002A0B53">
      <w:pPr>
        <w:spacing w:after="0" w:line="240" w:lineRule="auto"/>
        <w:ind w:left="720"/>
        <w:rPr>
          <w:rFonts w:cstheme="minorHAnsi"/>
          <w:color w:val="0070C0"/>
        </w:rPr>
      </w:pPr>
    </w:p>
    <w:p w:rsidR="003C26CC" w:rsidRPr="00045813" w:rsidRDefault="002A0B53" w:rsidP="00DB47F8">
      <w:pPr>
        <w:spacing w:after="0" w:line="240" w:lineRule="auto"/>
        <w:ind w:left="720"/>
        <w:rPr>
          <w:rFonts w:cstheme="minorHAnsi"/>
        </w:rPr>
      </w:pPr>
      <w:r w:rsidRPr="002A0B53">
        <w:rPr>
          <w:rFonts w:cstheme="minorHAnsi"/>
          <w:color w:val="0070C0"/>
        </w:rPr>
        <w:t xml:space="preserve"> </w:t>
      </w:r>
      <w:r w:rsidR="00F105C3" w:rsidRPr="00F105C3">
        <w:rPr>
          <w:rFonts w:cstheme="minorHAnsi"/>
          <w:color w:val="0070C0"/>
        </w:rPr>
        <w:t xml:space="preserve">Texas RE will continue to seek feedback and monitor progress on the </w:t>
      </w:r>
      <w:r w:rsidR="0069659A">
        <w:rPr>
          <w:rFonts w:cstheme="minorHAnsi"/>
          <w:color w:val="0070C0"/>
        </w:rPr>
        <w:t>s</w:t>
      </w:r>
      <w:r w:rsidR="00F105C3" w:rsidRPr="00045813">
        <w:rPr>
          <w:rFonts w:cstheme="minorHAnsi"/>
          <w:color w:val="0070C0"/>
        </w:rPr>
        <w:t xml:space="preserve">tandardization of ERCOT ISO </w:t>
      </w:r>
      <w:r w:rsidR="00AF713E">
        <w:rPr>
          <w:rFonts w:cstheme="minorHAnsi"/>
          <w:color w:val="0070C0"/>
        </w:rPr>
        <w:t xml:space="preserve">procedures </w:t>
      </w:r>
      <w:r w:rsidR="00F105C3" w:rsidRPr="00045813">
        <w:rPr>
          <w:rFonts w:cstheme="minorHAnsi"/>
          <w:color w:val="0070C0"/>
        </w:rPr>
        <w:t>regarding all contingency plan</w:t>
      </w:r>
      <w:r w:rsidR="00AF713E">
        <w:rPr>
          <w:rFonts w:cstheme="minorHAnsi"/>
          <w:color w:val="0070C0"/>
        </w:rPr>
        <w:t xml:space="preserve"> type</w:t>
      </w:r>
      <w:r w:rsidR="00F105C3" w:rsidRPr="00045813">
        <w:rPr>
          <w:rFonts w:cstheme="minorHAnsi"/>
          <w:color w:val="0070C0"/>
        </w:rPr>
        <w:t>s</w:t>
      </w:r>
      <w:r w:rsidR="0069659A">
        <w:rPr>
          <w:rFonts w:cstheme="minorHAnsi"/>
          <w:color w:val="0070C0"/>
        </w:rPr>
        <w:t>,</w:t>
      </w:r>
      <w:r w:rsidR="00F105C3" w:rsidRPr="00045813">
        <w:rPr>
          <w:rFonts w:cstheme="minorHAnsi"/>
          <w:color w:val="0070C0"/>
        </w:rPr>
        <w:t xml:space="preserve"> </w:t>
      </w:r>
      <w:r w:rsidR="00AF713E">
        <w:rPr>
          <w:rFonts w:cstheme="minorHAnsi"/>
          <w:color w:val="0070C0"/>
        </w:rPr>
        <w:t xml:space="preserve">including possible </w:t>
      </w:r>
      <w:r w:rsidR="00F105C3" w:rsidRPr="00045813">
        <w:rPr>
          <w:rFonts w:cstheme="minorHAnsi"/>
          <w:color w:val="0070C0"/>
        </w:rPr>
        <w:t xml:space="preserve">posting </w:t>
      </w:r>
      <w:r w:rsidR="00AF713E">
        <w:rPr>
          <w:rFonts w:cstheme="minorHAnsi"/>
          <w:color w:val="0070C0"/>
        </w:rPr>
        <w:t xml:space="preserve">of </w:t>
      </w:r>
      <w:r w:rsidR="00F105C3" w:rsidRPr="00045813">
        <w:rPr>
          <w:rFonts w:cstheme="minorHAnsi"/>
          <w:color w:val="0070C0"/>
        </w:rPr>
        <w:t>contingency plans on the ERCOT Market Information System (MIS).</w:t>
      </w:r>
      <w:r w:rsidR="00147878">
        <w:rPr>
          <w:rFonts w:cstheme="minorHAnsi"/>
          <w:color w:val="0070C0"/>
        </w:rPr>
        <w:t xml:space="preserve">  </w:t>
      </w:r>
    </w:p>
    <w:p w:rsidR="00CC539E" w:rsidDel="004B21A7" w:rsidRDefault="00CC539E" w:rsidP="00B0001B">
      <w:pPr>
        <w:spacing w:after="0" w:line="240" w:lineRule="auto"/>
        <w:rPr>
          <w:del w:id="45" w:author="Mark Henry" w:date="2012-08-13T08:28:00Z"/>
          <w:rFonts w:cstheme="minorHAnsi"/>
          <w:b/>
        </w:rPr>
      </w:pPr>
    </w:p>
    <w:p w:rsidR="00BE09DD" w:rsidRDefault="00BE09DD" w:rsidP="00B0001B">
      <w:pPr>
        <w:spacing w:after="0" w:line="240" w:lineRule="auto"/>
        <w:rPr>
          <w:ins w:id="46" w:author="Mark Henry" w:date="2012-08-13T08:28:00Z"/>
          <w:rFonts w:cstheme="minorHAnsi"/>
          <w:b/>
        </w:rPr>
      </w:pPr>
    </w:p>
    <w:p w:rsidR="004B21A7" w:rsidRDefault="004B21A7" w:rsidP="00B0001B">
      <w:pPr>
        <w:spacing w:after="0" w:line="240" w:lineRule="auto"/>
        <w:rPr>
          <w:ins w:id="47" w:author="Mark Henry" w:date="2012-08-13T08:28:00Z"/>
          <w:rFonts w:cstheme="minorHAnsi"/>
          <w:b/>
        </w:rPr>
      </w:pPr>
    </w:p>
    <w:p w:rsidR="004B21A7" w:rsidRDefault="004B21A7" w:rsidP="00B0001B">
      <w:pPr>
        <w:spacing w:after="0" w:line="240" w:lineRule="auto"/>
        <w:rPr>
          <w:ins w:id="48" w:author="Mark Henry" w:date="2012-08-13T08:28:00Z"/>
          <w:rFonts w:cstheme="minorHAnsi"/>
          <w:b/>
        </w:rPr>
      </w:pPr>
    </w:p>
    <w:p w:rsidR="004B21A7" w:rsidRDefault="004B21A7" w:rsidP="00B0001B">
      <w:pPr>
        <w:spacing w:after="0" w:line="240" w:lineRule="auto"/>
        <w:rPr>
          <w:rFonts w:cstheme="minorHAnsi"/>
          <w:b/>
        </w:rPr>
      </w:pPr>
    </w:p>
    <w:p w:rsidR="001A01E5" w:rsidRDefault="00CC539E" w:rsidP="001A01E5">
      <w:pPr>
        <w:pStyle w:val="Default"/>
        <w:jc w:val="center"/>
        <w:rPr>
          <w:rFonts w:ascii="Arial" w:hAnsi="Arial" w:cs="Arial"/>
          <w:b/>
          <w:sz w:val="22"/>
          <w:szCs w:val="22"/>
        </w:rPr>
      </w:pPr>
      <w:r w:rsidRPr="001A01E5">
        <w:rPr>
          <w:rFonts w:ascii="Arial" w:hAnsi="Arial" w:cs="Arial"/>
          <w:b/>
          <w:sz w:val="22"/>
          <w:szCs w:val="22"/>
        </w:rPr>
        <w:t>Group B</w:t>
      </w:r>
      <w:r w:rsidR="001A01E5">
        <w:rPr>
          <w:rFonts w:ascii="Arial" w:hAnsi="Arial" w:cs="Arial"/>
          <w:b/>
          <w:sz w:val="22"/>
          <w:szCs w:val="22"/>
        </w:rPr>
        <w:t>:</w:t>
      </w:r>
      <w:r w:rsidRPr="001A01E5">
        <w:rPr>
          <w:rFonts w:ascii="Arial" w:hAnsi="Arial" w:cs="Arial"/>
          <w:b/>
          <w:sz w:val="22"/>
          <w:szCs w:val="22"/>
        </w:rPr>
        <w:t xml:space="preserve"> Longer-Term and Seasonal Planning Issues</w:t>
      </w:r>
    </w:p>
    <w:p w:rsidR="00764DBE" w:rsidRPr="001A01E5" w:rsidRDefault="00764DBE" w:rsidP="001A01E5">
      <w:pPr>
        <w:pStyle w:val="Default"/>
        <w:jc w:val="center"/>
        <w:rPr>
          <w:rFonts w:ascii="Arial" w:hAnsi="Arial" w:cs="Arial"/>
          <w:b/>
          <w:sz w:val="22"/>
          <w:szCs w:val="22"/>
        </w:rPr>
      </w:pPr>
    </w:p>
    <w:p w:rsidR="00EF22E0" w:rsidRDefault="00EF22E0" w:rsidP="00B0001B">
      <w:pPr>
        <w:spacing w:after="0" w:line="240" w:lineRule="auto"/>
        <w:rPr>
          <w:rFonts w:cstheme="minorHAnsi"/>
        </w:rPr>
      </w:pPr>
      <w:r w:rsidRPr="00DB47F8">
        <w:rPr>
          <w:rFonts w:cstheme="minorHAnsi"/>
          <w:u w:val="single"/>
        </w:rPr>
        <w:t>Seasonal Planning</w:t>
      </w:r>
      <w:r w:rsidR="00F105C3" w:rsidRPr="00DB47F8">
        <w:rPr>
          <w:rFonts w:cstheme="minorHAnsi"/>
          <w:u w:val="single"/>
        </w:rPr>
        <w:t xml:space="preserve">  </w:t>
      </w:r>
      <w:r w:rsidR="00764DBE">
        <w:rPr>
          <w:rFonts w:cstheme="minorHAnsi"/>
          <w:u w:val="single"/>
        </w:rPr>
        <w:t>(</w:t>
      </w:r>
      <w:r w:rsidR="002E2194" w:rsidRPr="001A01E5">
        <w:rPr>
          <w:rFonts w:cstheme="minorHAnsi"/>
          <w:u w:val="single"/>
        </w:rPr>
        <w:t>Recommendations 5 – 8</w:t>
      </w:r>
      <w:r w:rsidR="00764DBE">
        <w:rPr>
          <w:rFonts w:cstheme="minorHAnsi"/>
          <w:u w:val="single"/>
        </w:rPr>
        <w:t>)</w:t>
      </w:r>
      <w:r w:rsidR="002E2194" w:rsidRPr="003C26CC">
        <w:rPr>
          <w:rFonts w:cstheme="minorHAnsi"/>
        </w:rPr>
        <w:t xml:space="preserve"> address the responsibilities of TOPs</w:t>
      </w:r>
      <w:r w:rsidR="001C10A5">
        <w:rPr>
          <w:rFonts w:cstheme="minorHAnsi"/>
        </w:rPr>
        <w:t>/TPs</w:t>
      </w:r>
      <w:r w:rsidR="002E2194" w:rsidRPr="003C26CC">
        <w:rPr>
          <w:rFonts w:cstheme="minorHAnsi"/>
        </w:rPr>
        <w:t xml:space="preserve"> for seasonal planning, especially in terms expanding the scope of </w:t>
      </w:r>
      <w:r w:rsidR="0001383B" w:rsidRPr="003C26CC">
        <w:rPr>
          <w:rFonts w:cstheme="minorHAnsi"/>
        </w:rPr>
        <w:t xml:space="preserve">their </w:t>
      </w:r>
      <w:r w:rsidR="002E2194" w:rsidRPr="003C26CC">
        <w:rPr>
          <w:rFonts w:cstheme="minorHAnsi"/>
        </w:rPr>
        <w:t>seasonal planning studies to include external facilities and the impact of sub-100 kV facilities</w:t>
      </w:r>
      <w:r w:rsidR="0001383B" w:rsidRPr="003C26CC">
        <w:rPr>
          <w:rFonts w:cstheme="minorHAnsi"/>
        </w:rPr>
        <w:t>,</w:t>
      </w:r>
      <w:r w:rsidR="002E2194" w:rsidRPr="003C26CC">
        <w:rPr>
          <w:rFonts w:cstheme="minorHAnsi"/>
        </w:rPr>
        <w:t xml:space="preserve"> both internal and external to the TOP</w:t>
      </w:r>
      <w:r w:rsidR="001C10A5">
        <w:rPr>
          <w:rFonts w:cstheme="minorHAnsi"/>
        </w:rPr>
        <w:t>/TP</w:t>
      </w:r>
      <w:r w:rsidR="002E2194" w:rsidRPr="003C26CC">
        <w:rPr>
          <w:rFonts w:cstheme="minorHAnsi"/>
        </w:rPr>
        <w:t>’s system</w:t>
      </w:r>
      <w:r w:rsidR="0001383B" w:rsidRPr="003C26CC">
        <w:rPr>
          <w:rFonts w:cstheme="minorHAnsi"/>
        </w:rPr>
        <w:t xml:space="preserve">, on bulk power system reliability.  The recommendations also stress the importance of sharing information with neighboring TOPs and the RC </w:t>
      </w:r>
      <w:r w:rsidR="0001383B" w:rsidRPr="009E2E5D">
        <w:rPr>
          <w:rFonts w:cstheme="minorHAnsi"/>
        </w:rPr>
        <w:t>regarding overload relay trip settings that fall below or near the emergency ratings of their facilities.</w:t>
      </w:r>
    </w:p>
    <w:p w:rsidR="001A01E5" w:rsidRPr="003C26CC" w:rsidRDefault="001A01E5" w:rsidP="00B0001B">
      <w:pPr>
        <w:spacing w:after="0" w:line="240" w:lineRule="auto"/>
        <w:rPr>
          <w:rFonts w:cstheme="minorHAnsi"/>
        </w:rPr>
      </w:pPr>
    </w:p>
    <w:p w:rsidR="001A01E5" w:rsidRPr="001A01E5" w:rsidRDefault="001A01E5" w:rsidP="001A01E5">
      <w:pPr>
        <w:pStyle w:val="Default"/>
        <w:rPr>
          <w:rFonts w:ascii="Arial" w:hAnsi="Arial" w:cs="Arial"/>
          <w:b/>
          <w:sz w:val="22"/>
          <w:szCs w:val="22"/>
        </w:rPr>
      </w:pPr>
      <w:r w:rsidRPr="001A01E5">
        <w:rPr>
          <w:rFonts w:ascii="Arial" w:hAnsi="Arial" w:cs="Arial"/>
          <w:b/>
          <w:sz w:val="22"/>
          <w:szCs w:val="22"/>
        </w:rPr>
        <w:t>Response to Recommendations 5-8</w:t>
      </w:r>
    </w:p>
    <w:p w:rsidR="0001383B" w:rsidRPr="003C26CC" w:rsidRDefault="0001383B" w:rsidP="00B0001B">
      <w:pPr>
        <w:spacing w:after="0" w:line="240" w:lineRule="auto"/>
        <w:rPr>
          <w:rFonts w:cstheme="minorHAnsi"/>
        </w:rPr>
      </w:pPr>
    </w:p>
    <w:p w:rsidR="00E562BA" w:rsidRPr="00BE09DD" w:rsidRDefault="00F215B9" w:rsidP="001C4560">
      <w:pPr>
        <w:pStyle w:val="ListParagraph"/>
        <w:numPr>
          <w:ilvl w:val="0"/>
          <w:numId w:val="2"/>
        </w:numPr>
        <w:spacing w:after="0" w:line="240" w:lineRule="auto"/>
        <w:rPr>
          <w:rFonts w:cstheme="minorHAnsi"/>
        </w:rPr>
      </w:pPr>
      <w:r w:rsidRPr="00BE09DD">
        <w:rPr>
          <w:rFonts w:cstheme="minorHAnsi"/>
        </w:rPr>
        <w:t>H</w:t>
      </w:r>
      <w:r w:rsidR="00963789" w:rsidRPr="00BE09DD">
        <w:rPr>
          <w:rFonts w:cstheme="minorHAnsi"/>
        </w:rPr>
        <w:t xml:space="preserve">ow </w:t>
      </w:r>
      <w:r w:rsidR="004028BB" w:rsidRPr="00BE09DD">
        <w:rPr>
          <w:rFonts w:cstheme="minorHAnsi"/>
        </w:rPr>
        <w:t xml:space="preserve">are </w:t>
      </w:r>
      <w:r w:rsidRPr="00BE09DD">
        <w:rPr>
          <w:rFonts w:cstheme="minorHAnsi"/>
        </w:rPr>
        <w:t xml:space="preserve">TOP </w:t>
      </w:r>
      <w:r w:rsidR="004028BB" w:rsidRPr="00BE09DD">
        <w:rPr>
          <w:rFonts w:cstheme="minorHAnsi"/>
        </w:rPr>
        <w:t xml:space="preserve">operators alerted to and prepared to respond to </w:t>
      </w:r>
      <w:r w:rsidR="00494A61" w:rsidRPr="00BE09DD">
        <w:rPr>
          <w:rFonts w:cstheme="minorHAnsi"/>
        </w:rPr>
        <w:t>first contingency condit</w:t>
      </w:r>
      <w:r w:rsidR="00963789" w:rsidRPr="00BE09DD">
        <w:rPr>
          <w:rFonts w:cstheme="minorHAnsi"/>
        </w:rPr>
        <w:t>ions</w:t>
      </w:r>
      <w:r w:rsidR="004028BB" w:rsidRPr="00BE09DD">
        <w:rPr>
          <w:rFonts w:cstheme="minorHAnsi"/>
        </w:rPr>
        <w:t xml:space="preserve"> on their </w:t>
      </w:r>
      <w:r w:rsidR="003C26CC" w:rsidRPr="00BE09DD">
        <w:rPr>
          <w:rFonts w:cstheme="minorHAnsi"/>
        </w:rPr>
        <w:t xml:space="preserve">own </w:t>
      </w:r>
      <w:r w:rsidR="004028BB" w:rsidRPr="00BE09DD">
        <w:rPr>
          <w:rFonts w:cstheme="minorHAnsi"/>
        </w:rPr>
        <w:t>and their neighbors’ systems?</w:t>
      </w:r>
      <w:r w:rsidR="00963789" w:rsidRPr="00BE09DD">
        <w:rPr>
          <w:rFonts w:cstheme="minorHAnsi"/>
        </w:rPr>
        <w:t xml:space="preserve">  </w:t>
      </w:r>
    </w:p>
    <w:p w:rsidR="002A6D3C" w:rsidRDefault="002A6D3C" w:rsidP="00F401CB">
      <w:pPr>
        <w:pStyle w:val="ListParagraph"/>
        <w:spacing w:after="0" w:line="240" w:lineRule="auto"/>
        <w:rPr>
          <w:rFonts w:cstheme="minorHAnsi"/>
          <w:color w:val="0070C0"/>
        </w:rPr>
      </w:pPr>
    </w:p>
    <w:p w:rsidR="00A44D9E" w:rsidRDefault="00A67F5C" w:rsidP="00F401CB">
      <w:pPr>
        <w:pStyle w:val="ListParagraph"/>
        <w:spacing w:after="0" w:line="240" w:lineRule="auto"/>
        <w:rPr>
          <w:rFonts w:cstheme="minorHAnsi"/>
          <w:color w:val="0070C0"/>
        </w:rPr>
      </w:pPr>
      <w:r>
        <w:rPr>
          <w:rFonts w:cstheme="minorHAnsi"/>
          <w:color w:val="0070C0"/>
        </w:rPr>
        <w:t>ERCOT ISO</w:t>
      </w:r>
      <w:r w:rsidR="00AF713E">
        <w:rPr>
          <w:rFonts w:cstheme="minorHAnsi"/>
          <w:color w:val="0070C0"/>
        </w:rPr>
        <w:t xml:space="preserve">, </w:t>
      </w:r>
      <w:r w:rsidR="0055023E">
        <w:rPr>
          <w:rFonts w:cstheme="minorHAnsi"/>
          <w:color w:val="0070C0"/>
        </w:rPr>
        <w:t xml:space="preserve">as </w:t>
      </w:r>
      <w:r w:rsidR="00AF713E">
        <w:rPr>
          <w:rFonts w:cstheme="minorHAnsi"/>
          <w:color w:val="0070C0"/>
        </w:rPr>
        <w:t>the RC and PC for the ERCOT Interconnection,</w:t>
      </w:r>
      <w:r>
        <w:rPr>
          <w:rFonts w:cstheme="minorHAnsi"/>
          <w:color w:val="0070C0"/>
        </w:rPr>
        <w:t xml:space="preserve"> </w:t>
      </w:r>
      <w:r w:rsidRPr="00AE2EA4">
        <w:rPr>
          <w:rFonts w:cstheme="minorHAnsi"/>
          <w:color w:val="0070C0"/>
        </w:rPr>
        <w:t xml:space="preserve">has total visibility of the entire ERCOT footprint and performs </w:t>
      </w:r>
      <w:r>
        <w:rPr>
          <w:rFonts w:cstheme="minorHAnsi"/>
          <w:color w:val="0070C0"/>
        </w:rPr>
        <w:t xml:space="preserve">the seasonal </w:t>
      </w:r>
      <w:r w:rsidRPr="00AE2EA4">
        <w:rPr>
          <w:rFonts w:cstheme="minorHAnsi"/>
          <w:color w:val="0070C0"/>
        </w:rPr>
        <w:t>analysis of the entire ERCOT Interconnection</w:t>
      </w:r>
      <w:r>
        <w:rPr>
          <w:rFonts w:cstheme="minorHAnsi"/>
          <w:color w:val="0070C0"/>
        </w:rPr>
        <w:t xml:space="preserve">. </w:t>
      </w:r>
      <w:r w:rsidRPr="00E730B7">
        <w:rPr>
          <w:rFonts w:cstheme="minorHAnsi"/>
          <w:color w:val="0070C0"/>
        </w:rPr>
        <w:t xml:space="preserve"> </w:t>
      </w:r>
      <w:r w:rsidR="00E730B7" w:rsidRPr="00E730B7">
        <w:rPr>
          <w:rFonts w:cstheme="minorHAnsi"/>
          <w:color w:val="0070C0"/>
        </w:rPr>
        <w:t xml:space="preserve">During the current seasonal planning process, a full contingency analysis of the entire </w:t>
      </w:r>
      <w:r w:rsidR="00D3022C">
        <w:rPr>
          <w:rFonts w:cstheme="minorHAnsi"/>
          <w:color w:val="0070C0"/>
        </w:rPr>
        <w:t>ERCOT Interconnection</w:t>
      </w:r>
      <w:r w:rsidR="00E730B7" w:rsidRPr="00E730B7">
        <w:rPr>
          <w:rFonts w:cstheme="minorHAnsi"/>
          <w:color w:val="0070C0"/>
        </w:rPr>
        <w:t xml:space="preserve"> is </w:t>
      </w:r>
      <w:r w:rsidR="00E730B7">
        <w:rPr>
          <w:rFonts w:cstheme="minorHAnsi"/>
          <w:color w:val="0070C0"/>
        </w:rPr>
        <w:t xml:space="preserve">conducted. </w:t>
      </w:r>
      <w:r w:rsidR="00F105C3" w:rsidRPr="00F105C3">
        <w:rPr>
          <w:rFonts w:cstheme="minorHAnsi"/>
          <w:color w:val="0070C0"/>
        </w:rPr>
        <w:t xml:space="preserve">ERCOT ISO alerts LCCs of contingencies on neighboring LCC systems that could impact another LCC’s internal system and the need to plan for such contingencies.  </w:t>
      </w:r>
      <w:r w:rsidR="00E730B7" w:rsidRPr="00EC23F9">
        <w:rPr>
          <w:rFonts w:cstheme="minorHAnsi"/>
          <w:color w:val="0070C0"/>
        </w:rPr>
        <w:t xml:space="preserve">Several neighboring </w:t>
      </w:r>
      <w:r>
        <w:rPr>
          <w:rFonts w:cstheme="minorHAnsi"/>
          <w:color w:val="0070C0"/>
        </w:rPr>
        <w:t>LCC</w:t>
      </w:r>
      <w:r w:rsidR="00E730B7" w:rsidRPr="00EC23F9">
        <w:rPr>
          <w:rFonts w:cstheme="minorHAnsi"/>
          <w:color w:val="0070C0"/>
        </w:rPr>
        <w:t xml:space="preserve">s </w:t>
      </w:r>
      <w:r w:rsidR="00E730B7">
        <w:rPr>
          <w:rFonts w:cstheme="minorHAnsi"/>
          <w:color w:val="0070C0"/>
        </w:rPr>
        <w:t>model each other’s</w:t>
      </w:r>
      <w:r w:rsidR="00E730B7" w:rsidRPr="00EC23F9">
        <w:rPr>
          <w:rFonts w:cstheme="minorHAnsi"/>
          <w:color w:val="0070C0"/>
        </w:rPr>
        <w:t xml:space="preserve"> systems to a certain extent that may indicate contingency based issues within their neighbors</w:t>
      </w:r>
      <w:r>
        <w:rPr>
          <w:rFonts w:cstheme="minorHAnsi"/>
          <w:color w:val="0070C0"/>
        </w:rPr>
        <w:t>’</w:t>
      </w:r>
      <w:r w:rsidR="00E730B7" w:rsidRPr="00EC23F9">
        <w:rPr>
          <w:rFonts w:cstheme="minorHAnsi"/>
          <w:color w:val="0070C0"/>
        </w:rPr>
        <w:t xml:space="preserve"> borders</w:t>
      </w:r>
      <w:r>
        <w:rPr>
          <w:rFonts w:cstheme="minorHAnsi"/>
          <w:color w:val="0070C0"/>
        </w:rPr>
        <w:t>,</w:t>
      </w:r>
      <w:r w:rsidR="00E730B7" w:rsidRPr="00EC23F9">
        <w:rPr>
          <w:rFonts w:cstheme="minorHAnsi"/>
          <w:color w:val="0070C0"/>
        </w:rPr>
        <w:t xml:space="preserve"> but </w:t>
      </w:r>
      <w:r w:rsidR="00A647D7">
        <w:rPr>
          <w:rFonts w:cstheme="minorHAnsi"/>
          <w:color w:val="0070C0"/>
        </w:rPr>
        <w:t>ERCOT ISO</w:t>
      </w:r>
      <w:r w:rsidR="00E730B7" w:rsidRPr="00EC23F9">
        <w:rPr>
          <w:rFonts w:cstheme="minorHAnsi"/>
          <w:color w:val="0070C0"/>
        </w:rPr>
        <w:t xml:space="preserve"> processes</w:t>
      </w:r>
      <w:r w:rsidR="009419FE">
        <w:rPr>
          <w:rFonts w:cstheme="minorHAnsi"/>
          <w:color w:val="0070C0"/>
        </w:rPr>
        <w:t>, such as those involved in seasonal assessments and the Five Year Plan studies,</w:t>
      </w:r>
      <w:r w:rsidR="00E730B7" w:rsidRPr="00EC23F9">
        <w:rPr>
          <w:rFonts w:cstheme="minorHAnsi"/>
          <w:color w:val="0070C0"/>
        </w:rPr>
        <w:t xml:space="preserve"> are </w:t>
      </w:r>
      <w:r w:rsidR="00F00191">
        <w:rPr>
          <w:rFonts w:cstheme="minorHAnsi"/>
          <w:color w:val="0070C0"/>
        </w:rPr>
        <w:t xml:space="preserve">the </w:t>
      </w:r>
      <w:r w:rsidR="00E730B7" w:rsidRPr="00EC23F9">
        <w:rPr>
          <w:rFonts w:cstheme="minorHAnsi"/>
          <w:color w:val="0070C0"/>
        </w:rPr>
        <w:t>key in coordinating contingency implicati</w:t>
      </w:r>
      <w:r w:rsidR="00E730B7">
        <w:rPr>
          <w:rFonts w:cstheme="minorHAnsi"/>
          <w:color w:val="0070C0"/>
        </w:rPr>
        <w:t xml:space="preserve">ons among neighboring </w:t>
      </w:r>
      <w:r>
        <w:rPr>
          <w:rFonts w:cstheme="minorHAnsi"/>
          <w:color w:val="0070C0"/>
        </w:rPr>
        <w:t>LCC</w:t>
      </w:r>
      <w:r w:rsidR="00E730B7">
        <w:rPr>
          <w:rFonts w:cstheme="minorHAnsi"/>
          <w:color w:val="0070C0"/>
        </w:rPr>
        <w:t>s</w:t>
      </w:r>
      <w:r w:rsidR="00A44D9E">
        <w:rPr>
          <w:rFonts w:cstheme="minorHAnsi"/>
          <w:color w:val="0070C0"/>
        </w:rPr>
        <w:t xml:space="preserve"> </w:t>
      </w:r>
      <w:r w:rsidR="0055023E">
        <w:rPr>
          <w:rFonts w:cstheme="minorHAnsi"/>
          <w:color w:val="0070C0"/>
        </w:rPr>
        <w:t>in long-term and seasonal horizons</w:t>
      </w:r>
      <w:r w:rsidR="00147878">
        <w:rPr>
          <w:rFonts w:cstheme="minorHAnsi"/>
          <w:color w:val="0070C0"/>
        </w:rPr>
        <w:t>.</w:t>
      </w:r>
    </w:p>
    <w:p w:rsidR="00147878" w:rsidDel="004B21A7" w:rsidRDefault="00147878" w:rsidP="00F401CB">
      <w:pPr>
        <w:pStyle w:val="ListParagraph"/>
        <w:spacing w:after="0" w:line="240" w:lineRule="auto"/>
        <w:rPr>
          <w:del w:id="49" w:author="Mark Henry" w:date="2012-08-13T08:28:00Z"/>
          <w:rFonts w:cstheme="minorHAnsi"/>
          <w:color w:val="0070C0"/>
        </w:rPr>
      </w:pPr>
    </w:p>
    <w:p w:rsidR="005266F4" w:rsidRPr="00E730B7" w:rsidRDefault="005266F4" w:rsidP="00F401CB">
      <w:pPr>
        <w:pStyle w:val="ListParagraph"/>
        <w:spacing w:after="0" w:line="240" w:lineRule="auto"/>
        <w:rPr>
          <w:rFonts w:cstheme="minorHAnsi"/>
          <w:color w:val="0070C0"/>
        </w:rPr>
      </w:pPr>
    </w:p>
    <w:p w:rsidR="00E562BA" w:rsidRDefault="00E45910" w:rsidP="001C4560">
      <w:pPr>
        <w:pStyle w:val="ListParagraph"/>
        <w:numPr>
          <w:ilvl w:val="0"/>
          <w:numId w:val="2"/>
        </w:numPr>
        <w:spacing w:after="0" w:line="240" w:lineRule="auto"/>
        <w:rPr>
          <w:rFonts w:cstheme="minorHAnsi"/>
        </w:rPr>
      </w:pPr>
      <w:r w:rsidRPr="0015083D">
        <w:rPr>
          <w:rFonts w:cstheme="minorHAnsi"/>
        </w:rPr>
        <w:t>How d</w:t>
      </w:r>
      <w:r w:rsidR="004028BB" w:rsidRPr="0015083D">
        <w:rPr>
          <w:rFonts w:cstheme="minorHAnsi"/>
        </w:rPr>
        <w:t xml:space="preserve">o </w:t>
      </w:r>
      <w:r w:rsidR="00367457" w:rsidRPr="0015083D">
        <w:rPr>
          <w:rFonts w:cstheme="minorHAnsi"/>
        </w:rPr>
        <w:t>seasonal studies evaluat</w:t>
      </w:r>
      <w:r w:rsidR="004028BB" w:rsidRPr="0015083D">
        <w:rPr>
          <w:rFonts w:cstheme="minorHAnsi"/>
        </w:rPr>
        <w:t>e</w:t>
      </w:r>
      <w:r w:rsidR="00367457" w:rsidRPr="0015083D">
        <w:rPr>
          <w:rFonts w:cstheme="minorHAnsi"/>
        </w:rPr>
        <w:t xml:space="preserve"> </w:t>
      </w:r>
      <w:r w:rsidR="006D1F78" w:rsidRPr="0015083D">
        <w:rPr>
          <w:rFonts w:cstheme="minorHAnsi"/>
        </w:rPr>
        <w:t xml:space="preserve">the entire </w:t>
      </w:r>
      <w:r w:rsidR="00367457" w:rsidRPr="0015083D">
        <w:rPr>
          <w:rFonts w:cstheme="minorHAnsi"/>
        </w:rPr>
        <w:t>region</w:t>
      </w:r>
      <w:r w:rsidR="0025538F" w:rsidRPr="0015083D">
        <w:rPr>
          <w:rFonts w:cstheme="minorHAnsi"/>
        </w:rPr>
        <w:t xml:space="preserve"> whereby TOPs can see the effect on one </w:t>
      </w:r>
      <w:r w:rsidR="00C26D7E" w:rsidRPr="0015083D">
        <w:rPr>
          <w:rFonts w:cstheme="minorHAnsi"/>
        </w:rPr>
        <w:t xml:space="preserve">area from a contingency occurring in another area?  </w:t>
      </w:r>
      <w:r w:rsidR="00F215B9" w:rsidRPr="0015083D">
        <w:rPr>
          <w:rFonts w:cstheme="minorHAnsi"/>
        </w:rPr>
        <w:t>H</w:t>
      </w:r>
      <w:r w:rsidR="00C26D7E" w:rsidRPr="0015083D">
        <w:rPr>
          <w:rFonts w:cstheme="minorHAnsi"/>
        </w:rPr>
        <w:t xml:space="preserve">ow </w:t>
      </w:r>
      <w:r w:rsidR="004028BB" w:rsidRPr="0015083D">
        <w:rPr>
          <w:rFonts w:cstheme="minorHAnsi"/>
        </w:rPr>
        <w:t xml:space="preserve">does </w:t>
      </w:r>
      <w:r w:rsidR="0000082B" w:rsidRPr="0015083D">
        <w:rPr>
          <w:rFonts w:cstheme="minorHAnsi"/>
        </w:rPr>
        <w:t>the</w:t>
      </w:r>
      <w:r w:rsidR="004028BB" w:rsidRPr="0015083D">
        <w:rPr>
          <w:rFonts w:cstheme="minorHAnsi"/>
        </w:rPr>
        <w:t xml:space="preserve"> seasonal planning </w:t>
      </w:r>
      <w:r w:rsidR="00C26D7E" w:rsidRPr="0015083D">
        <w:rPr>
          <w:rFonts w:cstheme="minorHAnsi"/>
        </w:rPr>
        <w:t>process ensure there are no study gaps/se</w:t>
      </w:r>
      <w:r w:rsidR="004028BB" w:rsidRPr="0015083D">
        <w:rPr>
          <w:rFonts w:cstheme="minorHAnsi"/>
        </w:rPr>
        <w:t>ams between parts of the region?</w:t>
      </w:r>
    </w:p>
    <w:p w:rsidR="002A6D3C" w:rsidRDefault="002A6D3C" w:rsidP="00ED3FEE">
      <w:pPr>
        <w:pStyle w:val="ListParagraph"/>
        <w:spacing w:after="0" w:line="240" w:lineRule="auto"/>
        <w:rPr>
          <w:rFonts w:cstheme="minorHAnsi"/>
          <w:color w:val="0070C0"/>
        </w:rPr>
      </w:pPr>
    </w:p>
    <w:p w:rsidR="00ED3FEE" w:rsidRDefault="00A647D7" w:rsidP="00ED3FEE">
      <w:pPr>
        <w:pStyle w:val="ListParagraph"/>
        <w:spacing w:after="0" w:line="240" w:lineRule="auto"/>
        <w:rPr>
          <w:rFonts w:cstheme="minorHAnsi"/>
          <w:color w:val="0070C0"/>
        </w:rPr>
      </w:pPr>
      <w:r>
        <w:rPr>
          <w:rFonts w:cstheme="minorHAnsi"/>
          <w:color w:val="0070C0"/>
        </w:rPr>
        <w:t>ERCOT ISO</w:t>
      </w:r>
      <w:r w:rsidR="005266F4" w:rsidRPr="005266F4">
        <w:rPr>
          <w:rFonts w:cstheme="minorHAnsi"/>
          <w:color w:val="0070C0"/>
        </w:rPr>
        <w:t xml:space="preserve"> and </w:t>
      </w:r>
      <w:r w:rsidR="00AF713E">
        <w:rPr>
          <w:rFonts w:cstheme="minorHAnsi"/>
          <w:color w:val="0070C0"/>
        </w:rPr>
        <w:t>the</w:t>
      </w:r>
      <w:r w:rsidR="005266F4" w:rsidRPr="005266F4">
        <w:rPr>
          <w:rFonts w:cstheme="minorHAnsi"/>
          <w:color w:val="0070C0"/>
        </w:rPr>
        <w:t xml:space="preserve"> LCCs act as a single Region with </w:t>
      </w:r>
      <w:r>
        <w:rPr>
          <w:rFonts w:cstheme="minorHAnsi"/>
          <w:color w:val="0070C0"/>
        </w:rPr>
        <w:t>ERCOT ISO</w:t>
      </w:r>
      <w:r w:rsidR="005266F4" w:rsidRPr="005266F4">
        <w:rPr>
          <w:rFonts w:cstheme="minorHAnsi"/>
          <w:color w:val="0070C0"/>
        </w:rPr>
        <w:t xml:space="preserve"> in the lead for the operational seasonal studies.  </w:t>
      </w:r>
      <w:r>
        <w:rPr>
          <w:rFonts w:cstheme="minorHAnsi"/>
          <w:color w:val="0070C0"/>
        </w:rPr>
        <w:t>ERCOT ISO</w:t>
      </w:r>
      <w:r w:rsidR="005266F4" w:rsidRPr="005266F4">
        <w:rPr>
          <w:rFonts w:cstheme="minorHAnsi"/>
          <w:color w:val="0070C0"/>
        </w:rPr>
        <w:t xml:space="preserve"> uses its 90-day Outage study </w:t>
      </w:r>
      <w:r w:rsidR="00AF713E">
        <w:rPr>
          <w:rFonts w:cstheme="minorHAnsi"/>
          <w:color w:val="0070C0"/>
        </w:rPr>
        <w:t xml:space="preserve">process </w:t>
      </w:r>
      <w:r w:rsidR="005266F4" w:rsidRPr="005266F4">
        <w:rPr>
          <w:rFonts w:cstheme="minorHAnsi"/>
          <w:color w:val="0070C0"/>
        </w:rPr>
        <w:t xml:space="preserve">as </w:t>
      </w:r>
      <w:r w:rsidR="00AF713E">
        <w:rPr>
          <w:rFonts w:cstheme="minorHAnsi"/>
          <w:color w:val="0070C0"/>
        </w:rPr>
        <w:t xml:space="preserve">the basis for </w:t>
      </w:r>
      <w:r w:rsidR="005266F4" w:rsidRPr="005266F4">
        <w:rPr>
          <w:rFonts w:cstheme="minorHAnsi"/>
          <w:color w:val="0070C0"/>
        </w:rPr>
        <w:t>seasonal stud</w:t>
      </w:r>
      <w:r w:rsidR="00AF713E">
        <w:rPr>
          <w:rFonts w:cstheme="minorHAnsi"/>
          <w:color w:val="0070C0"/>
        </w:rPr>
        <w:t>ies</w:t>
      </w:r>
      <w:r w:rsidR="005266F4" w:rsidRPr="005266F4">
        <w:rPr>
          <w:rFonts w:cstheme="minorHAnsi"/>
          <w:color w:val="0070C0"/>
        </w:rPr>
        <w:t xml:space="preserve">.  </w:t>
      </w:r>
      <w:r w:rsidR="00AF713E">
        <w:rPr>
          <w:rFonts w:cstheme="minorHAnsi"/>
          <w:color w:val="0070C0"/>
        </w:rPr>
        <w:t>The process</w:t>
      </w:r>
      <w:r w:rsidR="005266F4" w:rsidRPr="005266F4">
        <w:rPr>
          <w:rFonts w:cstheme="minorHAnsi"/>
          <w:color w:val="0070C0"/>
        </w:rPr>
        <w:t xml:space="preserve"> provides a continuously updated look ahead that establishes that the temporal model (representing the expected physical system) with known outages is adequate to reliably serve the expected load.  The study is a </w:t>
      </w:r>
      <w:r w:rsidR="00A67F5C">
        <w:rPr>
          <w:rFonts w:cstheme="minorHAnsi"/>
          <w:color w:val="0070C0"/>
        </w:rPr>
        <w:t>steady-state</w:t>
      </w:r>
      <w:r w:rsidR="005266F4" w:rsidRPr="005266F4">
        <w:rPr>
          <w:rFonts w:cstheme="minorHAnsi"/>
          <w:color w:val="0070C0"/>
        </w:rPr>
        <w:t xml:space="preserve"> analysis that uses a full contingency set</w:t>
      </w:r>
      <w:r w:rsidR="00AF713E">
        <w:rPr>
          <w:rFonts w:cstheme="minorHAnsi"/>
          <w:color w:val="0070C0"/>
        </w:rPr>
        <w:t xml:space="preserve"> including sub-100 kV elements</w:t>
      </w:r>
      <w:r w:rsidR="005266F4" w:rsidRPr="005266F4">
        <w:rPr>
          <w:rFonts w:cstheme="minorHAnsi"/>
          <w:color w:val="0070C0"/>
        </w:rPr>
        <w:t xml:space="preserve">.  If </w:t>
      </w:r>
      <w:r w:rsidR="009419FE">
        <w:rPr>
          <w:rFonts w:cstheme="minorHAnsi"/>
          <w:color w:val="0070C0"/>
        </w:rPr>
        <w:t xml:space="preserve">transient, stability, dynamic, or voltage </w:t>
      </w:r>
      <w:r w:rsidR="00E02FE8">
        <w:rPr>
          <w:rFonts w:cstheme="minorHAnsi"/>
          <w:color w:val="0070C0"/>
        </w:rPr>
        <w:t>issue</w:t>
      </w:r>
      <w:r w:rsidR="00EA4637" w:rsidRPr="005266F4">
        <w:rPr>
          <w:rFonts w:cstheme="minorHAnsi"/>
          <w:color w:val="0070C0"/>
        </w:rPr>
        <w:t xml:space="preserve">s </w:t>
      </w:r>
      <w:r w:rsidR="005266F4" w:rsidRPr="005266F4">
        <w:rPr>
          <w:rFonts w:cstheme="minorHAnsi"/>
          <w:color w:val="0070C0"/>
        </w:rPr>
        <w:t xml:space="preserve">are </w:t>
      </w:r>
      <w:r w:rsidR="009419FE">
        <w:rPr>
          <w:rFonts w:cstheme="minorHAnsi"/>
          <w:color w:val="0070C0"/>
        </w:rPr>
        <w:t>reveal</w:t>
      </w:r>
      <w:r w:rsidR="009419FE" w:rsidRPr="005266F4">
        <w:rPr>
          <w:rFonts w:cstheme="minorHAnsi"/>
          <w:color w:val="0070C0"/>
        </w:rPr>
        <w:t>ed</w:t>
      </w:r>
      <w:r w:rsidR="009419FE">
        <w:rPr>
          <w:rFonts w:cstheme="minorHAnsi"/>
          <w:color w:val="0070C0"/>
        </w:rPr>
        <w:t xml:space="preserve"> in the analysis</w:t>
      </w:r>
      <w:r w:rsidR="005266F4" w:rsidRPr="005266F4">
        <w:rPr>
          <w:rFonts w:cstheme="minorHAnsi"/>
          <w:color w:val="0070C0"/>
        </w:rPr>
        <w:t xml:space="preserve">, the </w:t>
      </w:r>
      <w:r w:rsidR="00A67F5C">
        <w:rPr>
          <w:rFonts w:cstheme="minorHAnsi"/>
          <w:color w:val="0070C0"/>
        </w:rPr>
        <w:t>steady-state</w:t>
      </w:r>
      <w:r w:rsidR="005266F4" w:rsidRPr="005266F4">
        <w:rPr>
          <w:rFonts w:cstheme="minorHAnsi"/>
          <w:color w:val="0070C0"/>
        </w:rPr>
        <w:t xml:space="preserve"> analys</w:t>
      </w:r>
      <w:r w:rsidR="00E02FE8">
        <w:rPr>
          <w:rFonts w:cstheme="minorHAnsi"/>
          <w:color w:val="0070C0"/>
        </w:rPr>
        <w:t>e</w:t>
      </w:r>
      <w:r w:rsidR="005266F4" w:rsidRPr="005266F4">
        <w:rPr>
          <w:rFonts w:cstheme="minorHAnsi"/>
          <w:color w:val="0070C0"/>
        </w:rPr>
        <w:t xml:space="preserve">s </w:t>
      </w:r>
      <w:r w:rsidR="002D6E8A">
        <w:rPr>
          <w:rFonts w:cstheme="minorHAnsi"/>
          <w:color w:val="0070C0"/>
        </w:rPr>
        <w:t>are</w:t>
      </w:r>
      <w:r w:rsidR="005266F4" w:rsidRPr="005266F4">
        <w:rPr>
          <w:rFonts w:cstheme="minorHAnsi"/>
          <w:color w:val="0070C0"/>
        </w:rPr>
        <w:t xml:space="preserve"> supplemented with </w:t>
      </w:r>
      <w:r w:rsidR="00EA4637">
        <w:rPr>
          <w:rFonts w:cstheme="minorHAnsi"/>
          <w:color w:val="0070C0"/>
        </w:rPr>
        <w:t xml:space="preserve">appropriate </w:t>
      </w:r>
      <w:r w:rsidR="009419FE">
        <w:rPr>
          <w:rFonts w:cstheme="minorHAnsi"/>
          <w:color w:val="0070C0"/>
        </w:rPr>
        <w:t>additional specific</w:t>
      </w:r>
      <w:r w:rsidR="005266F4" w:rsidRPr="005266F4">
        <w:rPr>
          <w:rFonts w:cstheme="minorHAnsi"/>
          <w:color w:val="0070C0"/>
        </w:rPr>
        <w:t xml:space="preserve"> studies.</w:t>
      </w:r>
    </w:p>
    <w:p w:rsidR="00147878" w:rsidRDefault="00147878" w:rsidP="00ED3FEE">
      <w:pPr>
        <w:pStyle w:val="ListParagraph"/>
        <w:spacing w:after="0" w:line="240" w:lineRule="auto"/>
        <w:rPr>
          <w:rFonts w:cstheme="minorHAnsi"/>
          <w:color w:val="0070C0"/>
        </w:rPr>
      </w:pPr>
    </w:p>
    <w:p w:rsidR="00A44D9E" w:rsidRPr="00ED3FEE" w:rsidDel="004B21A7" w:rsidRDefault="00A44D9E" w:rsidP="00ED3FEE">
      <w:pPr>
        <w:pStyle w:val="ListParagraph"/>
        <w:spacing w:after="0" w:line="240" w:lineRule="auto"/>
        <w:rPr>
          <w:del w:id="50" w:author="Mark Henry" w:date="2012-08-13T08:07:00Z"/>
          <w:rFonts w:cstheme="minorHAnsi"/>
          <w:color w:val="0070C0"/>
        </w:rPr>
      </w:pPr>
    </w:p>
    <w:p w:rsidR="00E562BA" w:rsidRDefault="006D1F78" w:rsidP="001C4560">
      <w:pPr>
        <w:pStyle w:val="ListParagraph"/>
        <w:numPr>
          <w:ilvl w:val="0"/>
          <w:numId w:val="2"/>
        </w:numPr>
        <w:spacing w:after="0" w:line="240" w:lineRule="auto"/>
        <w:rPr>
          <w:rFonts w:cstheme="minorHAnsi"/>
        </w:rPr>
      </w:pPr>
      <w:r w:rsidRPr="0015083D">
        <w:rPr>
          <w:rFonts w:cstheme="minorHAnsi"/>
        </w:rPr>
        <w:t xml:space="preserve">In the seasonal study </w:t>
      </w:r>
      <w:r w:rsidR="00304D31" w:rsidRPr="0015083D">
        <w:rPr>
          <w:rFonts w:cstheme="minorHAnsi"/>
        </w:rPr>
        <w:t>process</w:t>
      </w:r>
      <w:r w:rsidR="00F215B9" w:rsidRPr="0015083D">
        <w:rPr>
          <w:rFonts w:cstheme="minorHAnsi"/>
        </w:rPr>
        <w:t>,</w:t>
      </w:r>
      <w:r w:rsidR="00304D31" w:rsidRPr="0015083D">
        <w:rPr>
          <w:rFonts w:cstheme="minorHAnsi"/>
        </w:rPr>
        <w:t xml:space="preserve"> </w:t>
      </w:r>
      <w:r w:rsidR="00E45910" w:rsidRPr="0015083D">
        <w:rPr>
          <w:rFonts w:cstheme="minorHAnsi"/>
        </w:rPr>
        <w:t xml:space="preserve">which </w:t>
      </w:r>
      <w:r w:rsidR="002A3E31" w:rsidRPr="0015083D">
        <w:rPr>
          <w:rFonts w:cstheme="minorHAnsi"/>
        </w:rPr>
        <w:t>elements</w:t>
      </w:r>
      <w:r w:rsidR="004028BB" w:rsidRPr="0015083D">
        <w:rPr>
          <w:rFonts w:cstheme="minorHAnsi"/>
        </w:rPr>
        <w:t>,</w:t>
      </w:r>
      <w:r w:rsidR="002A3E31" w:rsidRPr="0015083D">
        <w:rPr>
          <w:rFonts w:cstheme="minorHAnsi"/>
        </w:rPr>
        <w:t xml:space="preserve"> including those below 100 kV </w:t>
      </w:r>
      <w:r w:rsidR="004028BB" w:rsidRPr="0015083D">
        <w:rPr>
          <w:rFonts w:cstheme="minorHAnsi"/>
        </w:rPr>
        <w:t>that can a</w:t>
      </w:r>
      <w:r w:rsidR="002A3E31" w:rsidRPr="0015083D">
        <w:rPr>
          <w:rFonts w:cstheme="minorHAnsi"/>
        </w:rPr>
        <w:t>ffect the reliability of the BPS</w:t>
      </w:r>
      <w:r w:rsidR="004028BB" w:rsidRPr="0015083D">
        <w:rPr>
          <w:rFonts w:cstheme="minorHAnsi"/>
        </w:rPr>
        <w:t>,</w:t>
      </w:r>
      <w:r w:rsidR="002A3E31" w:rsidRPr="0015083D">
        <w:rPr>
          <w:rFonts w:cstheme="minorHAnsi"/>
        </w:rPr>
        <w:t xml:space="preserve"> </w:t>
      </w:r>
      <w:r w:rsidR="00E45910" w:rsidRPr="0015083D">
        <w:rPr>
          <w:rFonts w:cstheme="minorHAnsi"/>
        </w:rPr>
        <w:t xml:space="preserve">are deemed appropriate for </w:t>
      </w:r>
      <w:r w:rsidR="002A3E31" w:rsidRPr="0015083D">
        <w:rPr>
          <w:rFonts w:cstheme="minorHAnsi"/>
        </w:rPr>
        <w:t>stud</w:t>
      </w:r>
      <w:r w:rsidR="00E45910" w:rsidRPr="0015083D">
        <w:rPr>
          <w:rFonts w:cstheme="minorHAnsi"/>
        </w:rPr>
        <w:t>y</w:t>
      </w:r>
      <w:r w:rsidR="002A3E31" w:rsidRPr="0015083D">
        <w:rPr>
          <w:rFonts w:cstheme="minorHAnsi"/>
        </w:rPr>
        <w:t xml:space="preserve"> in contingency </w:t>
      </w:r>
      <w:r w:rsidR="00A2697F" w:rsidRPr="0015083D">
        <w:rPr>
          <w:rFonts w:cstheme="minorHAnsi"/>
        </w:rPr>
        <w:t>analysis</w:t>
      </w:r>
      <w:r w:rsidR="004102AF" w:rsidRPr="0015083D">
        <w:rPr>
          <w:rFonts w:cstheme="minorHAnsi"/>
        </w:rPr>
        <w:t xml:space="preserve"> (i.e. included as contingencies and the impacts of contingencies)</w:t>
      </w:r>
      <w:r w:rsidR="00A2697F" w:rsidRPr="0015083D">
        <w:rPr>
          <w:rFonts w:cstheme="minorHAnsi"/>
        </w:rPr>
        <w:t>?</w:t>
      </w:r>
    </w:p>
    <w:p w:rsidR="002A6D3C" w:rsidRDefault="002A6D3C" w:rsidP="00A45D8E">
      <w:pPr>
        <w:pStyle w:val="ListParagraph"/>
        <w:spacing w:after="0" w:line="240" w:lineRule="auto"/>
        <w:rPr>
          <w:rFonts w:cstheme="minorHAnsi"/>
          <w:color w:val="0070C0"/>
        </w:rPr>
      </w:pPr>
    </w:p>
    <w:p w:rsidR="00F00191" w:rsidRDefault="00F105C3" w:rsidP="00A45D8E">
      <w:pPr>
        <w:pStyle w:val="ListParagraph"/>
        <w:spacing w:after="0" w:line="240" w:lineRule="auto"/>
        <w:rPr>
          <w:rFonts w:cstheme="minorHAnsi"/>
          <w:color w:val="0070C0"/>
        </w:rPr>
      </w:pPr>
      <w:r>
        <w:rPr>
          <w:rFonts w:cstheme="minorHAnsi"/>
          <w:color w:val="0070C0"/>
        </w:rPr>
        <w:lastRenderedPageBreak/>
        <w:t xml:space="preserve">ERCOT ISO </w:t>
      </w:r>
      <w:r w:rsidRPr="00AE2EA4">
        <w:rPr>
          <w:rFonts w:cstheme="minorHAnsi"/>
          <w:color w:val="0070C0"/>
        </w:rPr>
        <w:t xml:space="preserve">has total visibility of the entire </w:t>
      </w:r>
      <w:r w:rsidR="00D3022C">
        <w:rPr>
          <w:rFonts w:cstheme="minorHAnsi"/>
          <w:color w:val="0070C0"/>
        </w:rPr>
        <w:t>ERCOT Interconnection</w:t>
      </w:r>
      <w:r w:rsidR="007F212D">
        <w:rPr>
          <w:rFonts w:cstheme="minorHAnsi"/>
          <w:color w:val="0070C0"/>
        </w:rPr>
        <w:t xml:space="preserve"> </w:t>
      </w:r>
      <w:r w:rsidRPr="00AE2EA4">
        <w:rPr>
          <w:rFonts w:cstheme="minorHAnsi"/>
          <w:color w:val="0070C0"/>
        </w:rPr>
        <w:t xml:space="preserve">footprint and performs </w:t>
      </w:r>
      <w:r>
        <w:rPr>
          <w:rFonts w:cstheme="minorHAnsi"/>
          <w:color w:val="0070C0"/>
        </w:rPr>
        <w:t xml:space="preserve">the seasonal </w:t>
      </w:r>
      <w:r w:rsidRPr="00AE2EA4">
        <w:rPr>
          <w:rFonts w:cstheme="minorHAnsi"/>
          <w:color w:val="0070C0"/>
        </w:rPr>
        <w:t>analysis of the entire ERCOT Interconnection</w:t>
      </w:r>
      <w:r w:rsidR="00C07004">
        <w:rPr>
          <w:rFonts w:cstheme="minorHAnsi"/>
          <w:color w:val="0070C0"/>
        </w:rPr>
        <w:t xml:space="preserve"> which </w:t>
      </w:r>
      <w:r w:rsidRPr="00F105C3">
        <w:rPr>
          <w:rFonts w:cstheme="minorHAnsi"/>
          <w:color w:val="0070C0"/>
        </w:rPr>
        <w:t>includ</w:t>
      </w:r>
      <w:r w:rsidR="00C07004">
        <w:rPr>
          <w:rFonts w:cstheme="minorHAnsi"/>
          <w:color w:val="0070C0"/>
        </w:rPr>
        <w:t>es</w:t>
      </w:r>
      <w:r w:rsidRPr="00F105C3">
        <w:rPr>
          <w:rFonts w:cstheme="minorHAnsi"/>
          <w:color w:val="0070C0"/>
        </w:rPr>
        <w:t xml:space="preserve"> the entire transmission network above 60</w:t>
      </w:r>
      <w:r w:rsidR="00C07004">
        <w:rPr>
          <w:rFonts w:cstheme="minorHAnsi"/>
          <w:color w:val="0070C0"/>
        </w:rPr>
        <w:t xml:space="preserve"> </w:t>
      </w:r>
      <w:r w:rsidRPr="00F105C3">
        <w:rPr>
          <w:rFonts w:cstheme="minorHAnsi"/>
          <w:color w:val="0070C0"/>
        </w:rPr>
        <w:t>kV</w:t>
      </w:r>
      <w:r>
        <w:rPr>
          <w:rFonts w:cstheme="minorHAnsi"/>
          <w:color w:val="0070C0"/>
        </w:rPr>
        <w:t xml:space="preserve">. </w:t>
      </w:r>
      <w:r w:rsidRPr="00E730B7">
        <w:rPr>
          <w:rFonts w:cstheme="minorHAnsi"/>
          <w:color w:val="0070C0"/>
        </w:rPr>
        <w:t xml:space="preserve"> During the seasonal planning process, a full contingenc</w:t>
      </w:r>
      <w:r w:rsidR="00C07004">
        <w:rPr>
          <w:rFonts w:cstheme="minorHAnsi"/>
          <w:color w:val="0070C0"/>
        </w:rPr>
        <w:t xml:space="preserve">y analysis of the entire </w:t>
      </w:r>
      <w:r w:rsidR="00D3022C">
        <w:rPr>
          <w:rFonts w:cstheme="minorHAnsi"/>
          <w:color w:val="0070C0"/>
        </w:rPr>
        <w:t>ERCOT Interconnection</w:t>
      </w:r>
      <w:r w:rsidRPr="00E730B7">
        <w:rPr>
          <w:rFonts w:cstheme="minorHAnsi"/>
          <w:color w:val="0070C0"/>
        </w:rPr>
        <w:t xml:space="preserve"> is </w:t>
      </w:r>
      <w:r>
        <w:rPr>
          <w:rFonts w:cstheme="minorHAnsi"/>
          <w:color w:val="0070C0"/>
        </w:rPr>
        <w:t xml:space="preserve">conducted. </w:t>
      </w:r>
    </w:p>
    <w:p w:rsidR="00F00191" w:rsidRDefault="00F00191" w:rsidP="00F00191">
      <w:pPr>
        <w:pStyle w:val="ListParagraph"/>
        <w:spacing w:after="0" w:line="240" w:lineRule="auto"/>
        <w:rPr>
          <w:rFonts w:cstheme="minorHAnsi"/>
          <w:color w:val="0070C0"/>
        </w:rPr>
      </w:pPr>
    </w:p>
    <w:p w:rsidR="00134BA1" w:rsidRPr="00045813" w:rsidRDefault="00132277" w:rsidP="00825217">
      <w:pPr>
        <w:pStyle w:val="ListParagraph"/>
        <w:spacing w:after="0" w:line="240" w:lineRule="auto"/>
        <w:rPr>
          <w:rFonts w:cstheme="minorHAnsi"/>
          <w:color w:val="0070C0"/>
        </w:rPr>
      </w:pPr>
      <w:r>
        <w:rPr>
          <w:rFonts w:cstheme="minorHAnsi"/>
          <w:color w:val="0070C0"/>
        </w:rPr>
        <w:t xml:space="preserve">As noted earlier, </w:t>
      </w:r>
      <w:r w:rsidR="00F00191" w:rsidRPr="002A0B53">
        <w:rPr>
          <w:rFonts w:cstheme="minorHAnsi"/>
          <w:color w:val="0070C0"/>
        </w:rPr>
        <w:t xml:space="preserve">Texas RE will </w:t>
      </w:r>
      <w:r w:rsidR="00C07004" w:rsidRPr="00C07004">
        <w:rPr>
          <w:rFonts w:cstheme="minorHAnsi"/>
          <w:color w:val="0070C0"/>
        </w:rPr>
        <w:t xml:space="preserve">continue to </w:t>
      </w:r>
      <w:r>
        <w:rPr>
          <w:rFonts w:cstheme="minorHAnsi"/>
          <w:color w:val="0070C0"/>
        </w:rPr>
        <w:t xml:space="preserve">monitor </w:t>
      </w:r>
      <w:r w:rsidR="007508A0">
        <w:rPr>
          <w:rFonts w:cstheme="minorHAnsi"/>
          <w:color w:val="0070C0"/>
        </w:rPr>
        <w:t>current c</w:t>
      </w:r>
      <w:r w:rsidR="00C07004">
        <w:rPr>
          <w:rFonts w:cstheme="minorHAnsi"/>
          <w:color w:val="0070C0"/>
        </w:rPr>
        <w:t>onsideration of P</w:t>
      </w:r>
      <w:r w:rsidR="005266F4" w:rsidRPr="005266F4">
        <w:rPr>
          <w:rFonts w:cstheme="minorHAnsi"/>
          <w:color w:val="0070C0"/>
        </w:rPr>
        <w:t xml:space="preserve">rivate </w:t>
      </w:r>
      <w:r w:rsidR="00C07004">
        <w:rPr>
          <w:rFonts w:cstheme="minorHAnsi"/>
          <w:color w:val="0070C0"/>
        </w:rPr>
        <w:t>Use N</w:t>
      </w:r>
      <w:r w:rsidR="005266F4" w:rsidRPr="005266F4">
        <w:rPr>
          <w:rFonts w:cstheme="minorHAnsi"/>
          <w:color w:val="0070C0"/>
        </w:rPr>
        <w:t>etworks</w:t>
      </w:r>
      <w:r w:rsidR="00C07004">
        <w:rPr>
          <w:rFonts w:cstheme="minorHAnsi"/>
          <w:color w:val="0070C0"/>
        </w:rPr>
        <w:t xml:space="preserve"> </w:t>
      </w:r>
      <w:r>
        <w:rPr>
          <w:rFonts w:cstheme="minorHAnsi"/>
          <w:color w:val="0070C0"/>
        </w:rPr>
        <w:t xml:space="preserve">requirement under </w:t>
      </w:r>
      <w:r w:rsidR="007508A0">
        <w:rPr>
          <w:rFonts w:cstheme="minorHAnsi"/>
          <w:color w:val="0070C0"/>
        </w:rPr>
        <w:t>NPRR190 and related proposals</w:t>
      </w:r>
      <w:r w:rsidR="00BD4DC4">
        <w:rPr>
          <w:rFonts w:cstheme="minorHAnsi"/>
          <w:color w:val="0070C0"/>
        </w:rPr>
        <w:t xml:space="preserve"> which will help refine needs for these systems, a few of which may be under 100kV</w:t>
      </w:r>
      <w:r w:rsidR="00147878">
        <w:rPr>
          <w:rFonts w:cstheme="minorHAnsi"/>
          <w:color w:val="0070C0"/>
        </w:rPr>
        <w:t>.</w:t>
      </w:r>
      <w:r w:rsidR="00D93882" w:rsidRPr="00045813">
        <w:rPr>
          <w:rFonts w:cstheme="minorHAnsi"/>
          <w:color w:val="0070C0"/>
        </w:rPr>
        <w:t xml:space="preserve"> </w:t>
      </w:r>
      <w:r w:rsidR="00147878">
        <w:rPr>
          <w:rFonts w:cstheme="minorHAnsi"/>
          <w:color w:val="0070C0"/>
        </w:rPr>
        <w:t xml:space="preserve"> </w:t>
      </w:r>
    </w:p>
    <w:p w:rsidR="00A44D9E" w:rsidRPr="00134BA1" w:rsidRDefault="00A44D9E" w:rsidP="00A45D8E">
      <w:pPr>
        <w:pStyle w:val="ListParagraph"/>
        <w:spacing w:after="0" w:line="240" w:lineRule="auto"/>
        <w:rPr>
          <w:rFonts w:cstheme="minorHAnsi"/>
        </w:rPr>
      </w:pPr>
    </w:p>
    <w:p w:rsidR="00E562BA" w:rsidRDefault="00E45910" w:rsidP="001C4560">
      <w:pPr>
        <w:pStyle w:val="ListParagraph"/>
        <w:numPr>
          <w:ilvl w:val="0"/>
          <w:numId w:val="2"/>
        </w:numPr>
        <w:spacing w:after="0" w:line="240" w:lineRule="auto"/>
        <w:rPr>
          <w:rFonts w:cstheme="minorHAnsi"/>
        </w:rPr>
      </w:pPr>
      <w:r w:rsidRPr="0015083D">
        <w:rPr>
          <w:rFonts w:cstheme="minorHAnsi"/>
        </w:rPr>
        <w:t>Under what conditions a</w:t>
      </w:r>
      <w:r w:rsidR="002A3E31" w:rsidRPr="0015083D">
        <w:rPr>
          <w:rFonts w:cstheme="minorHAnsi"/>
        </w:rPr>
        <w:t xml:space="preserve">re seasonal studies performed </w:t>
      </w:r>
      <w:r w:rsidR="004102AF" w:rsidRPr="0015083D">
        <w:rPr>
          <w:rFonts w:cstheme="minorHAnsi"/>
        </w:rPr>
        <w:t xml:space="preserve">by TOPs </w:t>
      </w:r>
      <w:r w:rsidR="002A3E31" w:rsidRPr="0015083D">
        <w:rPr>
          <w:rFonts w:cstheme="minorHAnsi"/>
        </w:rPr>
        <w:t xml:space="preserve">for shoulder periods such as </w:t>
      </w:r>
      <w:r w:rsidR="00A45D8E">
        <w:rPr>
          <w:rFonts w:cstheme="minorHAnsi"/>
        </w:rPr>
        <w:t>S</w:t>
      </w:r>
      <w:r w:rsidR="004028BB" w:rsidRPr="0015083D">
        <w:rPr>
          <w:rFonts w:cstheme="minorHAnsi"/>
        </w:rPr>
        <w:t>pring and Fall</w:t>
      </w:r>
      <w:r w:rsidR="002A3E31" w:rsidRPr="0015083D">
        <w:rPr>
          <w:rFonts w:cstheme="minorHAnsi"/>
        </w:rPr>
        <w:t xml:space="preserve"> when load can still be high but transmission elements and generators </w:t>
      </w:r>
      <w:r w:rsidR="004028BB" w:rsidRPr="0015083D">
        <w:rPr>
          <w:rFonts w:cstheme="minorHAnsi"/>
        </w:rPr>
        <w:t xml:space="preserve">may be scheduled out of service for </w:t>
      </w:r>
      <w:r w:rsidR="00A2697F" w:rsidRPr="0015083D">
        <w:rPr>
          <w:rFonts w:cstheme="minorHAnsi"/>
        </w:rPr>
        <w:t>maintenance?</w:t>
      </w:r>
      <w:r w:rsidR="00F215B9" w:rsidRPr="0015083D">
        <w:rPr>
          <w:rFonts w:cstheme="minorHAnsi"/>
        </w:rPr>
        <w:t xml:space="preserve">  What load levels are considered?</w:t>
      </w:r>
    </w:p>
    <w:p w:rsidR="002A6D3C" w:rsidRDefault="002A6D3C" w:rsidP="005019C2">
      <w:pPr>
        <w:pStyle w:val="ListParagraph"/>
        <w:spacing w:after="0" w:line="240" w:lineRule="auto"/>
        <w:rPr>
          <w:rFonts w:cstheme="minorHAnsi"/>
          <w:color w:val="0070C0"/>
        </w:rPr>
      </w:pPr>
    </w:p>
    <w:p w:rsidR="005019C2" w:rsidRDefault="0047626F" w:rsidP="005019C2">
      <w:pPr>
        <w:pStyle w:val="ListParagraph"/>
        <w:spacing w:after="0" w:line="240" w:lineRule="auto"/>
        <w:rPr>
          <w:rFonts w:cstheme="minorHAnsi"/>
          <w:color w:val="0070C0"/>
        </w:rPr>
      </w:pPr>
      <w:r w:rsidRPr="0047626F">
        <w:rPr>
          <w:rFonts w:cstheme="minorHAnsi"/>
          <w:color w:val="0070C0"/>
        </w:rPr>
        <w:t xml:space="preserve">The forecasted peak demands are produced by the ERCOT ISO for the entire ERCOT </w:t>
      </w:r>
      <w:r>
        <w:rPr>
          <w:rFonts w:cstheme="minorHAnsi"/>
          <w:color w:val="0070C0"/>
        </w:rPr>
        <w:t>Interconnection</w:t>
      </w:r>
      <w:r w:rsidRPr="0047626F">
        <w:rPr>
          <w:rFonts w:cstheme="minorHAnsi"/>
          <w:color w:val="0070C0"/>
        </w:rPr>
        <w:t xml:space="preserve">, which is a single Balancing Authority area, based on the </w:t>
      </w:r>
      <w:r>
        <w:rPr>
          <w:rFonts w:cstheme="minorHAnsi"/>
          <w:color w:val="0070C0"/>
        </w:rPr>
        <w:t>Interconnection</w:t>
      </w:r>
      <w:r w:rsidRPr="0047626F">
        <w:rPr>
          <w:rFonts w:cstheme="minorHAnsi"/>
          <w:color w:val="0070C0"/>
        </w:rPr>
        <w:t xml:space="preserve">-wide actual demands. While the forecasted peak demands produced using the average weather profile are used for resource assessments, alternative weather scenarios are used to develop extreme weather load forecasts to assess the impact of weather variability on the peak demand for </w:t>
      </w:r>
      <w:r>
        <w:rPr>
          <w:rFonts w:cstheme="minorHAnsi"/>
          <w:color w:val="0070C0"/>
        </w:rPr>
        <w:t xml:space="preserve">the </w:t>
      </w:r>
      <w:r w:rsidRPr="0047626F">
        <w:rPr>
          <w:rFonts w:cstheme="minorHAnsi"/>
          <w:color w:val="0070C0"/>
        </w:rPr>
        <w:t>ERCOT</w:t>
      </w:r>
      <w:r>
        <w:rPr>
          <w:rFonts w:cstheme="minorHAnsi"/>
          <w:color w:val="0070C0"/>
        </w:rPr>
        <w:t xml:space="preserve"> Interconnection</w:t>
      </w:r>
      <w:r w:rsidRPr="0047626F">
        <w:rPr>
          <w:rFonts w:cstheme="minorHAnsi"/>
          <w:color w:val="0070C0"/>
        </w:rPr>
        <w:t>. One scenario is the one-in-ten-year occurrence of a weather event. This scenario is calculated using the 90th percentile of the temperatures in the database spanning the last fifteen years.  These extreme temperatures are input into the load-shape and energy models to obtain the forecasts. The extreme temperature assumptions consistently produce demand forecasts that are approximately 2 to 5 percent higher than the forecasts based on the average weather profile (50/50) for the summer season. Together, the forecasts from these temperature scenarios are usually referred to as 90/10 scenario forecasts</w:t>
      </w:r>
      <w:del w:id="51" w:author="Mark Henry" w:date="2012-08-13T08:30:00Z">
        <w:r w:rsidRPr="0047626F" w:rsidDel="004B21A7">
          <w:rPr>
            <w:rFonts w:cstheme="minorHAnsi"/>
            <w:color w:val="0070C0"/>
          </w:rPr>
          <w:delText>.</w:delText>
        </w:r>
        <w:r w:rsidR="005266F4" w:rsidRPr="005266F4" w:rsidDel="004B21A7">
          <w:rPr>
            <w:rFonts w:cstheme="minorHAnsi"/>
            <w:color w:val="0070C0"/>
          </w:rPr>
          <w:delText>.</w:delText>
        </w:r>
      </w:del>
      <w:ins w:id="52" w:author="Mark Henry" w:date="2012-08-13T08:30:00Z">
        <w:r w:rsidR="004B21A7" w:rsidRPr="0047626F">
          <w:rPr>
            <w:rFonts w:cstheme="minorHAnsi"/>
            <w:color w:val="0070C0"/>
          </w:rPr>
          <w:t>.</w:t>
        </w:r>
      </w:ins>
      <w:r w:rsidR="005266F4" w:rsidRPr="005266F4">
        <w:rPr>
          <w:rFonts w:cstheme="minorHAnsi"/>
          <w:color w:val="0070C0"/>
        </w:rPr>
        <w:t xml:space="preserve">  The continuously rolling 90-day outage study is performed </w:t>
      </w:r>
      <w:r w:rsidR="00C07004">
        <w:rPr>
          <w:rFonts w:cstheme="minorHAnsi"/>
          <w:color w:val="0070C0"/>
        </w:rPr>
        <w:t>and</w:t>
      </w:r>
      <w:r w:rsidR="005266F4" w:rsidRPr="005266F4">
        <w:rPr>
          <w:rFonts w:cstheme="minorHAnsi"/>
          <w:color w:val="0070C0"/>
        </w:rPr>
        <w:t xml:space="preserve"> loads in the cases are continually changing to match the expected seasonal conditions.  </w:t>
      </w:r>
      <w:r w:rsidR="00A647D7">
        <w:rPr>
          <w:rFonts w:cstheme="minorHAnsi"/>
          <w:color w:val="0070C0"/>
        </w:rPr>
        <w:t>ERCOT ISO</w:t>
      </w:r>
      <w:r w:rsidR="005266F4" w:rsidRPr="005266F4">
        <w:rPr>
          <w:rFonts w:cstheme="minorHAnsi"/>
          <w:color w:val="0070C0"/>
        </w:rPr>
        <w:t xml:space="preserve"> will also study off-peak loads </w:t>
      </w:r>
      <w:r w:rsidR="00C07004">
        <w:rPr>
          <w:rFonts w:cstheme="minorHAnsi"/>
          <w:color w:val="0070C0"/>
        </w:rPr>
        <w:t xml:space="preserve">and additional load variations </w:t>
      </w:r>
      <w:r w:rsidR="005266F4" w:rsidRPr="005266F4">
        <w:rPr>
          <w:rFonts w:cstheme="minorHAnsi"/>
          <w:color w:val="0070C0"/>
        </w:rPr>
        <w:t xml:space="preserve">when required.  </w:t>
      </w:r>
      <w:r w:rsidR="00C07004">
        <w:rPr>
          <w:rFonts w:cstheme="minorHAnsi"/>
          <w:color w:val="0070C0"/>
        </w:rPr>
        <w:t>The study of m</w:t>
      </w:r>
      <w:r w:rsidR="005266F4" w:rsidRPr="005266F4">
        <w:rPr>
          <w:rFonts w:cstheme="minorHAnsi"/>
          <w:color w:val="0070C0"/>
        </w:rPr>
        <w:t>ultiple load levels ha</w:t>
      </w:r>
      <w:r w:rsidR="00D71BA1">
        <w:rPr>
          <w:rFonts w:cstheme="minorHAnsi"/>
          <w:color w:val="0070C0"/>
        </w:rPr>
        <w:t>s</w:t>
      </w:r>
      <w:r w:rsidR="005266F4" w:rsidRPr="005266F4">
        <w:rPr>
          <w:rFonts w:cstheme="minorHAnsi"/>
          <w:color w:val="0070C0"/>
        </w:rPr>
        <w:t xml:space="preserve"> been</w:t>
      </w:r>
      <w:r w:rsidR="00D71BA1">
        <w:rPr>
          <w:rFonts w:cstheme="minorHAnsi"/>
          <w:color w:val="0070C0"/>
        </w:rPr>
        <w:t xml:space="preserve"> and continues to be</w:t>
      </w:r>
      <w:r w:rsidR="005266F4" w:rsidRPr="005266F4">
        <w:rPr>
          <w:rFonts w:cstheme="minorHAnsi"/>
          <w:color w:val="0070C0"/>
        </w:rPr>
        <w:t xml:space="preserve"> </w:t>
      </w:r>
      <w:r w:rsidR="00D71BA1">
        <w:rPr>
          <w:rFonts w:cstheme="minorHAnsi"/>
          <w:color w:val="0070C0"/>
        </w:rPr>
        <w:t xml:space="preserve">a </w:t>
      </w:r>
      <w:r w:rsidR="005266F4" w:rsidRPr="005266F4">
        <w:rPr>
          <w:rFonts w:cstheme="minorHAnsi"/>
          <w:color w:val="0070C0"/>
        </w:rPr>
        <w:t xml:space="preserve">discussion </w:t>
      </w:r>
      <w:r w:rsidR="00D71BA1">
        <w:rPr>
          <w:rFonts w:cstheme="minorHAnsi"/>
          <w:color w:val="0070C0"/>
        </w:rPr>
        <w:t xml:space="preserve">point </w:t>
      </w:r>
      <w:r w:rsidR="005266F4" w:rsidRPr="005266F4">
        <w:rPr>
          <w:rFonts w:cstheme="minorHAnsi"/>
          <w:color w:val="0070C0"/>
        </w:rPr>
        <w:t xml:space="preserve">for </w:t>
      </w:r>
      <w:r w:rsidR="00A647D7">
        <w:rPr>
          <w:rFonts w:cstheme="minorHAnsi"/>
          <w:color w:val="0070C0"/>
        </w:rPr>
        <w:t>ERCOT ISO</w:t>
      </w:r>
      <w:r w:rsidR="005266F4" w:rsidRPr="005266F4">
        <w:rPr>
          <w:rFonts w:cstheme="minorHAnsi"/>
          <w:color w:val="0070C0"/>
        </w:rPr>
        <w:t xml:space="preserve"> and the LCCs.  The </w:t>
      </w:r>
      <w:r w:rsidR="00C508DA">
        <w:rPr>
          <w:rFonts w:cstheme="minorHAnsi"/>
          <w:color w:val="0070C0"/>
        </w:rPr>
        <w:t xml:space="preserve">planning </w:t>
      </w:r>
      <w:r w:rsidR="005266F4" w:rsidRPr="005266F4">
        <w:rPr>
          <w:rFonts w:cstheme="minorHAnsi"/>
          <w:color w:val="0070C0"/>
        </w:rPr>
        <w:t xml:space="preserve">forecast methodology </w:t>
      </w:r>
      <w:r w:rsidR="00C508DA">
        <w:rPr>
          <w:rFonts w:cstheme="minorHAnsi"/>
          <w:color w:val="0070C0"/>
        </w:rPr>
        <w:t xml:space="preserve">used </w:t>
      </w:r>
      <w:r w:rsidR="005266F4" w:rsidRPr="005266F4">
        <w:rPr>
          <w:rFonts w:cstheme="minorHAnsi"/>
          <w:color w:val="0070C0"/>
        </w:rPr>
        <w:t xml:space="preserve">by </w:t>
      </w:r>
      <w:r w:rsidR="00A647D7">
        <w:rPr>
          <w:rFonts w:cstheme="minorHAnsi"/>
          <w:color w:val="0070C0"/>
        </w:rPr>
        <w:t>ERCOT ISO</w:t>
      </w:r>
      <w:r w:rsidR="005266F4" w:rsidRPr="005266F4">
        <w:rPr>
          <w:rFonts w:cstheme="minorHAnsi"/>
          <w:color w:val="0070C0"/>
        </w:rPr>
        <w:t xml:space="preserve"> has changed to include the extreme weather events of 2011 (both in the winter and summer).  Internally, LCCs study several different load levels</w:t>
      </w:r>
      <w:r w:rsidR="00D71BA1">
        <w:rPr>
          <w:rFonts w:cstheme="minorHAnsi"/>
          <w:color w:val="0070C0"/>
        </w:rPr>
        <w:t xml:space="preserve">.  Load variation is </w:t>
      </w:r>
      <w:r w:rsidR="005266F4" w:rsidRPr="005266F4">
        <w:rPr>
          <w:rFonts w:cstheme="minorHAnsi"/>
          <w:color w:val="0070C0"/>
        </w:rPr>
        <w:t xml:space="preserve">somewhat LCC dependent as geography </w:t>
      </w:r>
      <w:r w:rsidR="00D71BA1">
        <w:rPr>
          <w:rFonts w:cstheme="minorHAnsi"/>
          <w:color w:val="0070C0"/>
        </w:rPr>
        <w:t xml:space="preserve">has to be considered (e.g. </w:t>
      </w:r>
      <w:r w:rsidR="005266F4" w:rsidRPr="005266F4">
        <w:rPr>
          <w:rFonts w:cstheme="minorHAnsi"/>
          <w:color w:val="0070C0"/>
        </w:rPr>
        <w:t>Dallas</w:t>
      </w:r>
      <w:r w:rsidR="00D71BA1">
        <w:rPr>
          <w:rFonts w:cstheme="minorHAnsi"/>
          <w:color w:val="0070C0"/>
        </w:rPr>
        <w:t xml:space="preserve"> load variation</w:t>
      </w:r>
      <w:r w:rsidR="005266F4" w:rsidRPr="005266F4">
        <w:rPr>
          <w:rFonts w:cstheme="minorHAnsi"/>
          <w:color w:val="0070C0"/>
        </w:rPr>
        <w:t xml:space="preserve"> versus western Texas</w:t>
      </w:r>
      <w:r w:rsidR="00D71BA1">
        <w:rPr>
          <w:rFonts w:cstheme="minorHAnsi"/>
          <w:color w:val="0070C0"/>
        </w:rPr>
        <w:t xml:space="preserve"> load variation are quite different).  </w:t>
      </w:r>
      <w:r w:rsidR="005266F4" w:rsidRPr="005266F4">
        <w:rPr>
          <w:rFonts w:cstheme="minorHAnsi"/>
          <w:color w:val="0070C0"/>
        </w:rPr>
        <w:t xml:space="preserve">  </w:t>
      </w:r>
      <w:r w:rsidR="00A647D7">
        <w:rPr>
          <w:rFonts w:cstheme="minorHAnsi"/>
          <w:color w:val="0070C0"/>
        </w:rPr>
        <w:t>ERCOT ISO</w:t>
      </w:r>
      <w:r w:rsidR="00EA4637">
        <w:rPr>
          <w:rFonts w:cstheme="minorHAnsi"/>
          <w:color w:val="0070C0"/>
        </w:rPr>
        <w:t xml:space="preserve"> </w:t>
      </w:r>
      <w:r w:rsidR="002569EF">
        <w:rPr>
          <w:rFonts w:cstheme="minorHAnsi"/>
          <w:color w:val="0070C0"/>
        </w:rPr>
        <w:t>uses</w:t>
      </w:r>
      <w:r w:rsidR="00EA4637">
        <w:rPr>
          <w:rFonts w:cstheme="minorHAnsi"/>
          <w:color w:val="0070C0"/>
        </w:rPr>
        <w:t xml:space="preserve"> several load forecast </w:t>
      </w:r>
      <w:r w:rsidR="002569EF">
        <w:rPr>
          <w:rFonts w:cstheme="minorHAnsi"/>
          <w:color w:val="0070C0"/>
        </w:rPr>
        <w:t>variations and system scenarios in developing the internal ERCOT Seasonal Assessment of Resource Adequacy provided for each season</w:t>
      </w:r>
      <w:r w:rsidR="005266F4" w:rsidRPr="005266F4">
        <w:rPr>
          <w:rFonts w:cstheme="minorHAnsi"/>
          <w:color w:val="0070C0"/>
        </w:rPr>
        <w:t xml:space="preserve">.  Working Groups in the </w:t>
      </w:r>
      <w:r w:rsidR="00D3022C">
        <w:rPr>
          <w:rFonts w:cstheme="minorHAnsi"/>
          <w:color w:val="0070C0"/>
        </w:rPr>
        <w:t>ERCOT Interconnection</w:t>
      </w:r>
      <w:r w:rsidR="005266F4" w:rsidRPr="005266F4">
        <w:rPr>
          <w:rFonts w:cstheme="minorHAnsi"/>
          <w:color w:val="0070C0"/>
        </w:rPr>
        <w:t>, like the Steady State Working Group, have processes in place to</w:t>
      </w:r>
      <w:r w:rsidR="002569EF">
        <w:rPr>
          <w:rFonts w:cstheme="minorHAnsi"/>
          <w:color w:val="0070C0"/>
        </w:rPr>
        <w:t xml:space="preserve"> provide models to</w:t>
      </w:r>
      <w:r w:rsidR="005266F4" w:rsidRPr="005266F4">
        <w:rPr>
          <w:rFonts w:cstheme="minorHAnsi"/>
          <w:color w:val="0070C0"/>
        </w:rPr>
        <w:t xml:space="preserve"> study load </w:t>
      </w:r>
      <w:r w:rsidR="005266F4">
        <w:rPr>
          <w:rFonts w:cstheme="minorHAnsi"/>
          <w:color w:val="0070C0"/>
        </w:rPr>
        <w:t xml:space="preserve">variations within the system. </w:t>
      </w:r>
      <w:r w:rsidR="00E02FE8">
        <w:rPr>
          <w:rFonts w:cstheme="minorHAnsi"/>
          <w:color w:val="0070C0"/>
        </w:rPr>
        <w:t xml:space="preserve">  ERCOT ISO can recall or</w:t>
      </w:r>
      <w:r w:rsidR="00C508DA">
        <w:rPr>
          <w:rFonts w:cstheme="minorHAnsi"/>
          <w:color w:val="0070C0"/>
        </w:rPr>
        <w:t xml:space="preserve"> refuse to grant outages if studies or system conditions are indicative of a serious reliability concern in any time period (i.e. seasonal, short term, long term, real time, etc.</w:t>
      </w:r>
      <w:r w:rsidR="00053507">
        <w:rPr>
          <w:rFonts w:cstheme="minorHAnsi"/>
          <w:color w:val="0070C0"/>
        </w:rPr>
        <w:t>) or voltage level being studied.  If a refusal or recall of an outage occurs, there is significant dialogue between ERCOT ISO and the affected parties.</w:t>
      </w:r>
    </w:p>
    <w:p w:rsidR="00147878" w:rsidRDefault="00147878" w:rsidP="005019C2">
      <w:pPr>
        <w:pStyle w:val="ListParagraph"/>
        <w:spacing w:after="0" w:line="240" w:lineRule="auto"/>
        <w:rPr>
          <w:rFonts w:cstheme="minorHAnsi"/>
          <w:color w:val="0070C0"/>
        </w:rPr>
      </w:pPr>
    </w:p>
    <w:p w:rsidR="00147878" w:rsidDel="004B21A7" w:rsidRDefault="00147878" w:rsidP="005019C2">
      <w:pPr>
        <w:pStyle w:val="ListParagraph"/>
        <w:spacing w:after="0" w:line="240" w:lineRule="auto"/>
        <w:rPr>
          <w:del w:id="53" w:author="Mark Henry" w:date="2012-08-13T08:07:00Z"/>
          <w:rFonts w:cstheme="minorHAnsi"/>
          <w:color w:val="0070C0"/>
        </w:rPr>
      </w:pPr>
    </w:p>
    <w:p w:rsidR="00A44D9E" w:rsidRPr="0077755B" w:rsidDel="004B21A7" w:rsidRDefault="00A44D9E" w:rsidP="005019C2">
      <w:pPr>
        <w:pStyle w:val="ListParagraph"/>
        <w:spacing w:after="0" w:line="240" w:lineRule="auto"/>
        <w:rPr>
          <w:del w:id="54" w:author="Mark Henry" w:date="2012-08-13T08:07:00Z"/>
          <w:rFonts w:cstheme="minorHAnsi"/>
          <w:color w:val="0070C0"/>
        </w:rPr>
      </w:pPr>
    </w:p>
    <w:p w:rsidR="0000082B" w:rsidRPr="00BE09DD" w:rsidRDefault="0000082B" w:rsidP="001C4560">
      <w:pPr>
        <w:pStyle w:val="ListParagraph"/>
        <w:numPr>
          <w:ilvl w:val="0"/>
          <w:numId w:val="2"/>
        </w:numPr>
        <w:spacing w:after="0" w:line="240" w:lineRule="auto"/>
        <w:rPr>
          <w:rFonts w:cstheme="minorHAnsi"/>
        </w:rPr>
      </w:pPr>
      <w:r w:rsidRPr="00BE09DD">
        <w:rPr>
          <w:rFonts w:cstheme="minorHAnsi"/>
        </w:rPr>
        <w:t xml:space="preserve">What is the process to share overload trip settings on transformers and transmission lines </w:t>
      </w:r>
      <w:r w:rsidR="00C3235E" w:rsidRPr="00BE09DD">
        <w:rPr>
          <w:rFonts w:cstheme="minorHAnsi"/>
        </w:rPr>
        <w:t>between neighboring TOPs, the RC, neighboring TPs, and the PC to ensure that the settings are incorporated into the next-day and seasonal planning process?</w:t>
      </w:r>
    </w:p>
    <w:p w:rsidR="002A6D3C" w:rsidRDefault="002A6D3C" w:rsidP="00196275">
      <w:pPr>
        <w:pStyle w:val="BodyTextIndent"/>
        <w:widowControl/>
        <w:ind w:left="720"/>
        <w:rPr>
          <w:rFonts w:asciiTheme="minorHAnsi" w:hAnsiTheme="minorHAnsi" w:cstheme="minorHAnsi"/>
          <w:color w:val="0070C0"/>
          <w:sz w:val="22"/>
          <w:szCs w:val="22"/>
        </w:rPr>
      </w:pPr>
    </w:p>
    <w:p w:rsidR="00196275" w:rsidRPr="00196275" w:rsidRDefault="00F5591C" w:rsidP="00196275">
      <w:pPr>
        <w:pStyle w:val="BodyTextIndent"/>
        <w:widowControl/>
        <w:ind w:left="720"/>
        <w:rPr>
          <w:rFonts w:asciiTheme="minorHAnsi" w:hAnsiTheme="minorHAnsi" w:cstheme="minorHAnsi"/>
          <w:color w:val="0070C0"/>
          <w:sz w:val="22"/>
          <w:szCs w:val="22"/>
        </w:rPr>
      </w:pPr>
      <w:r>
        <w:rPr>
          <w:rFonts w:asciiTheme="minorHAnsi" w:hAnsiTheme="minorHAnsi" w:cstheme="minorHAnsi"/>
          <w:color w:val="0070C0"/>
          <w:sz w:val="22"/>
          <w:szCs w:val="22"/>
        </w:rPr>
        <w:t>P</w:t>
      </w:r>
      <w:r w:rsidR="00250100">
        <w:rPr>
          <w:rFonts w:asciiTheme="minorHAnsi" w:hAnsiTheme="minorHAnsi" w:cstheme="minorHAnsi"/>
          <w:color w:val="0070C0"/>
          <w:sz w:val="22"/>
          <w:szCs w:val="22"/>
        </w:rPr>
        <w:t>rocesses in place to share data from the LCCs to ERCOT ISO</w:t>
      </w:r>
      <w:r w:rsidR="007508A0">
        <w:rPr>
          <w:rFonts w:asciiTheme="minorHAnsi" w:hAnsiTheme="minorHAnsi" w:cstheme="minorHAnsi"/>
          <w:color w:val="0070C0"/>
          <w:sz w:val="22"/>
          <w:szCs w:val="22"/>
        </w:rPr>
        <w:t xml:space="preserve"> (</w:t>
      </w:r>
      <w:r w:rsidR="00250100">
        <w:rPr>
          <w:rFonts w:asciiTheme="minorHAnsi" w:hAnsiTheme="minorHAnsi" w:cstheme="minorHAnsi"/>
          <w:color w:val="0070C0"/>
          <w:sz w:val="22"/>
          <w:szCs w:val="22"/>
        </w:rPr>
        <w:t>RC and PC for the ERCOT Interconnection</w:t>
      </w:r>
      <w:r w:rsidR="007508A0">
        <w:rPr>
          <w:rFonts w:asciiTheme="minorHAnsi" w:hAnsiTheme="minorHAnsi" w:cstheme="minorHAnsi"/>
          <w:color w:val="0070C0"/>
          <w:sz w:val="22"/>
          <w:szCs w:val="22"/>
        </w:rPr>
        <w:t>)</w:t>
      </w:r>
      <w:r>
        <w:rPr>
          <w:rFonts w:asciiTheme="minorHAnsi" w:hAnsiTheme="minorHAnsi" w:cstheme="minorHAnsi"/>
          <w:color w:val="0070C0"/>
          <w:sz w:val="22"/>
          <w:szCs w:val="22"/>
        </w:rPr>
        <w:t xml:space="preserve"> are meant to</w:t>
      </w:r>
      <w:del w:id="55" w:author="Mark Henry" w:date="2012-08-13T08:08:00Z">
        <w:r w:rsidDel="004B21A7">
          <w:rPr>
            <w:rFonts w:asciiTheme="minorHAnsi" w:hAnsiTheme="minorHAnsi" w:cstheme="minorHAnsi"/>
            <w:color w:val="0070C0"/>
            <w:sz w:val="22"/>
            <w:szCs w:val="22"/>
          </w:rPr>
          <w:delText xml:space="preserve"> </w:delText>
        </w:r>
      </w:del>
      <w:r w:rsidR="00B37F95">
        <w:rPr>
          <w:rFonts w:asciiTheme="minorHAnsi" w:hAnsiTheme="minorHAnsi" w:cstheme="minorHAnsi"/>
          <w:color w:val="0070C0"/>
          <w:sz w:val="22"/>
          <w:szCs w:val="22"/>
        </w:rPr>
        <w:t xml:space="preserve"> </w:t>
      </w:r>
      <w:r w:rsidR="00025A4E">
        <w:rPr>
          <w:rFonts w:asciiTheme="minorHAnsi" w:hAnsiTheme="minorHAnsi" w:cstheme="minorHAnsi"/>
          <w:color w:val="0070C0"/>
          <w:sz w:val="22"/>
          <w:szCs w:val="22"/>
        </w:rPr>
        <w:t xml:space="preserve">generally result in </w:t>
      </w:r>
      <w:r>
        <w:rPr>
          <w:rFonts w:asciiTheme="minorHAnsi" w:hAnsiTheme="minorHAnsi" w:cstheme="minorHAnsi"/>
          <w:color w:val="0070C0"/>
          <w:sz w:val="22"/>
          <w:szCs w:val="22"/>
        </w:rPr>
        <w:t xml:space="preserve">equipment characteristics </w:t>
      </w:r>
      <w:r w:rsidR="00025A4E">
        <w:rPr>
          <w:rFonts w:asciiTheme="minorHAnsi" w:hAnsiTheme="minorHAnsi" w:cstheme="minorHAnsi"/>
          <w:color w:val="0070C0"/>
          <w:sz w:val="22"/>
          <w:szCs w:val="22"/>
        </w:rPr>
        <w:t xml:space="preserve">being reflected in published </w:t>
      </w:r>
      <w:r>
        <w:rPr>
          <w:rFonts w:asciiTheme="minorHAnsi" w:hAnsiTheme="minorHAnsi" w:cstheme="minorHAnsi"/>
          <w:color w:val="0070C0"/>
          <w:sz w:val="22"/>
          <w:szCs w:val="22"/>
        </w:rPr>
        <w:t xml:space="preserve">planning </w:t>
      </w:r>
      <w:r w:rsidR="00B37F95">
        <w:rPr>
          <w:rFonts w:asciiTheme="minorHAnsi" w:hAnsiTheme="minorHAnsi" w:cstheme="minorHAnsi"/>
          <w:color w:val="0070C0"/>
          <w:sz w:val="22"/>
          <w:szCs w:val="22"/>
        </w:rPr>
        <w:t>data</w:t>
      </w:r>
      <w:r w:rsidR="00025A4E">
        <w:rPr>
          <w:rFonts w:asciiTheme="minorHAnsi" w:hAnsiTheme="minorHAnsi" w:cstheme="minorHAnsi"/>
          <w:color w:val="0070C0"/>
          <w:sz w:val="22"/>
          <w:szCs w:val="22"/>
        </w:rPr>
        <w:t xml:space="preserve"> and results</w:t>
      </w:r>
      <w:r w:rsidR="00B37F95">
        <w:rPr>
          <w:rFonts w:asciiTheme="minorHAnsi" w:hAnsiTheme="minorHAnsi" w:cstheme="minorHAnsi"/>
          <w:color w:val="0070C0"/>
          <w:sz w:val="22"/>
          <w:szCs w:val="22"/>
        </w:rPr>
        <w:t xml:space="preserve">.  </w:t>
      </w:r>
      <w:r w:rsidR="00025A4E">
        <w:rPr>
          <w:rFonts w:asciiTheme="minorHAnsi" w:hAnsiTheme="minorHAnsi" w:cstheme="minorHAnsi"/>
          <w:color w:val="0070C0"/>
          <w:sz w:val="22"/>
          <w:szCs w:val="22"/>
        </w:rPr>
        <w:t>Settings should also reflect the c</w:t>
      </w:r>
      <w:r w:rsidR="00680FD9">
        <w:rPr>
          <w:rFonts w:asciiTheme="minorHAnsi" w:hAnsiTheme="minorHAnsi" w:cstheme="minorHAnsi"/>
          <w:color w:val="0070C0"/>
          <w:sz w:val="22"/>
          <w:szCs w:val="22"/>
        </w:rPr>
        <w:t xml:space="preserve">oordination </w:t>
      </w:r>
      <w:r w:rsidR="004149D3">
        <w:rPr>
          <w:rFonts w:asciiTheme="minorHAnsi" w:hAnsiTheme="minorHAnsi" w:cstheme="minorHAnsi"/>
          <w:color w:val="0070C0"/>
          <w:sz w:val="22"/>
          <w:szCs w:val="22"/>
        </w:rPr>
        <w:t xml:space="preserve">of all new protective systems and changes </w:t>
      </w:r>
      <w:r w:rsidR="00025A4E">
        <w:rPr>
          <w:rFonts w:asciiTheme="minorHAnsi" w:hAnsiTheme="minorHAnsi" w:cstheme="minorHAnsi"/>
          <w:color w:val="0070C0"/>
          <w:sz w:val="22"/>
          <w:szCs w:val="22"/>
        </w:rPr>
        <w:t>as</w:t>
      </w:r>
      <w:r w:rsidR="00680FD9">
        <w:rPr>
          <w:rFonts w:asciiTheme="minorHAnsi" w:hAnsiTheme="minorHAnsi" w:cstheme="minorHAnsi"/>
          <w:color w:val="0070C0"/>
          <w:sz w:val="22"/>
          <w:szCs w:val="22"/>
        </w:rPr>
        <w:t xml:space="preserve"> required per PRC-001</w:t>
      </w:r>
      <w:r w:rsidR="004149D3">
        <w:rPr>
          <w:rFonts w:asciiTheme="minorHAnsi" w:hAnsiTheme="minorHAnsi" w:cstheme="minorHAnsi"/>
          <w:color w:val="0070C0"/>
          <w:sz w:val="22"/>
          <w:szCs w:val="22"/>
        </w:rPr>
        <w:t xml:space="preserve">.  </w:t>
      </w:r>
      <w:r w:rsidR="00680FD9">
        <w:rPr>
          <w:rFonts w:asciiTheme="minorHAnsi" w:hAnsiTheme="minorHAnsi" w:cstheme="minorHAnsi"/>
          <w:color w:val="0070C0"/>
          <w:sz w:val="22"/>
          <w:szCs w:val="22"/>
        </w:rPr>
        <w:t xml:space="preserve"> </w:t>
      </w:r>
      <w:r w:rsidR="00B37F95">
        <w:rPr>
          <w:rFonts w:asciiTheme="minorHAnsi" w:hAnsiTheme="minorHAnsi" w:cstheme="minorHAnsi"/>
          <w:color w:val="0070C0"/>
          <w:sz w:val="22"/>
          <w:szCs w:val="22"/>
        </w:rPr>
        <w:t>However,</w:t>
      </w:r>
      <w:r w:rsidR="004149D3">
        <w:rPr>
          <w:rFonts w:asciiTheme="minorHAnsi" w:hAnsiTheme="minorHAnsi" w:cstheme="minorHAnsi"/>
          <w:color w:val="0070C0"/>
          <w:sz w:val="22"/>
          <w:szCs w:val="22"/>
        </w:rPr>
        <w:t xml:space="preserve"> </w:t>
      </w:r>
      <w:r w:rsidR="00DC039A">
        <w:rPr>
          <w:rFonts w:asciiTheme="minorHAnsi" w:hAnsiTheme="minorHAnsi" w:cstheme="minorHAnsi"/>
          <w:color w:val="0070C0"/>
          <w:sz w:val="22"/>
          <w:szCs w:val="22"/>
        </w:rPr>
        <w:t xml:space="preserve">Texas RE has been made </w:t>
      </w:r>
      <w:r w:rsidR="005266F4" w:rsidRPr="00196275">
        <w:rPr>
          <w:rFonts w:asciiTheme="minorHAnsi" w:hAnsiTheme="minorHAnsi" w:cstheme="minorHAnsi"/>
          <w:color w:val="0070C0"/>
          <w:sz w:val="22"/>
          <w:szCs w:val="22"/>
        </w:rPr>
        <w:t xml:space="preserve">aware </w:t>
      </w:r>
      <w:r w:rsidR="00DC039A">
        <w:rPr>
          <w:rFonts w:asciiTheme="minorHAnsi" w:hAnsiTheme="minorHAnsi" w:cstheme="minorHAnsi"/>
          <w:color w:val="0070C0"/>
          <w:sz w:val="22"/>
          <w:szCs w:val="22"/>
        </w:rPr>
        <w:t>that</w:t>
      </w:r>
      <w:r w:rsidR="005266F4" w:rsidRPr="00196275">
        <w:rPr>
          <w:rFonts w:asciiTheme="minorHAnsi" w:hAnsiTheme="minorHAnsi" w:cstheme="minorHAnsi"/>
          <w:color w:val="0070C0"/>
          <w:sz w:val="22"/>
          <w:szCs w:val="22"/>
        </w:rPr>
        <w:t xml:space="preserve"> overload trip settings</w:t>
      </w:r>
      <w:r w:rsidR="00B37F95">
        <w:rPr>
          <w:rFonts w:asciiTheme="minorHAnsi" w:hAnsiTheme="minorHAnsi" w:cstheme="minorHAnsi"/>
          <w:color w:val="0070C0"/>
          <w:sz w:val="22"/>
          <w:szCs w:val="22"/>
        </w:rPr>
        <w:t xml:space="preserve"> specifically</w:t>
      </w:r>
      <w:r w:rsidR="005266F4" w:rsidRPr="00196275">
        <w:rPr>
          <w:rFonts w:asciiTheme="minorHAnsi" w:hAnsiTheme="minorHAnsi" w:cstheme="minorHAnsi"/>
          <w:color w:val="0070C0"/>
          <w:sz w:val="22"/>
          <w:szCs w:val="22"/>
        </w:rPr>
        <w:t xml:space="preserve"> are </w:t>
      </w:r>
      <w:r w:rsidR="00DC039A">
        <w:rPr>
          <w:rFonts w:asciiTheme="minorHAnsi" w:hAnsiTheme="minorHAnsi" w:cstheme="minorHAnsi"/>
          <w:color w:val="0070C0"/>
          <w:sz w:val="22"/>
          <w:szCs w:val="22"/>
        </w:rPr>
        <w:t xml:space="preserve">not </w:t>
      </w:r>
      <w:r w:rsidR="005266F4" w:rsidRPr="00196275">
        <w:rPr>
          <w:rFonts w:asciiTheme="minorHAnsi" w:hAnsiTheme="minorHAnsi" w:cstheme="minorHAnsi"/>
          <w:color w:val="0070C0"/>
          <w:sz w:val="22"/>
          <w:szCs w:val="22"/>
        </w:rPr>
        <w:t xml:space="preserve">directly shared or modeled in planning cases, except perhaps in ratings for some </w:t>
      </w:r>
      <w:r w:rsidR="00045813">
        <w:rPr>
          <w:rFonts w:asciiTheme="minorHAnsi" w:hAnsiTheme="minorHAnsi" w:cstheme="minorHAnsi"/>
          <w:color w:val="0070C0"/>
          <w:sz w:val="22"/>
          <w:szCs w:val="22"/>
        </w:rPr>
        <w:t>equipment types</w:t>
      </w:r>
      <w:r w:rsidR="005266F4" w:rsidRPr="00196275">
        <w:rPr>
          <w:rFonts w:asciiTheme="minorHAnsi" w:hAnsiTheme="minorHAnsi" w:cstheme="minorHAnsi"/>
          <w:color w:val="0070C0"/>
          <w:sz w:val="22"/>
          <w:szCs w:val="22"/>
        </w:rPr>
        <w:t xml:space="preserve"> (</w:t>
      </w:r>
      <w:r w:rsidR="00DC039A">
        <w:rPr>
          <w:rFonts w:asciiTheme="minorHAnsi" w:hAnsiTheme="minorHAnsi" w:cstheme="minorHAnsi"/>
          <w:color w:val="0070C0"/>
          <w:sz w:val="22"/>
          <w:szCs w:val="22"/>
        </w:rPr>
        <w:t xml:space="preserve">where </w:t>
      </w:r>
      <w:r w:rsidR="005266F4" w:rsidRPr="00196275">
        <w:rPr>
          <w:rFonts w:asciiTheme="minorHAnsi" w:hAnsiTheme="minorHAnsi" w:cstheme="minorHAnsi"/>
          <w:color w:val="0070C0"/>
          <w:sz w:val="22"/>
          <w:szCs w:val="22"/>
        </w:rPr>
        <w:t xml:space="preserve">relay settings </w:t>
      </w:r>
      <w:ins w:id="56" w:author="Mark Henry" w:date="2012-08-13T08:10:00Z">
        <w:r w:rsidR="004B21A7">
          <w:rPr>
            <w:rFonts w:asciiTheme="minorHAnsi" w:hAnsiTheme="minorHAnsi" w:cstheme="minorHAnsi"/>
            <w:color w:val="0070C0"/>
            <w:sz w:val="22"/>
            <w:szCs w:val="22"/>
          </w:rPr>
          <w:t>may constitute</w:t>
        </w:r>
      </w:ins>
      <w:del w:id="57" w:author="Mark Henry" w:date="2012-08-13T08:10:00Z">
        <w:r w:rsidR="005266F4" w:rsidRPr="00196275" w:rsidDel="004B21A7">
          <w:rPr>
            <w:rFonts w:asciiTheme="minorHAnsi" w:hAnsiTheme="minorHAnsi" w:cstheme="minorHAnsi"/>
            <w:color w:val="0070C0"/>
            <w:sz w:val="22"/>
            <w:szCs w:val="22"/>
          </w:rPr>
          <w:delText>are found to be</w:delText>
        </w:r>
      </w:del>
      <w:r w:rsidR="005266F4" w:rsidRPr="00196275">
        <w:rPr>
          <w:rFonts w:asciiTheme="minorHAnsi" w:hAnsiTheme="minorHAnsi" w:cstheme="minorHAnsi"/>
          <w:color w:val="0070C0"/>
          <w:sz w:val="22"/>
          <w:szCs w:val="22"/>
        </w:rPr>
        <w:t xml:space="preserve"> the most limiting element when calculating the ratings).</w:t>
      </w:r>
      <w:r w:rsidR="00196275" w:rsidRPr="00196275">
        <w:rPr>
          <w:rFonts w:asciiTheme="minorHAnsi" w:hAnsiTheme="minorHAnsi" w:cstheme="minorHAnsi"/>
          <w:color w:val="0070C0"/>
          <w:sz w:val="22"/>
          <w:szCs w:val="22"/>
        </w:rPr>
        <w:t xml:space="preserve">  </w:t>
      </w:r>
      <w:r w:rsidR="00DC039A">
        <w:rPr>
          <w:rFonts w:asciiTheme="minorHAnsi" w:hAnsiTheme="minorHAnsi" w:cstheme="minorHAnsi"/>
          <w:color w:val="0070C0"/>
          <w:sz w:val="22"/>
          <w:szCs w:val="22"/>
        </w:rPr>
        <w:t>The Steady State Working Group</w:t>
      </w:r>
      <w:r w:rsidR="005A59EE">
        <w:rPr>
          <w:rFonts w:asciiTheme="minorHAnsi" w:hAnsiTheme="minorHAnsi" w:cstheme="minorHAnsi"/>
          <w:color w:val="0070C0"/>
          <w:sz w:val="22"/>
          <w:szCs w:val="22"/>
        </w:rPr>
        <w:t>, the group producing seasonal and future load-flow base cases used in the planning process, has the following</w:t>
      </w:r>
      <w:r w:rsidR="00DC039A">
        <w:rPr>
          <w:rFonts w:asciiTheme="minorHAnsi" w:hAnsiTheme="minorHAnsi" w:cstheme="minorHAnsi"/>
          <w:color w:val="0070C0"/>
          <w:sz w:val="22"/>
          <w:szCs w:val="22"/>
        </w:rPr>
        <w:t xml:space="preserve"> </w:t>
      </w:r>
      <w:r w:rsidR="00196275" w:rsidRPr="00196275">
        <w:rPr>
          <w:rFonts w:asciiTheme="minorHAnsi" w:hAnsiTheme="minorHAnsi" w:cstheme="minorHAnsi"/>
          <w:color w:val="0070C0"/>
          <w:sz w:val="22"/>
          <w:szCs w:val="22"/>
        </w:rPr>
        <w:t>state</w:t>
      </w:r>
      <w:r w:rsidR="005A59EE">
        <w:rPr>
          <w:rFonts w:asciiTheme="minorHAnsi" w:hAnsiTheme="minorHAnsi" w:cstheme="minorHAnsi"/>
          <w:color w:val="0070C0"/>
          <w:sz w:val="22"/>
          <w:szCs w:val="22"/>
        </w:rPr>
        <w:t>ments in its procedure manual</w:t>
      </w:r>
      <w:r w:rsidR="00AA3C0B">
        <w:rPr>
          <w:rFonts w:asciiTheme="minorHAnsi" w:hAnsiTheme="minorHAnsi" w:cstheme="minorHAnsi"/>
          <w:color w:val="0070C0"/>
          <w:sz w:val="22"/>
          <w:szCs w:val="22"/>
        </w:rPr>
        <w:t>: “</w:t>
      </w:r>
      <w:r w:rsidR="00196275" w:rsidRPr="00196275">
        <w:rPr>
          <w:rFonts w:asciiTheme="minorHAnsi" w:hAnsiTheme="minorHAnsi" w:cstheme="minorHAnsi"/>
          <w:color w:val="0070C0"/>
          <w:sz w:val="22"/>
          <w:szCs w:val="22"/>
        </w:rPr>
        <w:t>Facility ratings shall not exceed the most limiting applicable equipment rating of the individual equipment that comprises the facility. If the continuous or two (2) hour ratings of any series elements at the station terminals is less than the associated transmission line’s continuous or two (2) hour rating, then the most limiting elements’ rating data will be used as the Rate A and/or Rate B rating for the transmission line.  The scope of equipment addressed shall include, but not be limited to, conductors, transformers, relay protective devices, terminal equipment, and series and shunt compensation devices.</w:t>
      </w:r>
      <w:r w:rsidR="00AA3C0B">
        <w:rPr>
          <w:rFonts w:asciiTheme="minorHAnsi" w:hAnsiTheme="minorHAnsi" w:cstheme="minorHAnsi"/>
          <w:color w:val="0070C0"/>
          <w:sz w:val="22"/>
          <w:szCs w:val="22"/>
        </w:rPr>
        <w:t>”</w:t>
      </w:r>
      <w:r w:rsidR="00B34AA4">
        <w:rPr>
          <w:rFonts w:asciiTheme="minorHAnsi" w:hAnsiTheme="minorHAnsi" w:cstheme="minorHAnsi"/>
          <w:color w:val="0070C0"/>
          <w:sz w:val="22"/>
          <w:szCs w:val="22"/>
        </w:rPr>
        <w:t xml:space="preserve">  Registered Entities in the ERCOT Interconnection have access to the seasonal and future load-flow base cases</w:t>
      </w:r>
      <w:r>
        <w:rPr>
          <w:rFonts w:asciiTheme="minorHAnsi" w:hAnsiTheme="minorHAnsi" w:cstheme="minorHAnsi"/>
          <w:color w:val="0070C0"/>
          <w:sz w:val="22"/>
          <w:szCs w:val="22"/>
        </w:rPr>
        <w:t>.</w:t>
      </w:r>
    </w:p>
    <w:p w:rsidR="00196275" w:rsidRPr="00196275" w:rsidRDefault="00196275" w:rsidP="00196275">
      <w:pPr>
        <w:pStyle w:val="ListParagraph"/>
        <w:spacing w:after="0" w:line="240" w:lineRule="auto"/>
        <w:rPr>
          <w:rFonts w:cstheme="minorHAnsi"/>
          <w:color w:val="0070C0"/>
        </w:rPr>
      </w:pPr>
    </w:p>
    <w:p w:rsidR="00196275" w:rsidRDefault="00196275" w:rsidP="00196275">
      <w:pPr>
        <w:pStyle w:val="ListParagraph"/>
        <w:spacing w:after="0" w:line="240" w:lineRule="auto"/>
        <w:rPr>
          <w:rFonts w:cstheme="minorHAnsi"/>
          <w:color w:val="0070C0"/>
        </w:rPr>
      </w:pPr>
      <w:r w:rsidRPr="00196275">
        <w:rPr>
          <w:rFonts w:cstheme="minorHAnsi"/>
          <w:color w:val="0070C0"/>
        </w:rPr>
        <w:t>Overload trip settings are primarily shared among neighboring entities to verify protective relay coordination (e.g. PRC-001 requirements)</w:t>
      </w:r>
      <w:r w:rsidR="0046195F">
        <w:rPr>
          <w:rFonts w:cstheme="minorHAnsi"/>
          <w:color w:val="0070C0"/>
        </w:rPr>
        <w:t xml:space="preserve"> on local points of interconnection</w:t>
      </w:r>
      <w:r w:rsidRPr="00196275">
        <w:rPr>
          <w:rFonts w:cstheme="minorHAnsi"/>
          <w:color w:val="0070C0"/>
        </w:rPr>
        <w:t>.</w:t>
      </w:r>
      <w:r>
        <w:rPr>
          <w:rFonts w:cstheme="minorHAnsi"/>
          <w:color w:val="0070C0"/>
        </w:rPr>
        <w:t xml:space="preserve">  </w:t>
      </w:r>
      <w:r w:rsidR="00171E24" w:rsidRPr="00171E24">
        <w:rPr>
          <w:rFonts w:cstheme="minorHAnsi"/>
          <w:color w:val="0070C0"/>
        </w:rPr>
        <w:t xml:space="preserve">PRC-023 is used as the basis in evaluating relay loadability settings for any system elements subject to the requirements of PRC-023 including </w:t>
      </w:r>
      <w:r w:rsidR="00025A4E">
        <w:rPr>
          <w:rFonts w:cstheme="minorHAnsi"/>
          <w:color w:val="0070C0"/>
        </w:rPr>
        <w:t xml:space="preserve">sub-200 kV </w:t>
      </w:r>
      <w:r w:rsidR="00171E24" w:rsidRPr="00171E24">
        <w:rPr>
          <w:rFonts w:cstheme="minorHAnsi"/>
          <w:color w:val="0070C0"/>
        </w:rPr>
        <w:t>elements designated by the PC (ERCOT ISO)</w:t>
      </w:r>
      <w:r w:rsidR="00025A4E">
        <w:rPr>
          <w:rFonts w:cstheme="minorHAnsi"/>
          <w:color w:val="0070C0"/>
        </w:rPr>
        <w:t xml:space="preserve"> for inclusion</w:t>
      </w:r>
      <w:r w:rsidR="00171E24" w:rsidRPr="00171E24">
        <w:rPr>
          <w:rFonts w:cstheme="minorHAnsi"/>
          <w:color w:val="0070C0"/>
        </w:rPr>
        <w:t xml:space="preserve">.  </w:t>
      </w:r>
      <w:r w:rsidR="0025260A">
        <w:rPr>
          <w:rFonts w:cstheme="minorHAnsi"/>
          <w:color w:val="0070C0"/>
        </w:rPr>
        <w:t xml:space="preserve">  There are several criteria available </w:t>
      </w:r>
      <w:r w:rsidR="0045725C">
        <w:rPr>
          <w:rFonts w:cstheme="minorHAnsi"/>
          <w:color w:val="0070C0"/>
        </w:rPr>
        <w:t>for Transmission Owners</w:t>
      </w:r>
      <w:r w:rsidR="00025A4E">
        <w:rPr>
          <w:rFonts w:cstheme="minorHAnsi"/>
          <w:color w:val="0070C0"/>
        </w:rPr>
        <w:t xml:space="preserve"> (TOs)</w:t>
      </w:r>
      <w:r w:rsidR="0045725C">
        <w:rPr>
          <w:rFonts w:cstheme="minorHAnsi"/>
          <w:color w:val="0070C0"/>
        </w:rPr>
        <w:t>, Generator Owners</w:t>
      </w:r>
      <w:r w:rsidR="00025A4E">
        <w:rPr>
          <w:rFonts w:cstheme="minorHAnsi"/>
          <w:color w:val="0070C0"/>
        </w:rPr>
        <w:t xml:space="preserve"> (GOs)</w:t>
      </w:r>
      <w:r w:rsidR="0045725C">
        <w:rPr>
          <w:rFonts w:cstheme="minorHAnsi"/>
          <w:color w:val="0070C0"/>
        </w:rPr>
        <w:t xml:space="preserve"> and Distribution Providers</w:t>
      </w:r>
      <w:r w:rsidR="00025A4E">
        <w:rPr>
          <w:rFonts w:cstheme="minorHAnsi"/>
          <w:color w:val="0070C0"/>
        </w:rPr>
        <w:t xml:space="preserve"> (DPs)</w:t>
      </w:r>
      <w:r w:rsidR="0045725C">
        <w:rPr>
          <w:rFonts w:cstheme="minorHAnsi"/>
          <w:color w:val="0070C0"/>
        </w:rPr>
        <w:t xml:space="preserve"> to use </w:t>
      </w:r>
      <w:r w:rsidR="0025260A">
        <w:rPr>
          <w:rFonts w:cstheme="minorHAnsi"/>
          <w:color w:val="0070C0"/>
        </w:rPr>
        <w:t xml:space="preserve">in </w:t>
      </w:r>
      <w:r w:rsidR="0045725C">
        <w:rPr>
          <w:rFonts w:cstheme="minorHAnsi"/>
          <w:color w:val="0070C0"/>
        </w:rPr>
        <w:t>preventing protective relay settings from limiting transmission system loadability while maintaining reliable protection of the BES for all fault conditions.  Certain PRC-023 criterion, if used, requires the agreement of the PC, TOP, and RC with the calculated circuit capability</w:t>
      </w:r>
      <w:r w:rsidR="00171E24">
        <w:rPr>
          <w:rFonts w:cstheme="minorHAnsi"/>
          <w:color w:val="0070C0"/>
        </w:rPr>
        <w:t>.</w:t>
      </w:r>
      <w:r w:rsidR="0045725C">
        <w:rPr>
          <w:rFonts w:cstheme="minorHAnsi"/>
          <w:color w:val="0070C0"/>
        </w:rPr>
        <w:t xml:space="preserve"> </w:t>
      </w:r>
    </w:p>
    <w:p w:rsidR="00FF0F9C" w:rsidRDefault="00FF0F9C" w:rsidP="00196275">
      <w:pPr>
        <w:pStyle w:val="ListParagraph"/>
        <w:spacing w:after="0" w:line="240" w:lineRule="auto"/>
        <w:rPr>
          <w:rFonts w:cstheme="minorHAnsi"/>
          <w:color w:val="0070C0"/>
        </w:rPr>
      </w:pPr>
    </w:p>
    <w:p w:rsidR="00F00191" w:rsidRPr="00AE2EA4" w:rsidRDefault="00F00191" w:rsidP="00F00191">
      <w:pPr>
        <w:pStyle w:val="ListParagraph"/>
        <w:spacing w:after="0" w:line="240" w:lineRule="auto"/>
        <w:rPr>
          <w:rFonts w:cstheme="minorHAnsi"/>
          <w:color w:val="0070C0"/>
        </w:rPr>
      </w:pPr>
      <w:r w:rsidRPr="00AE2EA4">
        <w:rPr>
          <w:rFonts w:cstheme="minorHAnsi"/>
          <w:color w:val="0070C0"/>
        </w:rPr>
        <w:t xml:space="preserve">Texas RE will </w:t>
      </w:r>
      <w:r w:rsidR="00FF0F9C" w:rsidRPr="00FF0F9C">
        <w:rPr>
          <w:rFonts w:cstheme="minorHAnsi"/>
          <w:color w:val="0070C0"/>
        </w:rPr>
        <w:t>continue to seek feedback and monitor any progress on the following:</w:t>
      </w:r>
    </w:p>
    <w:p w:rsidR="00045813" w:rsidRDefault="00FF0F9C" w:rsidP="00045813">
      <w:pPr>
        <w:pStyle w:val="ListParagraph"/>
        <w:numPr>
          <w:ilvl w:val="0"/>
          <w:numId w:val="23"/>
        </w:numPr>
        <w:spacing w:after="0" w:line="240" w:lineRule="auto"/>
        <w:rPr>
          <w:rFonts w:cstheme="minorHAnsi"/>
          <w:color w:val="0070C0"/>
        </w:rPr>
      </w:pPr>
      <w:r w:rsidRPr="00045813">
        <w:rPr>
          <w:rFonts w:cstheme="minorHAnsi"/>
          <w:color w:val="0070C0"/>
        </w:rPr>
        <w:t>P</w:t>
      </w:r>
      <w:r w:rsidR="00F00191" w:rsidRPr="00045813">
        <w:rPr>
          <w:rFonts w:cstheme="minorHAnsi"/>
          <w:color w:val="0070C0"/>
        </w:rPr>
        <w:t>rocess</w:t>
      </w:r>
      <w:r w:rsidRPr="00045813">
        <w:rPr>
          <w:rFonts w:cstheme="minorHAnsi"/>
          <w:color w:val="0070C0"/>
        </w:rPr>
        <w:t xml:space="preserve">es used to notify </w:t>
      </w:r>
      <w:r w:rsidR="00F00191" w:rsidRPr="00045813">
        <w:rPr>
          <w:rFonts w:cstheme="minorHAnsi"/>
          <w:color w:val="0070C0"/>
        </w:rPr>
        <w:t>identif</w:t>
      </w:r>
      <w:r w:rsidR="007A662F" w:rsidRPr="00045813">
        <w:rPr>
          <w:rFonts w:cstheme="minorHAnsi"/>
          <w:color w:val="0070C0"/>
        </w:rPr>
        <w:t>ied most limiting elements, with emphasis on relays,</w:t>
      </w:r>
      <w:r w:rsidR="00F00191" w:rsidRPr="00045813">
        <w:rPr>
          <w:rFonts w:cstheme="minorHAnsi"/>
          <w:color w:val="0070C0"/>
        </w:rPr>
        <w:t xml:space="preserve"> in </w:t>
      </w:r>
      <w:r w:rsidR="007A662F" w:rsidRPr="00045813">
        <w:rPr>
          <w:rFonts w:cstheme="minorHAnsi"/>
          <w:color w:val="0070C0"/>
        </w:rPr>
        <w:t>a</w:t>
      </w:r>
      <w:r w:rsidR="00F00191" w:rsidRPr="00045813">
        <w:rPr>
          <w:rFonts w:cstheme="minorHAnsi"/>
          <w:color w:val="0070C0"/>
        </w:rPr>
        <w:t xml:space="preserve"> facility rating and </w:t>
      </w:r>
      <w:r w:rsidR="007A662F" w:rsidRPr="00045813">
        <w:rPr>
          <w:rFonts w:cstheme="minorHAnsi"/>
          <w:color w:val="0070C0"/>
        </w:rPr>
        <w:t>the v</w:t>
      </w:r>
      <w:r w:rsidR="00F00191" w:rsidRPr="00045813">
        <w:rPr>
          <w:rFonts w:cstheme="minorHAnsi"/>
          <w:color w:val="0070C0"/>
        </w:rPr>
        <w:t>alue</w:t>
      </w:r>
      <w:r w:rsidR="007A662F" w:rsidRPr="00045813">
        <w:rPr>
          <w:rFonts w:cstheme="minorHAnsi"/>
          <w:color w:val="0070C0"/>
        </w:rPr>
        <w:t xml:space="preserve"> of such notification</w:t>
      </w:r>
      <w:r w:rsidR="00F00191" w:rsidRPr="00045813">
        <w:rPr>
          <w:rFonts w:cstheme="minorHAnsi"/>
          <w:color w:val="0070C0"/>
        </w:rPr>
        <w:t>.</w:t>
      </w:r>
      <w:r w:rsidR="00147878">
        <w:rPr>
          <w:rFonts w:cstheme="minorHAnsi"/>
          <w:color w:val="0070C0"/>
        </w:rPr>
        <w:t xml:space="preserve">  </w:t>
      </w:r>
    </w:p>
    <w:p w:rsidR="004B21A7" w:rsidRDefault="007A662F" w:rsidP="004B21A7">
      <w:pPr>
        <w:pStyle w:val="ListParagraph"/>
        <w:numPr>
          <w:ilvl w:val="0"/>
          <w:numId w:val="23"/>
        </w:numPr>
        <w:spacing w:after="0" w:line="240" w:lineRule="auto"/>
        <w:rPr>
          <w:ins w:id="58" w:author="Mark Henry" w:date="2012-08-13T08:08:00Z"/>
          <w:rFonts w:cstheme="minorHAnsi"/>
          <w:color w:val="0070C0"/>
        </w:rPr>
      </w:pPr>
      <w:r w:rsidRPr="00825217">
        <w:rPr>
          <w:rFonts w:cstheme="minorHAnsi"/>
          <w:color w:val="0070C0"/>
        </w:rPr>
        <w:t>P</w:t>
      </w:r>
      <w:r w:rsidR="00F00191" w:rsidRPr="00825217">
        <w:rPr>
          <w:rFonts w:cstheme="minorHAnsi"/>
          <w:color w:val="0070C0"/>
        </w:rPr>
        <w:t>rocess</w:t>
      </w:r>
      <w:r w:rsidRPr="00825217">
        <w:rPr>
          <w:rFonts w:cstheme="minorHAnsi"/>
          <w:color w:val="0070C0"/>
        </w:rPr>
        <w:t>es</w:t>
      </w:r>
      <w:r w:rsidR="00F00191" w:rsidRPr="00825217">
        <w:rPr>
          <w:rFonts w:cstheme="minorHAnsi"/>
          <w:color w:val="0070C0"/>
        </w:rPr>
        <w:t xml:space="preserve"> for r</w:t>
      </w:r>
      <w:r w:rsidR="005266F4" w:rsidRPr="007E7EEA">
        <w:rPr>
          <w:rFonts w:cstheme="minorHAnsi"/>
          <w:color w:val="0070C0"/>
        </w:rPr>
        <w:t xml:space="preserve">ecognition of </w:t>
      </w:r>
      <w:r w:rsidRPr="007E7EEA">
        <w:rPr>
          <w:rFonts w:cstheme="minorHAnsi"/>
          <w:color w:val="0070C0"/>
        </w:rPr>
        <w:t xml:space="preserve">relay </w:t>
      </w:r>
      <w:r w:rsidR="005266F4" w:rsidRPr="002945F4">
        <w:rPr>
          <w:rFonts w:cstheme="minorHAnsi"/>
          <w:color w:val="0070C0"/>
        </w:rPr>
        <w:t xml:space="preserve">overload settings </w:t>
      </w:r>
      <w:r w:rsidR="007A7282" w:rsidRPr="002945F4">
        <w:rPr>
          <w:rFonts w:cstheme="minorHAnsi"/>
          <w:color w:val="0070C0"/>
        </w:rPr>
        <w:t xml:space="preserve">that </w:t>
      </w:r>
      <w:r w:rsidR="005266F4" w:rsidRPr="002945F4">
        <w:rPr>
          <w:rFonts w:cstheme="minorHAnsi"/>
          <w:color w:val="0070C0"/>
        </w:rPr>
        <w:t>exceed</w:t>
      </w:r>
      <w:r w:rsidRPr="002945F4">
        <w:rPr>
          <w:rFonts w:cstheme="minorHAnsi"/>
          <w:color w:val="0070C0"/>
        </w:rPr>
        <w:t xml:space="preserve"> or </w:t>
      </w:r>
      <w:r w:rsidR="007A7282" w:rsidRPr="002945F4">
        <w:rPr>
          <w:rFonts w:cstheme="minorHAnsi"/>
          <w:color w:val="0070C0"/>
        </w:rPr>
        <w:t xml:space="preserve">are </w:t>
      </w:r>
      <w:r w:rsidRPr="002945F4">
        <w:rPr>
          <w:rFonts w:cstheme="minorHAnsi"/>
          <w:color w:val="0070C0"/>
        </w:rPr>
        <w:t xml:space="preserve">equal to </w:t>
      </w:r>
      <w:r w:rsidR="005266F4" w:rsidRPr="002945F4">
        <w:rPr>
          <w:rFonts w:cstheme="minorHAnsi"/>
          <w:color w:val="0070C0"/>
        </w:rPr>
        <w:t>ratings in operational tools (such as R</w:t>
      </w:r>
      <w:ins w:id="59" w:author="Mark Henry" w:date="2012-08-13T08:16:00Z">
        <w:r w:rsidR="004B21A7">
          <w:rPr>
            <w:rFonts w:cstheme="minorHAnsi"/>
            <w:color w:val="0070C0"/>
          </w:rPr>
          <w:t xml:space="preserve">eal </w:t>
        </w:r>
      </w:ins>
      <w:r w:rsidR="005266F4" w:rsidRPr="002945F4">
        <w:rPr>
          <w:rFonts w:cstheme="minorHAnsi"/>
          <w:color w:val="0070C0"/>
        </w:rPr>
        <w:t>T</w:t>
      </w:r>
      <w:ins w:id="60" w:author="Mark Henry" w:date="2012-08-13T08:16:00Z">
        <w:r w:rsidR="004B21A7">
          <w:rPr>
            <w:rFonts w:cstheme="minorHAnsi"/>
            <w:color w:val="0070C0"/>
          </w:rPr>
          <w:t xml:space="preserve">ime </w:t>
        </w:r>
      </w:ins>
      <w:r w:rsidR="005266F4" w:rsidRPr="002945F4">
        <w:rPr>
          <w:rFonts w:cstheme="minorHAnsi"/>
          <w:color w:val="0070C0"/>
        </w:rPr>
        <w:t>C</w:t>
      </w:r>
      <w:ins w:id="61" w:author="Mark Henry" w:date="2012-08-13T08:16:00Z">
        <w:r w:rsidR="004B21A7">
          <w:rPr>
            <w:rFonts w:cstheme="minorHAnsi"/>
            <w:color w:val="0070C0"/>
          </w:rPr>
          <w:t xml:space="preserve">ontingency </w:t>
        </w:r>
      </w:ins>
      <w:r w:rsidR="005266F4" w:rsidRPr="002945F4">
        <w:rPr>
          <w:rFonts w:cstheme="minorHAnsi"/>
          <w:color w:val="0070C0"/>
        </w:rPr>
        <w:t>A</w:t>
      </w:r>
      <w:ins w:id="62" w:author="Mark Henry" w:date="2012-08-13T08:16:00Z">
        <w:r w:rsidR="004B21A7">
          <w:rPr>
            <w:rFonts w:cstheme="minorHAnsi"/>
            <w:color w:val="0070C0"/>
          </w:rPr>
          <w:t>nalysis, RTCA</w:t>
        </w:r>
      </w:ins>
      <w:r w:rsidR="005266F4" w:rsidRPr="002945F4">
        <w:rPr>
          <w:rFonts w:cstheme="minorHAnsi"/>
          <w:color w:val="0070C0"/>
        </w:rPr>
        <w:t xml:space="preserve">) within </w:t>
      </w:r>
      <w:r w:rsidR="00F00191" w:rsidRPr="002945F4">
        <w:rPr>
          <w:rFonts w:cstheme="minorHAnsi"/>
          <w:color w:val="0070C0"/>
        </w:rPr>
        <w:t xml:space="preserve">ERCOT ISO </w:t>
      </w:r>
      <w:r w:rsidR="005266F4" w:rsidRPr="002945F4">
        <w:rPr>
          <w:rFonts w:cstheme="minorHAnsi"/>
          <w:color w:val="0070C0"/>
        </w:rPr>
        <w:t>systems.</w:t>
      </w:r>
      <w:r w:rsidR="00B639F0" w:rsidRPr="002945F4">
        <w:rPr>
          <w:rFonts w:cstheme="minorHAnsi"/>
          <w:color w:val="0070C0"/>
        </w:rPr>
        <w:t xml:space="preserve"> </w:t>
      </w:r>
    </w:p>
    <w:p w:rsidR="00CC275E" w:rsidRPr="00825217" w:rsidRDefault="00B639F0" w:rsidP="002945F4">
      <w:pPr>
        <w:pStyle w:val="ListParagraph"/>
        <w:spacing w:after="0" w:line="240" w:lineRule="auto"/>
        <w:ind w:left="1440"/>
        <w:rPr>
          <w:rFonts w:cstheme="minorHAnsi"/>
          <w:color w:val="0070C0"/>
        </w:rPr>
      </w:pPr>
      <w:r w:rsidRPr="002945F4">
        <w:rPr>
          <w:rFonts w:cstheme="minorHAnsi"/>
          <w:color w:val="0070C0"/>
        </w:rPr>
        <w:t xml:space="preserve"> </w:t>
      </w:r>
    </w:p>
    <w:p w:rsidR="002268BD" w:rsidRPr="00BE09DD" w:rsidRDefault="002268BD" w:rsidP="001C4560">
      <w:pPr>
        <w:pStyle w:val="ListParagraph"/>
        <w:numPr>
          <w:ilvl w:val="0"/>
          <w:numId w:val="2"/>
        </w:numPr>
        <w:spacing w:after="0" w:line="240" w:lineRule="auto"/>
        <w:rPr>
          <w:rFonts w:cstheme="minorHAnsi"/>
        </w:rPr>
      </w:pPr>
      <w:r w:rsidRPr="00BE09DD">
        <w:rPr>
          <w:rFonts w:cstheme="minorHAnsi"/>
        </w:rPr>
        <w:t xml:space="preserve">How does the </w:t>
      </w:r>
      <w:r w:rsidR="00D3022C" w:rsidRPr="00BE09DD">
        <w:rPr>
          <w:rFonts w:cstheme="minorHAnsi"/>
        </w:rPr>
        <w:t>ERCOT Interconnection</w:t>
      </w:r>
      <w:r w:rsidRPr="00BE09DD">
        <w:rPr>
          <w:rFonts w:cstheme="minorHAnsi"/>
        </w:rPr>
        <w:t xml:space="preserve"> ensure that seasonal planning studies address the interaction of various Protection Systems, especially Special Protection Systems and UVLS systems that are designed to operate post-contingency?</w:t>
      </w:r>
    </w:p>
    <w:p w:rsidR="002A6D3C" w:rsidRDefault="002A6D3C" w:rsidP="00AD75F8">
      <w:pPr>
        <w:pStyle w:val="ListParagraph"/>
        <w:spacing w:after="0" w:line="240" w:lineRule="auto"/>
        <w:rPr>
          <w:rFonts w:cstheme="minorHAnsi"/>
          <w:color w:val="0070C0"/>
        </w:rPr>
      </w:pPr>
    </w:p>
    <w:p w:rsidR="00764DBE" w:rsidRDefault="005266F4" w:rsidP="00764DBE">
      <w:pPr>
        <w:pStyle w:val="ListParagraph"/>
        <w:spacing w:after="0" w:line="240" w:lineRule="auto"/>
        <w:rPr>
          <w:rFonts w:cstheme="minorHAnsi"/>
          <w:color w:val="0070C0"/>
        </w:rPr>
      </w:pPr>
      <w:r w:rsidRPr="005266F4">
        <w:rPr>
          <w:rFonts w:cstheme="minorHAnsi"/>
          <w:color w:val="0070C0"/>
        </w:rPr>
        <w:lastRenderedPageBreak/>
        <w:t xml:space="preserve">Coordination of protective systems with SPS, UVLS, and post-contingent mitigation plans </w:t>
      </w:r>
      <w:r w:rsidR="006C3437">
        <w:rPr>
          <w:rFonts w:cstheme="minorHAnsi"/>
          <w:color w:val="0070C0"/>
        </w:rPr>
        <w:t>undergo a</w:t>
      </w:r>
      <w:r w:rsidRPr="005266F4">
        <w:rPr>
          <w:rFonts w:cstheme="minorHAnsi"/>
          <w:color w:val="0070C0"/>
        </w:rPr>
        <w:t xml:space="preserve"> thorough review and </w:t>
      </w:r>
      <w:r w:rsidR="002C45B5">
        <w:rPr>
          <w:rFonts w:cstheme="minorHAnsi"/>
          <w:color w:val="0070C0"/>
        </w:rPr>
        <w:t>analysis of impacts</w:t>
      </w:r>
      <w:r w:rsidRPr="005266F4">
        <w:rPr>
          <w:rFonts w:cstheme="minorHAnsi"/>
          <w:color w:val="0070C0"/>
        </w:rPr>
        <w:t xml:space="preserve">.    In general, there is significant effort regarding coordination of protections systems but there may be isolated cases indicative of a </w:t>
      </w:r>
      <w:r w:rsidR="006C3437">
        <w:rPr>
          <w:rFonts w:cstheme="minorHAnsi"/>
          <w:color w:val="0070C0"/>
        </w:rPr>
        <w:t>need for</w:t>
      </w:r>
      <w:r w:rsidR="002707A7">
        <w:rPr>
          <w:rFonts w:cstheme="minorHAnsi"/>
          <w:color w:val="0070C0"/>
        </w:rPr>
        <w:t xml:space="preserve"> further</w:t>
      </w:r>
      <w:r w:rsidR="006C3437">
        <w:rPr>
          <w:rFonts w:cstheme="minorHAnsi"/>
          <w:color w:val="0070C0"/>
        </w:rPr>
        <w:t xml:space="preserve"> </w:t>
      </w:r>
      <w:r w:rsidRPr="005266F4">
        <w:rPr>
          <w:rFonts w:cstheme="minorHAnsi"/>
          <w:color w:val="0070C0"/>
        </w:rPr>
        <w:t>process review.</w:t>
      </w:r>
      <w:r w:rsidR="00B639F0">
        <w:rPr>
          <w:rFonts w:cstheme="minorHAnsi"/>
          <w:color w:val="0070C0"/>
        </w:rPr>
        <w:t xml:space="preserve">  </w:t>
      </w:r>
    </w:p>
    <w:p w:rsidR="00764DBE" w:rsidRPr="00764DBE" w:rsidRDefault="00764DBE" w:rsidP="00764DBE">
      <w:pPr>
        <w:pStyle w:val="ListParagraph"/>
        <w:spacing w:after="0" w:line="240" w:lineRule="auto"/>
        <w:rPr>
          <w:rFonts w:cstheme="minorHAnsi"/>
          <w:color w:val="0070C0"/>
        </w:rPr>
      </w:pPr>
    </w:p>
    <w:p w:rsidR="0021408E" w:rsidRPr="003C26CC" w:rsidRDefault="0001383B" w:rsidP="00B0001B">
      <w:pPr>
        <w:spacing w:after="0" w:line="240" w:lineRule="auto"/>
        <w:rPr>
          <w:rFonts w:cstheme="minorHAnsi"/>
        </w:rPr>
      </w:pPr>
      <w:r w:rsidRPr="003C26CC">
        <w:rPr>
          <w:rFonts w:cstheme="minorHAnsi"/>
          <w:u w:val="single"/>
        </w:rPr>
        <w:t>Near- and Long-Term Planning</w:t>
      </w:r>
      <w:r w:rsidR="007A662F" w:rsidRPr="004C5D83">
        <w:rPr>
          <w:rFonts w:cstheme="minorHAnsi"/>
          <w:u w:val="single"/>
        </w:rPr>
        <w:t xml:space="preserve"> </w:t>
      </w:r>
      <w:r w:rsidR="00764DBE">
        <w:rPr>
          <w:rFonts w:cstheme="minorHAnsi"/>
          <w:u w:val="single"/>
        </w:rPr>
        <w:t>(</w:t>
      </w:r>
      <w:r w:rsidR="00537C5B" w:rsidRPr="001A01E5">
        <w:rPr>
          <w:rFonts w:cstheme="minorHAnsi"/>
          <w:u w:val="single"/>
        </w:rPr>
        <w:t>R</w:t>
      </w:r>
      <w:r w:rsidR="0021408E" w:rsidRPr="001A01E5">
        <w:rPr>
          <w:rFonts w:cstheme="minorHAnsi"/>
          <w:u w:val="single"/>
        </w:rPr>
        <w:t>ecommendations 9 – 10</w:t>
      </w:r>
      <w:r w:rsidR="00764DBE">
        <w:rPr>
          <w:rFonts w:cstheme="minorHAnsi"/>
          <w:u w:val="single"/>
        </w:rPr>
        <w:t>)</w:t>
      </w:r>
      <w:r w:rsidR="0021408E" w:rsidRPr="003C26CC">
        <w:rPr>
          <w:rFonts w:cstheme="minorHAnsi"/>
        </w:rPr>
        <w:t xml:space="preserve"> focus on the importance of addressing gaps in the planning processes of TPs, and PCs, especially where these gaps result in a lack of consideration for critical system conditions, impact of sub-100 kV facilities, interaction of </w:t>
      </w:r>
      <w:r w:rsidR="004102AF">
        <w:rPr>
          <w:rFonts w:cstheme="minorHAnsi"/>
        </w:rPr>
        <w:t>P</w:t>
      </w:r>
      <w:r w:rsidR="0021408E" w:rsidRPr="003C26CC">
        <w:rPr>
          <w:rFonts w:cstheme="minorHAnsi"/>
        </w:rPr>
        <w:t xml:space="preserve">rotection </w:t>
      </w:r>
      <w:r w:rsidR="004102AF">
        <w:rPr>
          <w:rFonts w:cstheme="minorHAnsi"/>
        </w:rPr>
        <w:t>S</w:t>
      </w:r>
      <w:r w:rsidR="0021408E" w:rsidRPr="003C26CC">
        <w:rPr>
          <w:rFonts w:cstheme="minorHAnsi"/>
        </w:rPr>
        <w:t xml:space="preserve">ystems, and </w:t>
      </w:r>
      <w:r w:rsidR="0021408E" w:rsidRPr="007D1143">
        <w:rPr>
          <w:rFonts w:cstheme="minorHAnsi"/>
        </w:rPr>
        <w:t>failure to benchmark models against actual system conditions that occur during unusual system events.</w:t>
      </w:r>
    </w:p>
    <w:p w:rsidR="001A01E5" w:rsidRDefault="001A01E5" w:rsidP="001A01E5">
      <w:pPr>
        <w:pStyle w:val="Default"/>
        <w:rPr>
          <w:rFonts w:ascii="Arial" w:hAnsi="Arial" w:cs="Arial"/>
          <w:b/>
          <w:sz w:val="22"/>
          <w:szCs w:val="22"/>
        </w:rPr>
      </w:pPr>
    </w:p>
    <w:p w:rsidR="001A01E5" w:rsidRPr="001A01E5" w:rsidRDefault="001A01E5" w:rsidP="001A01E5">
      <w:pPr>
        <w:pStyle w:val="Default"/>
        <w:rPr>
          <w:rFonts w:ascii="Arial" w:hAnsi="Arial" w:cs="Arial"/>
          <w:b/>
          <w:sz w:val="22"/>
          <w:szCs w:val="22"/>
        </w:rPr>
      </w:pPr>
      <w:r w:rsidRPr="001A01E5">
        <w:rPr>
          <w:rFonts w:ascii="Arial" w:hAnsi="Arial" w:cs="Arial"/>
          <w:b/>
          <w:sz w:val="22"/>
          <w:szCs w:val="22"/>
        </w:rPr>
        <w:t xml:space="preserve">Response to Recommendations </w:t>
      </w:r>
      <w:r>
        <w:rPr>
          <w:rFonts w:ascii="Arial" w:hAnsi="Arial" w:cs="Arial"/>
          <w:b/>
          <w:sz w:val="22"/>
          <w:szCs w:val="22"/>
        </w:rPr>
        <w:t>9-10</w:t>
      </w:r>
    </w:p>
    <w:p w:rsidR="0021408E" w:rsidRPr="003C26CC" w:rsidRDefault="0021408E" w:rsidP="00B0001B">
      <w:pPr>
        <w:spacing w:after="0" w:line="240" w:lineRule="auto"/>
        <w:rPr>
          <w:rFonts w:cstheme="minorHAnsi"/>
        </w:rPr>
      </w:pPr>
    </w:p>
    <w:p w:rsidR="009A1736" w:rsidRDefault="00E45910" w:rsidP="001C4560">
      <w:pPr>
        <w:pStyle w:val="ListParagraph"/>
        <w:numPr>
          <w:ilvl w:val="0"/>
          <w:numId w:val="2"/>
        </w:numPr>
        <w:spacing w:after="0" w:line="240" w:lineRule="auto"/>
        <w:rPr>
          <w:rFonts w:cstheme="minorHAnsi"/>
        </w:rPr>
      </w:pPr>
      <w:r w:rsidRPr="0015083D">
        <w:rPr>
          <w:rFonts w:cstheme="minorHAnsi"/>
        </w:rPr>
        <w:t>How d</w:t>
      </w:r>
      <w:r w:rsidR="00B8080D" w:rsidRPr="0015083D">
        <w:rPr>
          <w:rFonts w:cstheme="minorHAnsi"/>
        </w:rPr>
        <w:t>o the near- and long-term planning studies conducted by TPs and PCs evaluate the impacts of major transmission outages under heavy transfer conditions?</w:t>
      </w:r>
    </w:p>
    <w:p w:rsidR="00F00191" w:rsidRDefault="0075283D" w:rsidP="002A3863">
      <w:pPr>
        <w:pStyle w:val="ListParagraph"/>
        <w:spacing w:after="0" w:line="240" w:lineRule="auto"/>
        <w:rPr>
          <w:rFonts w:cstheme="minorHAnsi"/>
          <w:color w:val="0070C0"/>
        </w:rPr>
      </w:pPr>
      <w:r>
        <w:rPr>
          <w:rFonts w:cstheme="minorHAnsi"/>
          <w:color w:val="0070C0"/>
        </w:rPr>
        <w:t xml:space="preserve">Short term </w:t>
      </w:r>
      <w:r w:rsidR="00BC2E87">
        <w:rPr>
          <w:rFonts w:cstheme="minorHAnsi"/>
          <w:color w:val="0070C0"/>
        </w:rPr>
        <w:t xml:space="preserve">planning </w:t>
      </w:r>
      <w:r>
        <w:rPr>
          <w:rFonts w:cstheme="minorHAnsi"/>
          <w:color w:val="0070C0"/>
        </w:rPr>
        <w:t xml:space="preserve">studies take </w:t>
      </w:r>
      <w:r w:rsidR="00BC2E87">
        <w:rPr>
          <w:rFonts w:cstheme="minorHAnsi"/>
          <w:color w:val="0070C0"/>
        </w:rPr>
        <w:t xml:space="preserve">major transmission </w:t>
      </w:r>
      <w:r>
        <w:rPr>
          <w:rFonts w:cstheme="minorHAnsi"/>
          <w:color w:val="0070C0"/>
        </w:rPr>
        <w:t>outages into effect</w:t>
      </w:r>
      <w:r w:rsidR="00BC2E87">
        <w:rPr>
          <w:rFonts w:cstheme="minorHAnsi"/>
          <w:color w:val="0070C0"/>
        </w:rPr>
        <w:t>.  There is a wide variety of longer term planning studies some of which, like the Five Year Plan set of studies, evaluate impacts of major transmission outages under heavy transfer conditions.</w:t>
      </w:r>
      <w:r>
        <w:rPr>
          <w:rFonts w:cstheme="minorHAnsi"/>
          <w:color w:val="0070C0"/>
        </w:rPr>
        <w:t xml:space="preserve"> </w:t>
      </w:r>
      <w:r w:rsidR="0091526C">
        <w:rPr>
          <w:rFonts w:cstheme="minorHAnsi"/>
          <w:color w:val="0070C0"/>
        </w:rPr>
        <w:t xml:space="preserve">Cases are prepared for </w:t>
      </w:r>
      <w:r w:rsidR="00BC2E87">
        <w:rPr>
          <w:rFonts w:cstheme="minorHAnsi"/>
          <w:color w:val="0070C0"/>
        </w:rPr>
        <w:t xml:space="preserve">varied system </w:t>
      </w:r>
      <w:r w:rsidR="0091526C">
        <w:rPr>
          <w:rFonts w:cstheme="minorHAnsi"/>
          <w:color w:val="0070C0"/>
        </w:rPr>
        <w:t xml:space="preserve">conditions and special studies also accompany planned outage requests.   </w:t>
      </w:r>
      <w:r w:rsidR="007A662F" w:rsidRPr="007A662F">
        <w:rPr>
          <w:rFonts w:cstheme="minorHAnsi"/>
          <w:color w:val="0070C0"/>
        </w:rPr>
        <w:t xml:space="preserve">During the planning process, a full contingency analysis of the entire </w:t>
      </w:r>
      <w:r w:rsidR="00D3022C">
        <w:rPr>
          <w:rFonts w:cstheme="minorHAnsi"/>
          <w:color w:val="0070C0"/>
        </w:rPr>
        <w:t>ERCOT Interconnection</w:t>
      </w:r>
      <w:r w:rsidR="007A662F" w:rsidRPr="007A662F">
        <w:rPr>
          <w:rFonts w:cstheme="minorHAnsi"/>
          <w:color w:val="0070C0"/>
        </w:rPr>
        <w:t xml:space="preserve"> is conducted.</w:t>
      </w:r>
      <w:r w:rsidR="007A7282">
        <w:rPr>
          <w:rFonts w:cstheme="minorHAnsi"/>
          <w:color w:val="0070C0"/>
        </w:rPr>
        <w:t xml:space="preserve">  Impacts are reviewed by TPs and </w:t>
      </w:r>
      <w:r w:rsidR="00BC2E87">
        <w:rPr>
          <w:rFonts w:cstheme="minorHAnsi"/>
          <w:color w:val="0070C0"/>
        </w:rPr>
        <w:t xml:space="preserve">the </w:t>
      </w:r>
      <w:r w:rsidR="007A7282">
        <w:rPr>
          <w:rFonts w:cstheme="minorHAnsi"/>
          <w:color w:val="0070C0"/>
        </w:rPr>
        <w:t xml:space="preserve">PC as a case of normal business.  The planning process dictates evaluation criteria used to determine the need for new facilities.  The Regional Planning Group </w:t>
      </w:r>
      <w:r w:rsidR="007A7282" w:rsidRPr="007A7282">
        <w:rPr>
          <w:rFonts w:cstheme="minorHAnsi"/>
          <w:color w:val="0070C0"/>
        </w:rPr>
        <w:t xml:space="preserve">provides </w:t>
      </w:r>
      <w:r w:rsidR="007A7282">
        <w:rPr>
          <w:rFonts w:cstheme="minorHAnsi"/>
          <w:color w:val="0070C0"/>
        </w:rPr>
        <w:t>a</w:t>
      </w:r>
      <w:r w:rsidR="007A7282" w:rsidRPr="007A7282">
        <w:rPr>
          <w:rFonts w:cstheme="minorHAnsi"/>
          <w:color w:val="0070C0"/>
        </w:rPr>
        <w:t xml:space="preserve"> primary forum for discussion, input and comment on issues related to planning the ERCOT system for reliable and efficient operation</w:t>
      </w:r>
      <w:r w:rsidR="007A7282">
        <w:rPr>
          <w:rFonts w:cstheme="minorHAnsi"/>
          <w:color w:val="0070C0"/>
        </w:rPr>
        <w:t xml:space="preserve">.  The Planning Working Group </w:t>
      </w:r>
      <w:r w:rsidR="007A7282" w:rsidRPr="007A7282">
        <w:rPr>
          <w:rFonts w:cstheme="minorHAnsi"/>
          <w:color w:val="0070C0"/>
        </w:rPr>
        <w:t>identif</w:t>
      </w:r>
      <w:r w:rsidR="007A7282">
        <w:rPr>
          <w:rFonts w:cstheme="minorHAnsi"/>
          <w:color w:val="0070C0"/>
        </w:rPr>
        <w:t>ies</w:t>
      </w:r>
      <w:r w:rsidR="007A7282" w:rsidRPr="007A7282">
        <w:rPr>
          <w:rFonts w:cstheme="minorHAnsi"/>
          <w:color w:val="0070C0"/>
        </w:rPr>
        <w:t xml:space="preserve"> any needed improvements to planning criteria, processes</w:t>
      </w:r>
      <w:r w:rsidR="007A7282">
        <w:rPr>
          <w:rFonts w:cstheme="minorHAnsi"/>
          <w:color w:val="0070C0"/>
        </w:rPr>
        <w:t>,</w:t>
      </w:r>
      <w:r w:rsidR="007A7282" w:rsidRPr="007A7282">
        <w:rPr>
          <w:rFonts w:cstheme="minorHAnsi"/>
          <w:color w:val="0070C0"/>
        </w:rPr>
        <w:t xml:space="preserve"> and data provision requirements</w:t>
      </w:r>
      <w:r w:rsidR="007A7282">
        <w:rPr>
          <w:rFonts w:cstheme="minorHAnsi"/>
          <w:color w:val="0070C0"/>
        </w:rPr>
        <w:t xml:space="preserve"> as well as assisting in the review and analysis of unusual or emergency type events having a significant impact on the </w:t>
      </w:r>
      <w:r w:rsidR="00D3022C">
        <w:rPr>
          <w:rFonts w:cstheme="minorHAnsi"/>
          <w:color w:val="0070C0"/>
        </w:rPr>
        <w:t>ERCOT Interconnection</w:t>
      </w:r>
      <w:r w:rsidR="007A7282">
        <w:rPr>
          <w:rFonts w:cstheme="minorHAnsi"/>
          <w:color w:val="0070C0"/>
        </w:rPr>
        <w:t xml:space="preserve"> transmission system.</w:t>
      </w:r>
    </w:p>
    <w:p w:rsidR="00F00191" w:rsidDel="004B21A7" w:rsidRDefault="00F00191" w:rsidP="002A3863">
      <w:pPr>
        <w:pStyle w:val="ListParagraph"/>
        <w:spacing w:after="0" w:line="240" w:lineRule="auto"/>
        <w:rPr>
          <w:del w:id="63" w:author="Mark Henry" w:date="2012-08-13T08:11:00Z"/>
          <w:rFonts w:cstheme="minorHAnsi"/>
          <w:color w:val="0070C0"/>
        </w:rPr>
      </w:pPr>
    </w:p>
    <w:p w:rsidR="007034D5" w:rsidRPr="0056019D" w:rsidRDefault="007034D5" w:rsidP="002A3863">
      <w:pPr>
        <w:pStyle w:val="ListParagraph"/>
        <w:spacing w:after="0" w:line="240" w:lineRule="auto"/>
        <w:rPr>
          <w:rFonts w:cstheme="minorHAnsi"/>
          <w:color w:val="0070C0"/>
        </w:rPr>
      </w:pPr>
    </w:p>
    <w:p w:rsidR="00B8080D" w:rsidRDefault="00E45910" w:rsidP="001C4560">
      <w:pPr>
        <w:pStyle w:val="ListParagraph"/>
        <w:numPr>
          <w:ilvl w:val="0"/>
          <w:numId w:val="2"/>
        </w:numPr>
        <w:spacing w:after="0" w:line="240" w:lineRule="auto"/>
        <w:rPr>
          <w:rFonts w:cstheme="minorHAnsi"/>
        </w:rPr>
      </w:pPr>
      <w:r w:rsidRPr="0015083D">
        <w:rPr>
          <w:rFonts w:cstheme="minorHAnsi"/>
        </w:rPr>
        <w:t>How d</w:t>
      </w:r>
      <w:r w:rsidR="00B8080D" w:rsidRPr="0015083D">
        <w:rPr>
          <w:rFonts w:cstheme="minorHAnsi"/>
        </w:rPr>
        <w:t>o these studies evaluate the impact of such outages on sub-100 kV facilities</w:t>
      </w:r>
      <w:r w:rsidR="006C6CB0" w:rsidRPr="0015083D">
        <w:rPr>
          <w:rFonts w:cstheme="minorHAnsi"/>
        </w:rPr>
        <w:t>, especially those operated in parallel with the BES,</w:t>
      </w:r>
      <w:r w:rsidR="00B8080D" w:rsidRPr="0015083D">
        <w:rPr>
          <w:rFonts w:cstheme="minorHAnsi"/>
        </w:rPr>
        <w:t xml:space="preserve"> to determine whether any potential exists for system cascading?</w:t>
      </w:r>
    </w:p>
    <w:p w:rsidR="002A6D3C" w:rsidRDefault="002A6D3C" w:rsidP="007F212D">
      <w:pPr>
        <w:pStyle w:val="ListParagraph"/>
        <w:spacing w:after="0" w:line="240" w:lineRule="auto"/>
        <w:rPr>
          <w:rFonts w:cstheme="minorHAnsi"/>
          <w:color w:val="0070C0"/>
        </w:rPr>
      </w:pPr>
    </w:p>
    <w:p w:rsidR="007F212D" w:rsidRPr="007F212D" w:rsidRDefault="007F212D" w:rsidP="007F212D">
      <w:pPr>
        <w:pStyle w:val="ListParagraph"/>
        <w:spacing w:after="0" w:line="240" w:lineRule="auto"/>
        <w:rPr>
          <w:rFonts w:cstheme="minorHAnsi"/>
          <w:color w:val="0070C0"/>
        </w:rPr>
      </w:pPr>
      <w:r w:rsidRPr="007F212D">
        <w:rPr>
          <w:rFonts w:cstheme="minorHAnsi"/>
          <w:color w:val="0070C0"/>
        </w:rPr>
        <w:t xml:space="preserve">ERCOT ISO has total visibility of the entire </w:t>
      </w:r>
      <w:r w:rsidR="00D3022C">
        <w:rPr>
          <w:rFonts w:cstheme="minorHAnsi"/>
          <w:color w:val="0070C0"/>
        </w:rPr>
        <w:t>ERCOT Interconnection</w:t>
      </w:r>
      <w:r>
        <w:rPr>
          <w:rFonts w:cstheme="minorHAnsi"/>
          <w:color w:val="0070C0"/>
        </w:rPr>
        <w:t xml:space="preserve"> </w:t>
      </w:r>
      <w:r w:rsidRPr="007F212D">
        <w:rPr>
          <w:rFonts w:cstheme="minorHAnsi"/>
          <w:color w:val="0070C0"/>
        </w:rPr>
        <w:t xml:space="preserve">footprint and performs the </w:t>
      </w:r>
      <w:r>
        <w:rPr>
          <w:rFonts w:cstheme="minorHAnsi"/>
          <w:color w:val="0070C0"/>
        </w:rPr>
        <w:t>planning</w:t>
      </w:r>
      <w:r w:rsidRPr="007F212D">
        <w:rPr>
          <w:rFonts w:cstheme="minorHAnsi"/>
          <w:color w:val="0070C0"/>
        </w:rPr>
        <w:t xml:space="preserve"> analysis of the ERCOT Interconnection which includes the entire transmission network above 60 kV.  During the planning process, a full contingency analysis of the entire </w:t>
      </w:r>
      <w:r w:rsidR="00D3022C">
        <w:rPr>
          <w:rFonts w:cstheme="minorHAnsi"/>
          <w:color w:val="0070C0"/>
        </w:rPr>
        <w:t>ERCOT Interconnection</w:t>
      </w:r>
      <w:r w:rsidRPr="007F212D">
        <w:rPr>
          <w:rFonts w:cstheme="minorHAnsi"/>
          <w:color w:val="0070C0"/>
        </w:rPr>
        <w:t xml:space="preserve"> is conducted. </w:t>
      </w:r>
      <w:r>
        <w:rPr>
          <w:rFonts w:cstheme="minorHAnsi"/>
          <w:color w:val="0070C0"/>
        </w:rPr>
        <w:t xml:space="preserve">  The impact evaluation is completed at all voltage levels above 60 kV and there </w:t>
      </w:r>
      <w:r w:rsidR="00DD4FC8">
        <w:rPr>
          <w:rFonts w:cstheme="minorHAnsi"/>
          <w:color w:val="0070C0"/>
        </w:rPr>
        <w:t>ha</w:t>
      </w:r>
      <w:r>
        <w:rPr>
          <w:rFonts w:cstheme="minorHAnsi"/>
          <w:color w:val="0070C0"/>
        </w:rPr>
        <w:t xml:space="preserve">s </w:t>
      </w:r>
      <w:r w:rsidR="00DD4FC8">
        <w:rPr>
          <w:rFonts w:cstheme="minorHAnsi"/>
          <w:color w:val="0070C0"/>
        </w:rPr>
        <w:t xml:space="preserve">been </w:t>
      </w:r>
      <w:r>
        <w:rPr>
          <w:rFonts w:cstheme="minorHAnsi"/>
          <w:color w:val="0070C0"/>
        </w:rPr>
        <w:t>no differentiation</w:t>
      </w:r>
      <w:r w:rsidR="00DD4FC8">
        <w:rPr>
          <w:rFonts w:cstheme="minorHAnsi"/>
          <w:color w:val="0070C0"/>
        </w:rPr>
        <w:t xml:space="preserve"> noted</w:t>
      </w:r>
      <w:r>
        <w:rPr>
          <w:rFonts w:cstheme="minorHAnsi"/>
          <w:color w:val="0070C0"/>
        </w:rPr>
        <w:t xml:space="preserve"> in actions based on the voltage levels.</w:t>
      </w:r>
    </w:p>
    <w:p w:rsidR="007F212D" w:rsidRPr="007F212D" w:rsidRDefault="007F212D" w:rsidP="007F212D">
      <w:pPr>
        <w:pStyle w:val="ListParagraph"/>
        <w:spacing w:after="0" w:line="240" w:lineRule="auto"/>
        <w:rPr>
          <w:rFonts w:cstheme="minorHAnsi"/>
          <w:color w:val="0070C0"/>
        </w:rPr>
      </w:pPr>
    </w:p>
    <w:p w:rsidR="00B8080D" w:rsidRDefault="00B8080D" w:rsidP="001C4560">
      <w:pPr>
        <w:pStyle w:val="ListParagraph"/>
        <w:numPr>
          <w:ilvl w:val="0"/>
          <w:numId w:val="2"/>
        </w:numPr>
        <w:spacing w:after="0" w:line="240" w:lineRule="auto"/>
        <w:rPr>
          <w:rFonts w:cstheme="minorHAnsi"/>
        </w:rPr>
      </w:pPr>
      <w:r w:rsidRPr="0015083D">
        <w:rPr>
          <w:rFonts w:cstheme="minorHAnsi"/>
        </w:rPr>
        <w:t xml:space="preserve">How does the </w:t>
      </w:r>
      <w:r w:rsidR="00D3022C">
        <w:rPr>
          <w:rFonts w:cstheme="minorHAnsi"/>
        </w:rPr>
        <w:t>ERCOT Interconnection</w:t>
      </w:r>
      <w:r w:rsidRPr="0015083D">
        <w:rPr>
          <w:rFonts w:cstheme="minorHAnsi"/>
        </w:rPr>
        <w:t xml:space="preserve"> ensure that near- and long-term planning studies address the interaction of various </w:t>
      </w:r>
      <w:r w:rsidR="0000082B" w:rsidRPr="0015083D">
        <w:rPr>
          <w:rFonts w:cstheme="minorHAnsi"/>
        </w:rPr>
        <w:t>P</w:t>
      </w:r>
      <w:r w:rsidRPr="0015083D">
        <w:rPr>
          <w:rFonts w:cstheme="minorHAnsi"/>
        </w:rPr>
        <w:t xml:space="preserve">rotection </w:t>
      </w:r>
      <w:r w:rsidR="0000082B" w:rsidRPr="0015083D">
        <w:rPr>
          <w:rFonts w:cstheme="minorHAnsi"/>
        </w:rPr>
        <w:t>S</w:t>
      </w:r>
      <w:r w:rsidRPr="0015083D">
        <w:rPr>
          <w:rFonts w:cstheme="minorHAnsi"/>
        </w:rPr>
        <w:t xml:space="preserve">ystems, especially </w:t>
      </w:r>
      <w:r w:rsidR="0000082B" w:rsidRPr="0015083D">
        <w:rPr>
          <w:rFonts w:cstheme="minorHAnsi"/>
        </w:rPr>
        <w:t>S</w:t>
      </w:r>
      <w:r w:rsidRPr="0015083D">
        <w:rPr>
          <w:rFonts w:cstheme="minorHAnsi"/>
        </w:rPr>
        <w:t xml:space="preserve">pecial </w:t>
      </w:r>
      <w:r w:rsidR="0000082B" w:rsidRPr="0015083D">
        <w:rPr>
          <w:rFonts w:cstheme="minorHAnsi"/>
        </w:rPr>
        <w:t>P</w:t>
      </w:r>
      <w:r w:rsidRPr="0015083D">
        <w:rPr>
          <w:rFonts w:cstheme="minorHAnsi"/>
        </w:rPr>
        <w:t xml:space="preserve">rotection </w:t>
      </w:r>
      <w:r w:rsidR="0000082B" w:rsidRPr="0015083D">
        <w:rPr>
          <w:rFonts w:cstheme="minorHAnsi"/>
        </w:rPr>
        <w:t>S</w:t>
      </w:r>
      <w:r w:rsidRPr="0015083D">
        <w:rPr>
          <w:rFonts w:cstheme="minorHAnsi"/>
        </w:rPr>
        <w:t>ystems</w:t>
      </w:r>
      <w:r w:rsidR="00C3235E" w:rsidRPr="0015083D">
        <w:rPr>
          <w:rFonts w:cstheme="minorHAnsi"/>
        </w:rPr>
        <w:t xml:space="preserve"> and UVLS systems</w:t>
      </w:r>
      <w:r w:rsidRPr="0015083D">
        <w:rPr>
          <w:rFonts w:cstheme="minorHAnsi"/>
        </w:rPr>
        <w:t xml:space="preserve"> that are designed to operate post-contingency?</w:t>
      </w:r>
    </w:p>
    <w:p w:rsidR="002A6D3C" w:rsidRDefault="002A6D3C" w:rsidP="0056019D">
      <w:pPr>
        <w:pStyle w:val="ListParagraph"/>
        <w:spacing w:after="0" w:line="240" w:lineRule="auto"/>
        <w:rPr>
          <w:rFonts w:cstheme="minorHAnsi"/>
          <w:color w:val="0070C0"/>
        </w:rPr>
      </w:pPr>
    </w:p>
    <w:p w:rsidR="0056019D" w:rsidRDefault="0056019D" w:rsidP="0056019D">
      <w:pPr>
        <w:pStyle w:val="ListParagraph"/>
        <w:spacing w:after="0" w:line="240" w:lineRule="auto"/>
        <w:rPr>
          <w:rFonts w:cstheme="minorHAnsi"/>
          <w:color w:val="0070C0"/>
        </w:rPr>
      </w:pPr>
      <w:r w:rsidRPr="00AD75F8">
        <w:rPr>
          <w:rFonts w:cstheme="minorHAnsi"/>
          <w:color w:val="0070C0"/>
        </w:rPr>
        <w:t xml:space="preserve">Coordination of protective systems with SPS, UVLS, and post contingent mitigation plans </w:t>
      </w:r>
      <w:r w:rsidR="00416357">
        <w:rPr>
          <w:rFonts w:cstheme="minorHAnsi"/>
          <w:color w:val="0070C0"/>
        </w:rPr>
        <w:t>undergo</w:t>
      </w:r>
      <w:r w:rsidR="00416357" w:rsidRPr="00AD75F8">
        <w:rPr>
          <w:rFonts w:cstheme="minorHAnsi"/>
          <w:color w:val="0070C0"/>
        </w:rPr>
        <w:t xml:space="preserve"> </w:t>
      </w:r>
      <w:r w:rsidRPr="00AD75F8">
        <w:rPr>
          <w:rFonts w:cstheme="minorHAnsi"/>
          <w:color w:val="0070C0"/>
        </w:rPr>
        <w:t>a thorough review</w:t>
      </w:r>
      <w:r w:rsidR="00CB2DB2">
        <w:rPr>
          <w:rFonts w:cstheme="minorHAnsi"/>
          <w:color w:val="0070C0"/>
        </w:rPr>
        <w:t xml:space="preserve"> and analysis of impacts</w:t>
      </w:r>
      <w:r w:rsidRPr="00AD75F8">
        <w:rPr>
          <w:rFonts w:cstheme="minorHAnsi"/>
          <w:color w:val="0070C0"/>
        </w:rPr>
        <w:t xml:space="preserve">.  In general, there is significant effort </w:t>
      </w:r>
      <w:r w:rsidRPr="00AD75F8">
        <w:rPr>
          <w:rFonts w:cstheme="minorHAnsi"/>
          <w:color w:val="0070C0"/>
        </w:rPr>
        <w:lastRenderedPageBreak/>
        <w:t>regarding coordination of protections systems but there may be isolated cases indicative of a</w:t>
      </w:r>
      <w:r w:rsidR="00416357">
        <w:rPr>
          <w:rFonts w:cstheme="minorHAnsi"/>
          <w:color w:val="0070C0"/>
        </w:rPr>
        <w:t xml:space="preserve"> need for</w:t>
      </w:r>
      <w:r w:rsidRPr="00AD75F8">
        <w:rPr>
          <w:rFonts w:cstheme="minorHAnsi"/>
          <w:color w:val="0070C0"/>
        </w:rPr>
        <w:t xml:space="preserve"> </w:t>
      </w:r>
      <w:r w:rsidR="002707A7">
        <w:rPr>
          <w:rFonts w:cstheme="minorHAnsi"/>
          <w:color w:val="0070C0"/>
        </w:rPr>
        <w:t xml:space="preserve">further </w:t>
      </w:r>
      <w:r w:rsidRPr="00AD75F8">
        <w:rPr>
          <w:rFonts w:cstheme="minorHAnsi"/>
          <w:color w:val="0070C0"/>
        </w:rPr>
        <w:t>process review.</w:t>
      </w:r>
      <w:r w:rsidR="005855AB">
        <w:rPr>
          <w:rFonts w:cstheme="minorHAnsi"/>
          <w:color w:val="0070C0"/>
        </w:rPr>
        <w:t xml:space="preserve">   </w:t>
      </w:r>
    </w:p>
    <w:p w:rsidR="00A91705" w:rsidRPr="00AD75F8" w:rsidRDefault="00A91705" w:rsidP="0056019D">
      <w:pPr>
        <w:pStyle w:val="ListParagraph"/>
        <w:spacing w:after="0" w:line="240" w:lineRule="auto"/>
        <w:rPr>
          <w:rFonts w:cstheme="minorHAnsi"/>
          <w:color w:val="0070C0"/>
        </w:rPr>
      </w:pPr>
    </w:p>
    <w:p w:rsidR="00B8080D" w:rsidRDefault="00B8080D" w:rsidP="001C4560">
      <w:pPr>
        <w:pStyle w:val="ListParagraph"/>
        <w:numPr>
          <w:ilvl w:val="0"/>
          <w:numId w:val="2"/>
        </w:numPr>
        <w:spacing w:after="0" w:line="240" w:lineRule="auto"/>
        <w:rPr>
          <w:rFonts w:cstheme="minorHAnsi"/>
        </w:rPr>
      </w:pPr>
      <w:r w:rsidRPr="0015083D">
        <w:rPr>
          <w:rFonts w:cstheme="minorHAnsi"/>
        </w:rPr>
        <w:t xml:space="preserve">What does the Region do to </w:t>
      </w:r>
      <w:r w:rsidR="004534E8" w:rsidRPr="0015083D">
        <w:rPr>
          <w:rFonts w:cstheme="minorHAnsi"/>
        </w:rPr>
        <w:t xml:space="preserve">benchmark its </w:t>
      </w:r>
      <w:r w:rsidR="00C3235E" w:rsidRPr="0015083D">
        <w:rPr>
          <w:rFonts w:cstheme="minorHAnsi"/>
        </w:rPr>
        <w:t xml:space="preserve">planning </w:t>
      </w:r>
      <w:r w:rsidR="004534E8" w:rsidRPr="0015083D">
        <w:rPr>
          <w:rFonts w:cstheme="minorHAnsi"/>
        </w:rPr>
        <w:t>models against real system conditions, especially severe and unusual system conditions?</w:t>
      </w:r>
      <w:r w:rsidR="002268BD" w:rsidRPr="0015083D">
        <w:rPr>
          <w:rFonts w:cstheme="minorHAnsi"/>
        </w:rPr>
        <w:t xml:space="preserve"> When does the Region benchmark its planning models?</w:t>
      </w:r>
    </w:p>
    <w:p w:rsidR="002A6D3C" w:rsidRDefault="002A6D3C" w:rsidP="0056019D">
      <w:pPr>
        <w:pStyle w:val="ListParagraph"/>
        <w:spacing w:after="0" w:line="240" w:lineRule="auto"/>
        <w:rPr>
          <w:rFonts w:cstheme="minorHAnsi"/>
          <w:color w:val="0070C0"/>
        </w:rPr>
      </w:pPr>
    </w:p>
    <w:p w:rsidR="002707A7" w:rsidRDefault="00416357" w:rsidP="00416357">
      <w:pPr>
        <w:pStyle w:val="ListParagraph"/>
        <w:spacing w:after="0" w:line="240" w:lineRule="auto"/>
        <w:rPr>
          <w:rFonts w:cstheme="minorHAnsi"/>
          <w:color w:val="0070C0"/>
        </w:rPr>
      </w:pPr>
      <w:r w:rsidRPr="00FE522A">
        <w:rPr>
          <w:rFonts w:cstheme="minorHAnsi"/>
          <w:color w:val="0070C0"/>
        </w:rPr>
        <w:t>ERCOT ISO has process</w:t>
      </w:r>
      <w:r w:rsidR="002707A7">
        <w:rPr>
          <w:rFonts w:cstheme="minorHAnsi"/>
          <w:color w:val="0070C0"/>
        </w:rPr>
        <w:t>es</w:t>
      </w:r>
      <w:r w:rsidRPr="00FE522A">
        <w:rPr>
          <w:rFonts w:cstheme="minorHAnsi"/>
          <w:color w:val="0070C0"/>
        </w:rPr>
        <w:t xml:space="preserve"> in place to ensure consistency between operations and planning models based on local rules (ERCOT Protocols).  The</w:t>
      </w:r>
      <w:r w:rsidR="002707A7">
        <w:rPr>
          <w:rFonts w:cstheme="minorHAnsi"/>
          <w:color w:val="0070C0"/>
        </w:rPr>
        <w:t>se</w:t>
      </w:r>
      <w:r w:rsidRPr="00FE522A">
        <w:rPr>
          <w:rFonts w:cstheme="minorHAnsi"/>
          <w:color w:val="0070C0"/>
        </w:rPr>
        <w:t xml:space="preserve"> processes, which involve Registered Entities, are unique in the industry </w:t>
      </w:r>
      <w:r w:rsidR="002707A7">
        <w:rPr>
          <w:rFonts w:cstheme="minorHAnsi"/>
          <w:color w:val="0070C0"/>
        </w:rPr>
        <w:t xml:space="preserve">to review </w:t>
      </w:r>
      <w:r w:rsidRPr="00FE522A">
        <w:rPr>
          <w:rFonts w:cstheme="minorHAnsi"/>
          <w:color w:val="0070C0"/>
        </w:rPr>
        <w:t>planning and operational model data.  Model data is submitted by Registered Entities to</w:t>
      </w:r>
      <w:r>
        <w:rPr>
          <w:rFonts w:cstheme="minorHAnsi"/>
          <w:color w:val="0070C0"/>
        </w:rPr>
        <w:t xml:space="preserve"> </w:t>
      </w:r>
      <w:r w:rsidRPr="00FE522A">
        <w:rPr>
          <w:rFonts w:cstheme="minorHAnsi"/>
          <w:color w:val="0070C0"/>
        </w:rPr>
        <w:t xml:space="preserve">ERCOT ISO, which is responsible for maintaining an accurate computer model for the ERCOT Interconnection utilized for analyzing and planning system operations.  The data is incorporated directly into a time-based modeling system that serves as the base platform used in real-time and in future planning models (referred to as the Network Model Management System in the Region).  ERCOT ISO manages the modeling process which includes several data validation and feedback milestones with the Registered Entities.  Topology processing is coordinated and approved with the ERCOT LCCs.  ERCOT’s Operations &amp; Planning Synchronization Task Force was created in the Spring </w:t>
      </w:r>
      <w:r>
        <w:rPr>
          <w:rFonts w:cstheme="minorHAnsi"/>
          <w:color w:val="0070C0"/>
        </w:rPr>
        <w:t xml:space="preserve">of </w:t>
      </w:r>
      <w:r w:rsidRPr="00FE522A">
        <w:rPr>
          <w:rFonts w:cstheme="minorHAnsi"/>
          <w:color w:val="0070C0"/>
        </w:rPr>
        <w:t xml:space="preserve">2012 to help address enhancements to the planning and operations processes regarding the utilization of models and modeling data within the </w:t>
      </w:r>
      <w:r>
        <w:rPr>
          <w:rFonts w:cstheme="minorHAnsi"/>
          <w:color w:val="0070C0"/>
        </w:rPr>
        <w:t>ERCOT Interconnection</w:t>
      </w:r>
      <w:r w:rsidRPr="00FE522A">
        <w:rPr>
          <w:rFonts w:cstheme="minorHAnsi"/>
          <w:color w:val="0070C0"/>
        </w:rPr>
        <w:t xml:space="preserve">. </w:t>
      </w:r>
    </w:p>
    <w:p w:rsidR="00416357" w:rsidRDefault="00416357" w:rsidP="00416357">
      <w:pPr>
        <w:pStyle w:val="ListParagraph"/>
        <w:spacing w:after="0" w:line="240" w:lineRule="auto"/>
        <w:rPr>
          <w:rFonts w:cstheme="minorHAnsi"/>
          <w:color w:val="0070C0"/>
        </w:rPr>
      </w:pPr>
      <w:r w:rsidRPr="00FE522A">
        <w:rPr>
          <w:rFonts w:cstheme="minorHAnsi"/>
          <w:color w:val="0070C0"/>
        </w:rPr>
        <w:t xml:space="preserve"> </w:t>
      </w:r>
    </w:p>
    <w:p w:rsidR="00F00191" w:rsidRDefault="0056019D" w:rsidP="0056019D">
      <w:pPr>
        <w:pStyle w:val="ListParagraph"/>
        <w:spacing w:after="0" w:line="240" w:lineRule="auto"/>
        <w:rPr>
          <w:rFonts w:cstheme="minorHAnsi"/>
          <w:color w:val="0070C0"/>
        </w:rPr>
      </w:pPr>
      <w:r w:rsidRPr="0056019D">
        <w:rPr>
          <w:rFonts w:cstheme="minorHAnsi"/>
          <w:color w:val="0070C0"/>
        </w:rPr>
        <w:t xml:space="preserve">The </w:t>
      </w:r>
      <w:r w:rsidR="002D6E8A">
        <w:rPr>
          <w:rFonts w:cstheme="minorHAnsi"/>
          <w:color w:val="0070C0"/>
        </w:rPr>
        <w:t>planning</w:t>
      </w:r>
      <w:r w:rsidR="002D6E8A" w:rsidRPr="0056019D">
        <w:rPr>
          <w:rFonts w:cstheme="minorHAnsi"/>
          <w:color w:val="0070C0"/>
        </w:rPr>
        <w:t xml:space="preserve"> </w:t>
      </w:r>
      <w:r w:rsidRPr="0056019D">
        <w:rPr>
          <w:rFonts w:cstheme="minorHAnsi"/>
          <w:color w:val="0070C0"/>
        </w:rPr>
        <w:t xml:space="preserve">forecast methodology </w:t>
      </w:r>
      <w:r w:rsidR="000922A2">
        <w:rPr>
          <w:rFonts w:cstheme="minorHAnsi"/>
          <w:color w:val="0070C0"/>
        </w:rPr>
        <w:t xml:space="preserve">used </w:t>
      </w:r>
      <w:r w:rsidRPr="0056019D">
        <w:rPr>
          <w:rFonts w:cstheme="minorHAnsi"/>
          <w:color w:val="0070C0"/>
        </w:rPr>
        <w:t xml:space="preserve">by </w:t>
      </w:r>
      <w:r w:rsidR="00A647D7">
        <w:rPr>
          <w:rFonts w:cstheme="minorHAnsi"/>
          <w:color w:val="0070C0"/>
        </w:rPr>
        <w:t>ERCOT ISO</w:t>
      </w:r>
      <w:r w:rsidRPr="0056019D">
        <w:rPr>
          <w:rFonts w:cstheme="minorHAnsi"/>
          <w:color w:val="0070C0"/>
        </w:rPr>
        <w:t xml:space="preserve"> has changed to include the extreme weather events of 2011 (both in the winter and summer). </w:t>
      </w:r>
      <w:r w:rsidR="00A647D7">
        <w:rPr>
          <w:rFonts w:cstheme="minorHAnsi"/>
          <w:color w:val="0070C0"/>
        </w:rPr>
        <w:t>ERCOT ISO</w:t>
      </w:r>
      <w:r w:rsidR="0091526C">
        <w:rPr>
          <w:rFonts w:cstheme="minorHAnsi"/>
          <w:color w:val="0070C0"/>
        </w:rPr>
        <w:t xml:space="preserve"> specifically publishes two seasonal assessments each year in Summer and Winter that aim to include impacts of more severe conditions.  </w:t>
      </w:r>
      <w:r w:rsidR="00F00191">
        <w:rPr>
          <w:rFonts w:cstheme="minorHAnsi"/>
          <w:color w:val="0070C0"/>
        </w:rPr>
        <w:t>Models are updated to correct discrepancies discovered during operational studies and conditions, faults</w:t>
      </w:r>
      <w:r w:rsidR="00DD4FC8">
        <w:rPr>
          <w:rFonts w:cstheme="minorHAnsi"/>
          <w:color w:val="0070C0"/>
        </w:rPr>
        <w:t>,</w:t>
      </w:r>
      <w:r w:rsidR="00F00191">
        <w:rPr>
          <w:rFonts w:cstheme="minorHAnsi"/>
          <w:color w:val="0070C0"/>
        </w:rPr>
        <w:t xml:space="preserve"> and disturbances.</w:t>
      </w:r>
      <w:r w:rsidR="00792F6D">
        <w:rPr>
          <w:rFonts w:cstheme="minorHAnsi"/>
          <w:color w:val="0070C0"/>
        </w:rPr>
        <w:t xml:space="preserve">  There is a local requirement where the ERCOT ISO will direct a dynamic simulation and a review of the automatic firm load shedding programs whenever warranted by conditions.</w:t>
      </w:r>
    </w:p>
    <w:p w:rsidR="005855AB" w:rsidRDefault="005855AB" w:rsidP="0056019D">
      <w:pPr>
        <w:pStyle w:val="ListParagraph"/>
        <w:spacing w:after="0" w:line="240" w:lineRule="auto"/>
        <w:rPr>
          <w:rFonts w:cstheme="minorHAnsi"/>
          <w:color w:val="0070C0"/>
        </w:rPr>
      </w:pPr>
    </w:p>
    <w:p w:rsidR="000922A2" w:rsidRDefault="000922A2" w:rsidP="0056019D">
      <w:pPr>
        <w:pStyle w:val="ListParagraph"/>
        <w:spacing w:after="0" w:line="240" w:lineRule="auto"/>
        <w:rPr>
          <w:rFonts w:cstheme="minorHAnsi"/>
          <w:color w:val="0070C0"/>
        </w:rPr>
      </w:pPr>
      <w:r>
        <w:rPr>
          <w:rFonts w:cstheme="minorHAnsi"/>
          <w:color w:val="0070C0"/>
        </w:rPr>
        <w:t xml:space="preserve">Additionally, </w:t>
      </w:r>
      <w:r w:rsidR="00112ED8">
        <w:rPr>
          <w:rFonts w:cstheme="minorHAnsi"/>
          <w:color w:val="0070C0"/>
        </w:rPr>
        <w:t xml:space="preserve">ERCOT ISO has compared PMU data with telemetry data in </w:t>
      </w:r>
      <w:r w:rsidR="00584A81">
        <w:rPr>
          <w:rFonts w:cstheme="minorHAnsi"/>
          <w:color w:val="0070C0"/>
        </w:rPr>
        <w:t>its analysis</w:t>
      </w:r>
      <w:r w:rsidR="00112ED8">
        <w:rPr>
          <w:rFonts w:cstheme="minorHAnsi"/>
          <w:color w:val="0070C0"/>
        </w:rPr>
        <w:t xml:space="preserve"> of certain events to validate the modeled expectations of the event and tune PMU</w:t>
      </w:r>
      <w:r w:rsidR="00AA29AF">
        <w:rPr>
          <w:rFonts w:cstheme="minorHAnsi"/>
          <w:color w:val="0070C0"/>
        </w:rPr>
        <w:t>-</w:t>
      </w:r>
      <w:r w:rsidR="00112ED8">
        <w:rPr>
          <w:rFonts w:cstheme="minorHAnsi"/>
          <w:color w:val="0070C0"/>
        </w:rPr>
        <w:t>related parameters.</w:t>
      </w:r>
    </w:p>
    <w:p w:rsidR="005855AB" w:rsidRDefault="005855AB" w:rsidP="0056019D">
      <w:pPr>
        <w:pStyle w:val="ListParagraph"/>
        <w:spacing w:after="0" w:line="240" w:lineRule="auto"/>
        <w:rPr>
          <w:rFonts w:cstheme="minorHAnsi"/>
          <w:color w:val="0070C0"/>
        </w:rPr>
      </w:pPr>
    </w:p>
    <w:p w:rsidR="00A91705" w:rsidRPr="0056019D" w:rsidDel="004B21A7" w:rsidRDefault="00A91705" w:rsidP="0056019D">
      <w:pPr>
        <w:pStyle w:val="ListParagraph"/>
        <w:spacing w:after="0" w:line="240" w:lineRule="auto"/>
        <w:rPr>
          <w:del w:id="64" w:author="Mark Henry" w:date="2012-08-13T08:14:00Z"/>
          <w:rFonts w:cstheme="minorHAnsi"/>
          <w:color w:val="0070C0"/>
        </w:rPr>
      </w:pPr>
    </w:p>
    <w:p w:rsidR="004534E8" w:rsidRDefault="00E45910" w:rsidP="001C4560">
      <w:pPr>
        <w:pStyle w:val="ListParagraph"/>
        <w:numPr>
          <w:ilvl w:val="0"/>
          <w:numId w:val="2"/>
        </w:numPr>
        <w:spacing w:after="0" w:line="240" w:lineRule="auto"/>
        <w:rPr>
          <w:rFonts w:cstheme="minorHAnsi"/>
        </w:rPr>
      </w:pPr>
      <w:r w:rsidRPr="0015083D">
        <w:rPr>
          <w:rFonts w:cstheme="minorHAnsi"/>
        </w:rPr>
        <w:t>How d</w:t>
      </w:r>
      <w:r w:rsidR="004534E8" w:rsidRPr="0015083D">
        <w:rPr>
          <w:rFonts w:cstheme="minorHAnsi"/>
        </w:rPr>
        <w:t xml:space="preserve">o system dynamic studies take into account </w:t>
      </w:r>
      <w:r w:rsidR="00C3235E" w:rsidRPr="0015083D">
        <w:rPr>
          <w:rFonts w:cstheme="minorHAnsi"/>
        </w:rPr>
        <w:t xml:space="preserve">protective </w:t>
      </w:r>
      <w:r w:rsidR="004534E8" w:rsidRPr="0015083D">
        <w:rPr>
          <w:rFonts w:cstheme="minorHAnsi"/>
        </w:rPr>
        <w:t>relay</w:t>
      </w:r>
      <w:r w:rsidR="00C3235E" w:rsidRPr="0015083D">
        <w:rPr>
          <w:rFonts w:cstheme="minorHAnsi"/>
        </w:rPr>
        <w:t xml:space="preserve"> (PRC-023), UVLS,</w:t>
      </w:r>
      <w:r w:rsidR="004534E8" w:rsidRPr="0015083D">
        <w:rPr>
          <w:rFonts w:cstheme="minorHAnsi"/>
        </w:rPr>
        <w:t xml:space="preserve"> and UFLS schemes?</w:t>
      </w:r>
    </w:p>
    <w:p w:rsidR="002A6D3C" w:rsidRDefault="002A6D3C" w:rsidP="00D00E61">
      <w:pPr>
        <w:pStyle w:val="ListParagraph"/>
        <w:spacing w:after="0" w:line="240" w:lineRule="auto"/>
        <w:rPr>
          <w:color w:val="0070C0"/>
        </w:rPr>
      </w:pPr>
    </w:p>
    <w:p w:rsidR="00BB397B" w:rsidRDefault="00A647D7" w:rsidP="00D00E61">
      <w:pPr>
        <w:pStyle w:val="ListParagraph"/>
        <w:spacing w:after="0" w:line="240" w:lineRule="auto"/>
        <w:rPr>
          <w:color w:val="0070C0"/>
        </w:rPr>
      </w:pPr>
      <w:r>
        <w:rPr>
          <w:color w:val="0070C0"/>
        </w:rPr>
        <w:t>ERCOT ISO</w:t>
      </w:r>
      <w:r w:rsidR="00D00E61" w:rsidRPr="00D00E61">
        <w:rPr>
          <w:color w:val="0070C0"/>
        </w:rPr>
        <w:t xml:space="preserve"> adds existing UVLS and UFLS relay data to dynamic studies </w:t>
      </w:r>
      <w:r w:rsidR="00495FA7">
        <w:rPr>
          <w:color w:val="0070C0"/>
        </w:rPr>
        <w:t>where appropriate</w:t>
      </w:r>
      <w:r w:rsidR="00D00E61" w:rsidRPr="00D00E61">
        <w:rPr>
          <w:color w:val="0070C0"/>
        </w:rPr>
        <w:t xml:space="preserve">.  Load Resources relay data that trigger at 59.7 Hz are also added to studies </w:t>
      </w:r>
      <w:r w:rsidR="00495FA7">
        <w:rPr>
          <w:color w:val="0070C0"/>
        </w:rPr>
        <w:t>where appropriate</w:t>
      </w:r>
      <w:r w:rsidR="00D00E61">
        <w:rPr>
          <w:color w:val="0070C0"/>
        </w:rPr>
        <w:t>.</w:t>
      </w:r>
      <w:r w:rsidR="00A57723">
        <w:rPr>
          <w:color w:val="0070C0"/>
        </w:rPr>
        <w:t xml:space="preserve">  </w:t>
      </w:r>
      <w:r w:rsidR="00112ED8">
        <w:rPr>
          <w:color w:val="0070C0"/>
        </w:rPr>
        <w:t>Th</w:t>
      </w:r>
      <w:r w:rsidR="00112ED8" w:rsidRPr="00112ED8">
        <w:rPr>
          <w:color w:val="0070C0"/>
        </w:rPr>
        <w:t xml:space="preserve">e </w:t>
      </w:r>
      <w:r w:rsidR="00112ED8">
        <w:rPr>
          <w:color w:val="0070C0"/>
        </w:rPr>
        <w:t>Dynamics Working Group</w:t>
      </w:r>
      <w:r w:rsidR="00112ED8" w:rsidRPr="00112ED8">
        <w:rPr>
          <w:color w:val="0070C0"/>
        </w:rPr>
        <w:t xml:space="preserve"> will simulate an actual disturbance event for the purpose of assessing the fidelity of the ERCOT dynamics models and data with actual system performance during the event. </w:t>
      </w:r>
      <w:r w:rsidR="00BA36D7">
        <w:rPr>
          <w:color w:val="0070C0"/>
        </w:rPr>
        <w:t xml:space="preserve"> The process of c</w:t>
      </w:r>
      <w:r w:rsidR="00A57723">
        <w:rPr>
          <w:color w:val="0070C0"/>
        </w:rPr>
        <w:t xml:space="preserve">oordination and </w:t>
      </w:r>
      <w:r w:rsidR="00792F6D">
        <w:rPr>
          <w:color w:val="0070C0"/>
        </w:rPr>
        <w:t xml:space="preserve">evaluating </w:t>
      </w:r>
      <w:r w:rsidR="00A57723">
        <w:rPr>
          <w:color w:val="0070C0"/>
        </w:rPr>
        <w:t xml:space="preserve">impact of transmission line </w:t>
      </w:r>
      <w:r w:rsidR="00BA36D7">
        <w:rPr>
          <w:color w:val="0070C0"/>
        </w:rPr>
        <w:t xml:space="preserve">overload </w:t>
      </w:r>
      <w:r w:rsidR="00A57723">
        <w:rPr>
          <w:color w:val="0070C0"/>
        </w:rPr>
        <w:t>relaying</w:t>
      </w:r>
      <w:r w:rsidR="001C05BB">
        <w:rPr>
          <w:color w:val="0070C0"/>
        </w:rPr>
        <w:t xml:space="preserve"> (at all voltage levels)</w:t>
      </w:r>
      <w:r w:rsidR="00BA36D7">
        <w:rPr>
          <w:color w:val="0070C0"/>
        </w:rPr>
        <w:t>,</w:t>
      </w:r>
      <w:r w:rsidR="00A57723">
        <w:rPr>
          <w:color w:val="0070C0"/>
        </w:rPr>
        <w:t xml:space="preserve"> in particular</w:t>
      </w:r>
      <w:r w:rsidR="00BA36D7">
        <w:rPr>
          <w:color w:val="0070C0"/>
        </w:rPr>
        <w:t>, in dynamic analyses</w:t>
      </w:r>
      <w:r w:rsidR="00A57723">
        <w:rPr>
          <w:color w:val="0070C0"/>
        </w:rPr>
        <w:t xml:space="preserve"> </w:t>
      </w:r>
      <w:r w:rsidR="00BA36D7">
        <w:rPr>
          <w:color w:val="0070C0"/>
        </w:rPr>
        <w:t>may need</w:t>
      </w:r>
      <w:r w:rsidR="00A57723">
        <w:rPr>
          <w:color w:val="0070C0"/>
        </w:rPr>
        <w:t xml:space="preserve"> </w:t>
      </w:r>
      <w:r w:rsidR="00A91705">
        <w:rPr>
          <w:color w:val="0070C0"/>
        </w:rPr>
        <w:t>review</w:t>
      </w:r>
      <w:r w:rsidR="001C05BB">
        <w:rPr>
          <w:color w:val="0070C0"/>
        </w:rPr>
        <w:t xml:space="preserve"> and </w:t>
      </w:r>
    </w:p>
    <w:p w:rsidR="00A57723" w:rsidRPr="00D00E61" w:rsidRDefault="00BB397B" w:rsidP="00DB47F8">
      <w:pPr>
        <w:pStyle w:val="ListParagraph"/>
        <w:spacing w:after="0" w:line="240" w:lineRule="auto"/>
        <w:rPr>
          <w:rFonts w:cstheme="minorHAnsi"/>
          <w:color w:val="0070C0"/>
        </w:rPr>
      </w:pPr>
      <w:r w:rsidRPr="002A0B53">
        <w:rPr>
          <w:rFonts w:cstheme="minorHAnsi"/>
          <w:color w:val="0070C0"/>
        </w:rPr>
        <w:t xml:space="preserve">Texas RE will </w:t>
      </w:r>
      <w:r w:rsidR="00DD4FC8" w:rsidRPr="00DD4FC8">
        <w:rPr>
          <w:rFonts w:cstheme="minorHAnsi"/>
          <w:color w:val="0070C0"/>
        </w:rPr>
        <w:t>continue to seek feedback</w:t>
      </w:r>
      <w:r w:rsidR="001C05BB">
        <w:rPr>
          <w:rFonts w:cstheme="minorHAnsi"/>
          <w:color w:val="0070C0"/>
        </w:rPr>
        <w:t xml:space="preserve"> on this </w:t>
      </w:r>
      <w:r w:rsidR="00A57723">
        <w:rPr>
          <w:rFonts w:cstheme="minorHAnsi"/>
          <w:color w:val="0070C0"/>
        </w:rPr>
        <w:t xml:space="preserve">in dynamics case building with </w:t>
      </w:r>
      <w:r w:rsidR="00DD4FC8">
        <w:rPr>
          <w:rFonts w:cstheme="minorHAnsi"/>
          <w:color w:val="0070C0"/>
        </w:rPr>
        <w:t>appropriate</w:t>
      </w:r>
      <w:r w:rsidR="00A57723">
        <w:rPr>
          <w:rFonts w:cstheme="minorHAnsi"/>
          <w:color w:val="0070C0"/>
        </w:rPr>
        <w:t xml:space="preserve"> working groups</w:t>
      </w:r>
      <w:r w:rsidR="00825217">
        <w:rPr>
          <w:rFonts w:cstheme="minorHAnsi"/>
          <w:color w:val="0070C0"/>
        </w:rPr>
        <w:t xml:space="preserve">. </w:t>
      </w:r>
      <w:r w:rsidR="001C05BB">
        <w:rPr>
          <w:rFonts w:cstheme="minorHAnsi"/>
          <w:color w:val="0070C0"/>
        </w:rPr>
        <w:t xml:space="preserve">A similar </w:t>
      </w:r>
      <w:ins w:id="65" w:author="Mark Henry" w:date="2012-08-13T08:19:00Z">
        <w:r w:rsidR="004B21A7">
          <w:rPr>
            <w:rFonts w:cstheme="minorHAnsi"/>
            <w:color w:val="0070C0"/>
          </w:rPr>
          <w:t>situation</w:t>
        </w:r>
      </w:ins>
      <w:del w:id="66" w:author="Mark Henry" w:date="2012-08-13T08:19:00Z">
        <w:r w:rsidR="001C05BB" w:rsidDel="004B21A7">
          <w:rPr>
            <w:rFonts w:cstheme="minorHAnsi"/>
            <w:color w:val="0070C0"/>
          </w:rPr>
          <w:delText>matter</w:delText>
        </w:r>
      </w:del>
      <w:ins w:id="67" w:author="Mark Henry" w:date="2012-08-13T08:19:00Z">
        <w:r w:rsidR="004B21A7">
          <w:rPr>
            <w:rFonts w:cstheme="minorHAnsi"/>
            <w:color w:val="0070C0"/>
          </w:rPr>
          <w:t xml:space="preserve"> regarding</w:t>
        </w:r>
      </w:ins>
      <w:del w:id="68" w:author="Mark Henry" w:date="2012-08-13T08:19:00Z">
        <w:r w:rsidR="001C05BB" w:rsidDel="004B21A7">
          <w:rPr>
            <w:rFonts w:cstheme="minorHAnsi"/>
            <w:color w:val="0070C0"/>
          </w:rPr>
          <w:delText xml:space="preserve"> </w:delText>
        </w:r>
        <w:r w:rsidR="005855AB" w:rsidDel="004B21A7">
          <w:rPr>
            <w:rFonts w:cstheme="minorHAnsi"/>
            <w:color w:val="0070C0"/>
          </w:rPr>
          <w:delText>with</w:delText>
        </w:r>
      </w:del>
      <w:r w:rsidR="005855AB">
        <w:rPr>
          <w:rFonts w:cstheme="minorHAnsi"/>
          <w:color w:val="0070C0"/>
        </w:rPr>
        <w:t xml:space="preserve"> operational studies such as those associated with mitigation plans</w:t>
      </w:r>
      <w:r w:rsidR="001C05BB">
        <w:rPr>
          <w:rFonts w:cstheme="minorHAnsi"/>
          <w:color w:val="0070C0"/>
        </w:rPr>
        <w:t xml:space="preserve"> is</w:t>
      </w:r>
      <w:r w:rsidR="005855AB">
        <w:rPr>
          <w:rFonts w:cstheme="minorHAnsi"/>
          <w:color w:val="0070C0"/>
        </w:rPr>
        <w:t xml:space="preserve"> noted under operational issues.</w:t>
      </w:r>
    </w:p>
    <w:p w:rsidR="009A1736" w:rsidRPr="00D00E61" w:rsidDel="004B21A7" w:rsidRDefault="009A1736" w:rsidP="00B0001B">
      <w:pPr>
        <w:spacing w:after="0" w:line="240" w:lineRule="auto"/>
        <w:rPr>
          <w:del w:id="69" w:author="Mark Henry" w:date="2012-08-13T08:18:00Z"/>
          <w:rFonts w:cstheme="minorHAnsi"/>
          <w:color w:val="0070C0"/>
        </w:rPr>
      </w:pPr>
    </w:p>
    <w:p w:rsidR="00BE09DD" w:rsidDel="004B21A7" w:rsidRDefault="00BE09DD" w:rsidP="00045813">
      <w:pPr>
        <w:pStyle w:val="Title"/>
        <w:rPr>
          <w:del w:id="70" w:author="Mark Henry" w:date="2012-08-13T08:28:00Z"/>
        </w:rPr>
      </w:pPr>
    </w:p>
    <w:p w:rsidR="00045813" w:rsidRPr="00C46D6E" w:rsidRDefault="00045813" w:rsidP="00045813">
      <w:pPr>
        <w:pStyle w:val="Title"/>
      </w:pPr>
      <w:r w:rsidRPr="00C46D6E">
        <w:t>Group A: Next-Day Planning and Real-Time Operating Issues</w:t>
      </w:r>
    </w:p>
    <w:p w:rsidR="003C26CC" w:rsidRPr="003C26CC" w:rsidRDefault="003C26CC" w:rsidP="00B0001B">
      <w:pPr>
        <w:spacing w:after="0" w:line="240" w:lineRule="auto"/>
        <w:rPr>
          <w:rFonts w:cstheme="minorHAnsi"/>
        </w:rPr>
      </w:pPr>
    </w:p>
    <w:p w:rsidR="0001383B" w:rsidRPr="003C26CC" w:rsidRDefault="0021408E" w:rsidP="00B0001B">
      <w:pPr>
        <w:spacing w:after="0" w:line="240" w:lineRule="auto"/>
        <w:rPr>
          <w:rFonts w:cstheme="minorHAnsi"/>
        </w:rPr>
      </w:pPr>
      <w:r w:rsidRPr="003C26CC">
        <w:rPr>
          <w:rFonts w:cstheme="minorHAnsi"/>
          <w:u w:val="single"/>
        </w:rPr>
        <w:t>Situational Awareness</w:t>
      </w:r>
      <w:r w:rsidR="00764DBE">
        <w:rPr>
          <w:rFonts w:cstheme="minorHAnsi"/>
          <w:u w:val="single"/>
        </w:rPr>
        <w:t xml:space="preserve"> (</w:t>
      </w:r>
      <w:r w:rsidRPr="00045813">
        <w:rPr>
          <w:rFonts w:cstheme="minorHAnsi"/>
          <w:u w:val="single"/>
        </w:rPr>
        <w:t>Recommendations 11 – 16</w:t>
      </w:r>
      <w:r w:rsidR="00764DBE">
        <w:rPr>
          <w:rFonts w:cstheme="minorHAnsi"/>
          <w:u w:val="single"/>
        </w:rPr>
        <w:t>)</w:t>
      </w:r>
      <w:r w:rsidRPr="003C26CC">
        <w:rPr>
          <w:rFonts w:cstheme="minorHAnsi"/>
        </w:rPr>
        <w:t xml:space="preserve"> cover</w:t>
      </w:r>
      <w:r w:rsidR="00E562BA" w:rsidRPr="003C26CC">
        <w:rPr>
          <w:rFonts w:cstheme="minorHAnsi"/>
        </w:rPr>
        <w:t xml:space="preserve"> a broad range of situational awareness issues, including: real-time visibility of external systems; adequacy of real-time tools; reliance on post-contingency mitigation measures; communicating the need for backup when RTCA capabilities are lost or impaired; and inconsistencies between real-time and planning models.</w:t>
      </w:r>
    </w:p>
    <w:p w:rsidR="00045813" w:rsidRDefault="00045813" w:rsidP="00B0001B">
      <w:pPr>
        <w:spacing w:after="0" w:line="240" w:lineRule="auto"/>
        <w:rPr>
          <w:rFonts w:ascii="Arial" w:hAnsi="Arial" w:cs="Arial"/>
          <w:b/>
        </w:rPr>
      </w:pPr>
    </w:p>
    <w:p w:rsidR="00DB650F" w:rsidRDefault="00045813" w:rsidP="00B0001B">
      <w:pPr>
        <w:spacing w:after="0" w:line="240" w:lineRule="auto"/>
        <w:rPr>
          <w:rFonts w:cstheme="minorHAnsi"/>
        </w:rPr>
      </w:pPr>
      <w:r w:rsidRPr="001A01E5">
        <w:rPr>
          <w:rFonts w:ascii="Arial" w:hAnsi="Arial" w:cs="Arial"/>
          <w:b/>
        </w:rPr>
        <w:t>Response to Recommendations</w:t>
      </w:r>
      <w:r>
        <w:rPr>
          <w:rFonts w:ascii="Arial" w:hAnsi="Arial" w:cs="Arial"/>
          <w:b/>
        </w:rPr>
        <w:t xml:space="preserve"> 11-16</w:t>
      </w:r>
    </w:p>
    <w:p w:rsidR="00045813" w:rsidRPr="003C26CC" w:rsidRDefault="00045813" w:rsidP="00B0001B">
      <w:pPr>
        <w:spacing w:after="0" w:line="240" w:lineRule="auto"/>
        <w:rPr>
          <w:rFonts w:cstheme="minorHAnsi"/>
        </w:rPr>
      </w:pPr>
    </w:p>
    <w:p w:rsidR="00564F7E" w:rsidRPr="00AE2EA4" w:rsidRDefault="00611C76" w:rsidP="001C4560">
      <w:pPr>
        <w:pStyle w:val="ListParagraph"/>
        <w:numPr>
          <w:ilvl w:val="0"/>
          <w:numId w:val="2"/>
        </w:numPr>
        <w:spacing w:after="0"/>
        <w:rPr>
          <w:rFonts w:cstheme="minorHAnsi"/>
        </w:rPr>
      </w:pPr>
      <w:r w:rsidRPr="00AE2EA4">
        <w:rPr>
          <w:rFonts w:cstheme="minorHAnsi"/>
        </w:rPr>
        <w:t xml:space="preserve">Which </w:t>
      </w:r>
      <w:r w:rsidR="00DB650F" w:rsidRPr="00AE2EA4">
        <w:rPr>
          <w:rFonts w:cstheme="minorHAnsi"/>
        </w:rPr>
        <w:t xml:space="preserve">TOPs in </w:t>
      </w:r>
      <w:r w:rsidR="002268BD" w:rsidRPr="00AE2EA4">
        <w:rPr>
          <w:rFonts w:cstheme="minorHAnsi"/>
        </w:rPr>
        <w:t xml:space="preserve">the </w:t>
      </w:r>
      <w:r w:rsidR="00D3022C">
        <w:rPr>
          <w:rFonts w:cstheme="minorHAnsi"/>
        </w:rPr>
        <w:t>ERCOT Interconnection</w:t>
      </w:r>
      <w:r w:rsidR="002268BD" w:rsidRPr="00AE2EA4">
        <w:rPr>
          <w:rFonts w:cstheme="minorHAnsi"/>
        </w:rPr>
        <w:t xml:space="preserve"> </w:t>
      </w:r>
      <w:r w:rsidR="00DB650F" w:rsidRPr="00AE2EA4">
        <w:rPr>
          <w:rFonts w:cstheme="minorHAnsi"/>
        </w:rPr>
        <w:t xml:space="preserve">have RTCA </w:t>
      </w:r>
      <w:r w:rsidR="00C3235E" w:rsidRPr="00AE2EA4">
        <w:rPr>
          <w:rFonts w:cstheme="minorHAnsi"/>
        </w:rPr>
        <w:t xml:space="preserve">or State Estimator </w:t>
      </w:r>
      <w:r w:rsidR="002268BD" w:rsidRPr="00AE2EA4">
        <w:rPr>
          <w:rFonts w:cstheme="minorHAnsi"/>
        </w:rPr>
        <w:t xml:space="preserve">(SE) </w:t>
      </w:r>
      <w:r w:rsidR="00DB650F" w:rsidRPr="00AE2EA4">
        <w:rPr>
          <w:rFonts w:cstheme="minorHAnsi"/>
        </w:rPr>
        <w:t>tools and visibility of external systems</w:t>
      </w:r>
      <w:r w:rsidRPr="00AE2EA4">
        <w:rPr>
          <w:rFonts w:cstheme="minorHAnsi"/>
        </w:rPr>
        <w:t>, and what potential gaps are left</w:t>
      </w:r>
      <w:r w:rsidR="00DB650F" w:rsidRPr="00AE2EA4">
        <w:rPr>
          <w:rFonts w:cstheme="minorHAnsi"/>
        </w:rPr>
        <w:t>?</w:t>
      </w:r>
      <w:r w:rsidR="00C3235E" w:rsidRPr="00AE2EA4">
        <w:rPr>
          <w:rFonts w:cstheme="minorHAnsi"/>
        </w:rPr>
        <w:t xml:space="preserve">  </w:t>
      </w:r>
      <w:r w:rsidRPr="00AE2EA4">
        <w:rPr>
          <w:rFonts w:cstheme="minorHAnsi"/>
        </w:rPr>
        <w:t xml:space="preserve">How many </w:t>
      </w:r>
      <w:r w:rsidR="00C3235E" w:rsidRPr="00AE2EA4">
        <w:rPr>
          <w:rFonts w:cstheme="minorHAnsi"/>
        </w:rPr>
        <w:t xml:space="preserve">TOPs have real-time tools </w:t>
      </w:r>
      <w:r w:rsidRPr="00AE2EA4">
        <w:rPr>
          <w:rFonts w:cstheme="minorHAnsi"/>
        </w:rPr>
        <w:t xml:space="preserve">versus </w:t>
      </w:r>
      <w:r w:rsidR="00C3235E" w:rsidRPr="00AE2EA4">
        <w:rPr>
          <w:rFonts w:cstheme="minorHAnsi"/>
        </w:rPr>
        <w:t>hav</w:t>
      </w:r>
      <w:r w:rsidRPr="00AE2EA4">
        <w:rPr>
          <w:rFonts w:cstheme="minorHAnsi"/>
        </w:rPr>
        <w:t>ing</w:t>
      </w:r>
      <w:r w:rsidR="00C3235E" w:rsidRPr="00AE2EA4">
        <w:rPr>
          <w:rFonts w:cstheme="minorHAnsi"/>
        </w:rPr>
        <w:t xml:space="preserve"> other entities that perform real time analysis for them? </w:t>
      </w:r>
    </w:p>
    <w:p w:rsidR="002A6D3C" w:rsidRDefault="002A6D3C" w:rsidP="00DD4FC8">
      <w:pPr>
        <w:spacing w:after="0"/>
        <w:ind w:left="720"/>
        <w:rPr>
          <w:rFonts w:cstheme="minorHAnsi"/>
          <w:color w:val="0070C0"/>
        </w:rPr>
      </w:pPr>
    </w:p>
    <w:p w:rsidR="00DD4FC8" w:rsidRPr="00DD4FC8" w:rsidRDefault="00DD4FC8" w:rsidP="00DD4FC8">
      <w:pPr>
        <w:spacing w:after="0"/>
        <w:ind w:left="720"/>
        <w:rPr>
          <w:rFonts w:cstheme="minorHAnsi"/>
          <w:color w:val="0070C0"/>
        </w:rPr>
      </w:pPr>
      <w:r w:rsidRPr="00DD4FC8">
        <w:rPr>
          <w:rFonts w:cstheme="minorHAnsi"/>
          <w:color w:val="0070C0"/>
        </w:rPr>
        <w:t xml:space="preserve">ERCOT ISO as a TOP and the only RC in the </w:t>
      </w:r>
      <w:r w:rsidR="00045813">
        <w:rPr>
          <w:rFonts w:cstheme="minorHAnsi"/>
          <w:color w:val="0070C0"/>
        </w:rPr>
        <w:t>Interconnection</w:t>
      </w:r>
      <w:r w:rsidRPr="00DD4FC8">
        <w:rPr>
          <w:rFonts w:cstheme="minorHAnsi"/>
          <w:color w:val="0070C0"/>
        </w:rPr>
        <w:t xml:space="preserve"> has total visibility of the entire </w:t>
      </w:r>
      <w:r w:rsidR="00D3022C">
        <w:rPr>
          <w:rFonts w:cstheme="minorHAnsi"/>
          <w:color w:val="0070C0"/>
        </w:rPr>
        <w:t>ERCOT Interconnection</w:t>
      </w:r>
      <w:r w:rsidRPr="00DD4FC8">
        <w:rPr>
          <w:rFonts w:cstheme="minorHAnsi"/>
          <w:color w:val="0070C0"/>
        </w:rPr>
        <w:t xml:space="preserve"> with backup capability and performs real-time analysis of the entire ERCOT Interconnection.  ERCOT ISO implements reliable real-time tools that provide situational awareness to identify and plan for contingencies</w:t>
      </w:r>
      <w:ins w:id="71" w:author="Mark Henry" w:date="2012-08-13T08:50:00Z">
        <w:r w:rsidR="004B21A7">
          <w:rPr>
            <w:rFonts w:cstheme="minorHAnsi"/>
            <w:color w:val="0070C0"/>
          </w:rPr>
          <w:t xml:space="preserve"> operated on redundant platforms</w:t>
        </w:r>
      </w:ins>
      <w:r w:rsidRPr="00DD4FC8">
        <w:rPr>
          <w:rFonts w:cstheme="minorHAnsi"/>
          <w:color w:val="0070C0"/>
        </w:rPr>
        <w:t xml:space="preserve">.  ERCOT ISO uses a significant amount of tools and applications </w:t>
      </w:r>
      <w:ins w:id="72" w:author="Mark Henry" w:date="2012-08-13T08:46:00Z">
        <w:r w:rsidR="004B21A7">
          <w:rPr>
            <w:rFonts w:cstheme="minorHAnsi"/>
            <w:color w:val="0070C0"/>
          </w:rPr>
          <w:t xml:space="preserve">in addition to the RTCA and SE functions including </w:t>
        </w:r>
      </w:ins>
      <w:ins w:id="73" w:author="Mark Henry" w:date="2012-08-13T08:49:00Z">
        <w:r w:rsidR="004B21A7">
          <w:rPr>
            <w:rFonts w:cstheme="minorHAnsi"/>
            <w:color w:val="0070C0"/>
          </w:rPr>
          <w:t xml:space="preserve">its </w:t>
        </w:r>
      </w:ins>
      <w:del w:id="74" w:author="Mark Henry" w:date="2012-08-13T08:46:00Z">
        <w:r w:rsidRPr="004B21A7" w:rsidDel="004B21A7">
          <w:rPr>
            <w:rFonts w:cstheme="minorHAnsi"/>
            <w:color w:val="0070C0"/>
          </w:rPr>
          <w:delText xml:space="preserve">such as </w:delText>
        </w:r>
      </w:del>
      <w:del w:id="75" w:author="Mark Henry" w:date="2012-08-13T08:45:00Z">
        <w:r w:rsidRPr="004B21A7" w:rsidDel="004B21A7">
          <w:rPr>
            <w:rFonts w:cstheme="minorHAnsi"/>
            <w:color w:val="0070C0"/>
          </w:rPr>
          <w:delText>STNET, STCA,</w:delText>
        </w:r>
      </w:del>
      <w:del w:id="76" w:author="Mark Henry" w:date="2012-08-13T08:46:00Z">
        <w:r w:rsidRPr="004B21A7" w:rsidDel="004B21A7">
          <w:rPr>
            <w:rFonts w:cstheme="minorHAnsi"/>
            <w:color w:val="0070C0"/>
          </w:rPr>
          <w:delText xml:space="preserve"> RTNET, RTCA, </w:delText>
        </w:r>
      </w:del>
      <w:ins w:id="77" w:author="Mark Henry" w:date="2012-08-13T08:47:00Z">
        <w:r w:rsidR="004B21A7" w:rsidRPr="004B21A7">
          <w:rPr>
            <w:rFonts w:cstheme="minorHAnsi"/>
            <w:color w:val="0070C0"/>
            <w:rPrChange w:id="78" w:author="Mark Henry" w:date="2012-08-13T08:51:00Z">
              <w:rPr>
                <w:rFonts w:cstheme="minorHAnsi"/>
                <w:color w:val="0070C0"/>
                <w:highlight w:val="yellow"/>
              </w:rPr>
            </w:rPrChange>
          </w:rPr>
          <w:t>voltage stability analysis tool (</w:t>
        </w:r>
      </w:ins>
      <w:r w:rsidRPr="004B21A7">
        <w:rPr>
          <w:rFonts w:cstheme="minorHAnsi"/>
          <w:color w:val="0070C0"/>
        </w:rPr>
        <w:t>VSAT</w:t>
      </w:r>
      <w:ins w:id="79" w:author="Mark Henry" w:date="2012-08-13T08:47:00Z">
        <w:r w:rsidR="004B21A7" w:rsidRPr="004B21A7">
          <w:rPr>
            <w:rFonts w:cstheme="minorHAnsi"/>
            <w:color w:val="0070C0"/>
            <w:rPrChange w:id="80" w:author="Mark Henry" w:date="2012-08-13T08:51:00Z">
              <w:rPr>
                <w:rFonts w:cstheme="minorHAnsi"/>
                <w:color w:val="0070C0"/>
                <w:highlight w:val="yellow"/>
              </w:rPr>
            </w:rPrChange>
          </w:rPr>
          <w:t>)</w:t>
        </w:r>
      </w:ins>
      <w:r w:rsidRPr="004B21A7">
        <w:rPr>
          <w:rFonts w:cstheme="minorHAnsi"/>
          <w:color w:val="0070C0"/>
        </w:rPr>
        <w:t xml:space="preserve">, </w:t>
      </w:r>
      <w:ins w:id="81" w:author="Mark Henry" w:date="2012-08-13T08:47:00Z">
        <w:r w:rsidR="004B21A7" w:rsidRPr="004B21A7">
          <w:rPr>
            <w:rFonts w:cstheme="minorHAnsi"/>
            <w:color w:val="0070C0"/>
            <w:rPrChange w:id="82" w:author="Mark Henry" w:date="2012-08-13T08:51:00Z">
              <w:rPr>
                <w:rFonts w:cstheme="minorHAnsi"/>
                <w:color w:val="0070C0"/>
                <w:highlight w:val="yellow"/>
              </w:rPr>
            </w:rPrChange>
          </w:rPr>
          <w:t>transient stability ana</w:t>
        </w:r>
      </w:ins>
      <w:ins w:id="83" w:author="Mark Henry" w:date="2012-08-13T08:48:00Z">
        <w:r w:rsidR="004B21A7" w:rsidRPr="004B21A7">
          <w:rPr>
            <w:rFonts w:cstheme="minorHAnsi"/>
            <w:color w:val="0070C0"/>
            <w:rPrChange w:id="84" w:author="Mark Henry" w:date="2012-08-13T08:51:00Z">
              <w:rPr>
                <w:rFonts w:cstheme="minorHAnsi"/>
                <w:color w:val="0070C0"/>
                <w:highlight w:val="yellow"/>
              </w:rPr>
            </w:rPrChange>
          </w:rPr>
          <w:t>ly</w:t>
        </w:r>
      </w:ins>
      <w:ins w:id="85" w:author="Mark Henry" w:date="2012-08-13T08:47:00Z">
        <w:r w:rsidR="004B21A7" w:rsidRPr="004B21A7">
          <w:rPr>
            <w:rFonts w:cstheme="minorHAnsi"/>
            <w:color w:val="0070C0"/>
            <w:rPrChange w:id="86" w:author="Mark Henry" w:date="2012-08-13T08:51:00Z">
              <w:rPr>
                <w:rFonts w:cstheme="minorHAnsi"/>
                <w:color w:val="0070C0"/>
                <w:highlight w:val="yellow"/>
              </w:rPr>
            </w:rPrChange>
          </w:rPr>
          <w:t>sis tool</w:t>
        </w:r>
      </w:ins>
      <w:del w:id="87" w:author="Mark Henry" w:date="2012-08-13T08:47:00Z">
        <w:r w:rsidRPr="004B21A7" w:rsidDel="004B21A7">
          <w:rPr>
            <w:rFonts w:cstheme="minorHAnsi"/>
            <w:color w:val="0070C0"/>
          </w:rPr>
          <w:delText>TSAT</w:delText>
        </w:r>
      </w:del>
      <w:r w:rsidRPr="004B21A7">
        <w:rPr>
          <w:rFonts w:cstheme="minorHAnsi"/>
          <w:color w:val="0070C0"/>
        </w:rPr>
        <w:t>, and T</w:t>
      </w:r>
      <w:ins w:id="88" w:author="Mark Henry" w:date="2012-08-13T08:48:00Z">
        <w:r w:rsidR="004B21A7" w:rsidRPr="004B21A7">
          <w:rPr>
            <w:rFonts w:cstheme="minorHAnsi"/>
            <w:color w:val="0070C0"/>
            <w:rPrChange w:id="89" w:author="Mark Henry" w:date="2012-08-13T08:51:00Z">
              <w:rPr>
                <w:rFonts w:cstheme="minorHAnsi"/>
                <w:color w:val="0070C0"/>
                <w:highlight w:val="yellow"/>
              </w:rPr>
            </w:rPrChange>
          </w:rPr>
          <w:t>ransmission Constrain Manager management (T</w:t>
        </w:r>
      </w:ins>
      <w:r w:rsidRPr="004B21A7">
        <w:rPr>
          <w:rFonts w:cstheme="minorHAnsi"/>
          <w:color w:val="0070C0"/>
        </w:rPr>
        <w:t>CM</w:t>
      </w:r>
      <w:ins w:id="90" w:author="Mark Henry" w:date="2012-08-13T08:48:00Z">
        <w:r w:rsidR="004B21A7" w:rsidRPr="004B21A7">
          <w:rPr>
            <w:rFonts w:cstheme="minorHAnsi"/>
            <w:color w:val="0070C0"/>
          </w:rPr>
          <w:t>)</w:t>
        </w:r>
      </w:ins>
      <w:ins w:id="91" w:author="Mark Henry" w:date="2012-08-13T08:49:00Z">
        <w:r w:rsidR="004B21A7" w:rsidRPr="004B21A7">
          <w:rPr>
            <w:rFonts w:cstheme="minorHAnsi"/>
            <w:color w:val="0070C0"/>
          </w:rPr>
          <w:t>,</w:t>
        </w:r>
        <w:r w:rsidR="004B21A7">
          <w:rPr>
            <w:rFonts w:cstheme="minorHAnsi"/>
            <w:color w:val="0070C0"/>
          </w:rPr>
          <w:t xml:space="preserve"> as well as offline study tools,  </w:t>
        </w:r>
      </w:ins>
      <w:r w:rsidRPr="00DD4FC8">
        <w:rPr>
          <w:rFonts w:cstheme="minorHAnsi"/>
          <w:color w:val="0070C0"/>
        </w:rPr>
        <w:t xml:space="preserve"> to manage the </w:t>
      </w:r>
      <w:r w:rsidR="00D3022C">
        <w:rPr>
          <w:rFonts w:cstheme="minorHAnsi"/>
          <w:color w:val="0070C0"/>
        </w:rPr>
        <w:t>ERCOT Interconnection</w:t>
      </w:r>
      <w:r w:rsidRPr="00DD4FC8">
        <w:rPr>
          <w:rFonts w:cstheme="minorHAnsi"/>
          <w:color w:val="0070C0"/>
        </w:rPr>
        <w:t xml:space="preserve"> system.  ERCOT ISO maintains the real-time tools and off-line study tools necessary to provide </w:t>
      </w:r>
      <w:ins w:id="92" w:author="Mark Henry" w:date="2012-08-13T08:27:00Z">
        <w:r w:rsidR="004B21A7">
          <w:rPr>
            <w:rFonts w:cstheme="minorHAnsi"/>
            <w:color w:val="0070C0"/>
          </w:rPr>
          <w:t>“n</w:t>
        </w:r>
      </w:ins>
      <w:del w:id="93" w:author="Mark Henry" w:date="2012-08-13T08:27:00Z">
        <w:r w:rsidRPr="00DD4FC8" w:rsidDel="004B21A7">
          <w:rPr>
            <w:rFonts w:cstheme="minorHAnsi"/>
            <w:color w:val="0070C0"/>
          </w:rPr>
          <w:delText>N</w:delText>
        </w:r>
      </w:del>
      <w:r w:rsidRPr="00DD4FC8">
        <w:rPr>
          <w:rFonts w:cstheme="minorHAnsi"/>
          <w:color w:val="0070C0"/>
        </w:rPr>
        <w:t>-1</w:t>
      </w:r>
      <w:ins w:id="94" w:author="Mark Henry" w:date="2012-08-13T08:27:00Z">
        <w:r w:rsidR="004B21A7">
          <w:rPr>
            <w:rFonts w:cstheme="minorHAnsi"/>
            <w:color w:val="0070C0"/>
          </w:rPr>
          <w:t>”</w:t>
        </w:r>
      </w:ins>
      <w:r w:rsidRPr="00DD4FC8">
        <w:rPr>
          <w:rFonts w:cstheme="minorHAnsi"/>
          <w:color w:val="0070C0"/>
        </w:rPr>
        <w:t xml:space="preserve"> visibility for the entire </w:t>
      </w:r>
      <w:r w:rsidR="00D3022C">
        <w:rPr>
          <w:rFonts w:cstheme="minorHAnsi"/>
          <w:color w:val="0070C0"/>
        </w:rPr>
        <w:t>ERCOT Interconnection</w:t>
      </w:r>
      <w:r w:rsidRPr="00DD4FC8">
        <w:rPr>
          <w:rFonts w:cstheme="minorHAnsi"/>
          <w:color w:val="0070C0"/>
        </w:rPr>
        <w:t>.   LCCs have access to a System Operations Test Environment (SOTE) through which ERCOT ISO provides S</w:t>
      </w:r>
      <w:ins w:id="95" w:author="Mark Henry" w:date="2012-08-13T08:27:00Z">
        <w:r w:rsidR="004B21A7">
          <w:rPr>
            <w:rFonts w:cstheme="minorHAnsi"/>
            <w:color w:val="0070C0"/>
          </w:rPr>
          <w:t>E</w:t>
        </w:r>
      </w:ins>
      <w:del w:id="96" w:author="Mark Henry" w:date="2012-08-13T08:27:00Z">
        <w:r w:rsidRPr="00DD4FC8" w:rsidDel="004B21A7">
          <w:rPr>
            <w:rFonts w:cstheme="minorHAnsi"/>
            <w:color w:val="0070C0"/>
          </w:rPr>
          <w:delText>tate Estimator</w:delText>
        </w:r>
      </w:del>
      <w:ins w:id="97" w:author="Mark Henry" w:date="2012-08-13T08:27:00Z">
        <w:r w:rsidR="004B21A7">
          <w:rPr>
            <w:rFonts w:cstheme="minorHAnsi"/>
            <w:color w:val="0070C0"/>
          </w:rPr>
          <w:t xml:space="preserve"> (state estimator)</w:t>
        </w:r>
      </w:ins>
      <w:r w:rsidRPr="00DD4FC8">
        <w:rPr>
          <w:rFonts w:cstheme="minorHAnsi"/>
          <w:color w:val="0070C0"/>
        </w:rPr>
        <w:t xml:space="preserve"> case results every five minutes</w:t>
      </w:r>
      <w:r w:rsidR="00BD4DC4">
        <w:rPr>
          <w:rFonts w:cstheme="minorHAnsi"/>
          <w:color w:val="0070C0"/>
        </w:rPr>
        <w:t>.</w:t>
      </w:r>
      <w:r w:rsidR="00283334">
        <w:rPr>
          <w:rFonts w:cstheme="minorHAnsi"/>
          <w:color w:val="0070C0"/>
        </w:rPr>
        <w:t xml:space="preserve"> </w:t>
      </w:r>
      <w:r w:rsidRPr="00DD4FC8">
        <w:rPr>
          <w:rFonts w:cstheme="minorHAnsi"/>
          <w:color w:val="0070C0"/>
        </w:rPr>
        <w:t xml:space="preserve">The SOTE does not provide real time visibility to the LCCs.  Some LCCs may use the SOTE studies and data to validate internal </w:t>
      </w:r>
      <w:r w:rsidR="00053507">
        <w:rPr>
          <w:rFonts w:cstheme="minorHAnsi"/>
          <w:color w:val="0070C0"/>
        </w:rPr>
        <w:t>models and telemetry</w:t>
      </w:r>
      <w:r w:rsidRPr="00DD4FC8">
        <w:rPr>
          <w:rFonts w:cstheme="minorHAnsi"/>
          <w:color w:val="0070C0"/>
        </w:rPr>
        <w:t xml:space="preserve">. </w:t>
      </w:r>
      <w:r w:rsidR="00283334">
        <w:rPr>
          <w:rFonts w:cstheme="minorHAnsi"/>
          <w:color w:val="0070C0"/>
        </w:rPr>
        <w:t xml:space="preserve">  </w:t>
      </w:r>
    </w:p>
    <w:p w:rsidR="00DD4FC8" w:rsidRPr="00DD4FC8" w:rsidRDefault="00DD4FC8" w:rsidP="00DD4FC8">
      <w:pPr>
        <w:spacing w:after="0"/>
        <w:ind w:left="720"/>
        <w:rPr>
          <w:rFonts w:cstheme="minorHAnsi"/>
          <w:color w:val="0070C0"/>
        </w:rPr>
      </w:pPr>
    </w:p>
    <w:p w:rsidR="00DD4FC8" w:rsidRPr="00DD4FC8" w:rsidRDefault="00DD4FC8" w:rsidP="00DD4FC8">
      <w:pPr>
        <w:spacing w:after="0"/>
        <w:ind w:left="720"/>
        <w:rPr>
          <w:rFonts w:cstheme="minorHAnsi"/>
          <w:color w:val="0070C0"/>
        </w:rPr>
      </w:pPr>
      <w:r w:rsidRPr="00DD4FC8">
        <w:rPr>
          <w:rFonts w:cstheme="minorHAnsi"/>
          <w:color w:val="0070C0"/>
        </w:rPr>
        <w:t xml:space="preserve">LCC capabilities for real-time visibility and situational awareness vary across the </w:t>
      </w:r>
      <w:r w:rsidR="00D3022C">
        <w:rPr>
          <w:rFonts w:cstheme="minorHAnsi"/>
          <w:color w:val="0070C0"/>
        </w:rPr>
        <w:t>ERCOT Interconnection</w:t>
      </w:r>
      <w:r w:rsidR="00283334" w:rsidRPr="004B21A7">
        <w:rPr>
          <w:rFonts w:cstheme="minorHAnsi"/>
          <w:color w:val="0070C0"/>
          <w:rPrChange w:id="98" w:author="Mark Henry" w:date="2012-08-13T08:28:00Z">
            <w:rPr>
              <w:rFonts w:cstheme="minorHAnsi"/>
              <w:color w:val="0070C0"/>
              <w:highlight w:val="yellow"/>
            </w:rPr>
          </w:rPrChange>
        </w:rPr>
        <w:t xml:space="preserve">, with the larger LCCs equipped with </w:t>
      </w:r>
      <w:del w:id="99" w:author="Mark Henry" w:date="2012-08-13T08:27:00Z">
        <w:r w:rsidR="00283334" w:rsidRPr="004B21A7" w:rsidDel="004B21A7">
          <w:rPr>
            <w:rFonts w:cstheme="minorHAnsi"/>
            <w:color w:val="0070C0"/>
            <w:rPrChange w:id="100" w:author="Mark Henry" w:date="2012-08-13T08:28:00Z">
              <w:rPr>
                <w:rFonts w:cstheme="minorHAnsi"/>
                <w:color w:val="0070C0"/>
                <w:highlight w:val="yellow"/>
              </w:rPr>
            </w:rPrChange>
          </w:rPr>
          <w:delText>State Estimators</w:delText>
        </w:r>
      </w:del>
      <w:ins w:id="101" w:author="Mark Henry" w:date="2012-08-13T08:17:00Z">
        <w:r w:rsidR="004B21A7" w:rsidRPr="004B21A7">
          <w:rPr>
            <w:rFonts w:cstheme="minorHAnsi"/>
            <w:color w:val="0070C0"/>
          </w:rPr>
          <w:t>SE</w:t>
        </w:r>
      </w:ins>
      <w:r w:rsidR="00283334" w:rsidRPr="004B21A7">
        <w:rPr>
          <w:rFonts w:cstheme="minorHAnsi"/>
          <w:color w:val="0070C0"/>
        </w:rPr>
        <w:t xml:space="preserve"> and RTCA</w:t>
      </w:r>
      <w:del w:id="102" w:author="Mark Henry" w:date="2012-08-13T08:28:00Z">
        <w:r w:rsidR="00283334" w:rsidDel="004B21A7">
          <w:rPr>
            <w:rFonts w:cstheme="minorHAnsi"/>
            <w:color w:val="0070C0"/>
          </w:rPr>
          <w:delText xml:space="preserve"> </w:delText>
        </w:r>
      </w:del>
      <w:r w:rsidRPr="004B21A7">
        <w:rPr>
          <w:rFonts w:cstheme="minorHAnsi"/>
          <w:color w:val="0070C0"/>
          <w:rPrChange w:id="103" w:author="Mark Henry" w:date="2012-08-13T08:28:00Z">
            <w:rPr>
              <w:rFonts w:cstheme="minorHAnsi"/>
              <w:color w:val="0070C0"/>
              <w:highlight w:val="yellow"/>
            </w:rPr>
          </w:rPrChange>
        </w:rPr>
        <w:t>.</w:t>
      </w:r>
      <w:r w:rsidR="00674EA4">
        <w:rPr>
          <w:rFonts w:cstheme="minorHAnsi"/>
          <w:color w:val="0070C0"/>
        </w:rPr>
        <w:t xml:space="preserve">  </w:t>
      </w:r>
      <w:r w:rsidRPr="00DD4FC8">
        <w:rPr>
          <w:rFonts w:cstheme="minorHAnsi"/>
          <w:color w:val="0070C0"/>
        </w:rPr>
        <w:t>Some Local Control Centers have real time tools, but these are operated for the benefit of the individual Local Control Center and not explicitly for ERCOT ISO purposes.  Some LCCs model facilities operated by another LCC (total and partial- the practice varies) and have utilized options to retrieve some real-time data from ERCOT ISO.  There is limited data sharing from LCCs to other LCCs via ICCP links.  All LCCs have access to the ERCOT ISO model which includes all LCC facilities and have the option to retrieve real-time data from ERCOT ISO via ICCP links; however, as noted before, this data is sometimes not in a format that can be readily incorporated into LCC applications.  LCCs work extensively with ERCOT ISO and neighboring LCCs on issues that cross boundaries.</w:t>
      </w:r>
    </w:p>
    <w:p w:rsidR="00DD4FC8" w:rsidRPr="00DD4FC8" w:rsidRDefault="00DD4FC8" w:rsidP="00DD4FC8">
      <w:pPr>
        <w:spacing w:after="0"/>
        <w:ind w:left="720"/>
        <w:rPr>
          <w:rFonts w:cstheme="minorHAnsi"/>
          <w:color w:val="0070C0"/>
        </w:rPr>
      </w:pPr>
    </w:p>
    <w:p w:rsidR="00DD4FC8" w:rsidRPr="00DD4FC8" w:rsidRDefault="00DD4FC8" w:rsidP="00DD4FC8">
      <w:pPr>
        <w:spacing w:after="0"/>
        <w:ind w:left="720"/>
        <w:rPr>
          <w:rFonts w:cstheme="minorHAnsi"/>
          <w:color w:val="0070C0"/>
        </w:rPr>
      </w:pPr>
      <w:r w:rsidRPr="00DD4FC8">
        <w:rPr>
          <w:rFonts w:cstheme="minorHAnsi"/>
          <w:color w:val="0070C0"/>
        </w:rPr>
        <w:t>ERCOT ISO determines System Operating Limits (SOLs) and Interconnection Reliability Operating Limits (IROLs).  Multi-element SOLs and IROLs may not be necessarily modeled in ERCOT's Real-</w:t>
      </w:r>
      <w:r w:rsidRPr="00DD4FC8">
        <w:rPr>
          <w:rFonts w:cstheme="minorHAnsi"/>
          <w:color w:val="0070C0"/>
        </w:rPr>
        <w:lastRenderedPageBreak/>
        <w:t>Time Contingency Analysis (RTCA) (i.e.</w:t>
      </w:r>
      <w:r w:rsidR="003C7B91">
        <w:rPr>
          <w:rFonts w:cstheme="minorHAnsi"/>
          <w:color w:val="0070C0"/>
        </w:rPr>
        <w:t>,</w:t>
      </w:r>
      <w:r w:rsidRPr="00DD4FC8">
        <w:rPr>
          <w:rFonts w:cstheme="minorHAnsi"/>
          <w:color w:val="0070C0"/>
        </w:rPr>
        <w:t xml:space="preserve"> each contingency analysis output shows result</w:t>
      </w:r>
      <w:r w:rsidR="00AA29AF">
        <w:rPr>
          <w:rFonts w:cstheme="minorHAnsi"/>
          <w:color w:val="0070C0"/>
        </w:rPr>
        <w:t>s</w:t>
      </w:r>
      <w:r w:rsidRPr="00DD4FC8">
        <w:rPr>
          <w:rFonts w:cstheme="minorHAnsi"/>
          <w:color w:val="0070C0"/>
        </w:rPr>
        <w:t xml:space="preserve"> on individual element, not on the multi-element SOLs/IROLs as a whole).  Multi-element SOLs and IROLs are modeled in other tools (e.g.</w:t>
      </w:r>
      <w:r w:rsidR="003C7B91">
        <w:rPr>
          <w:rFonts w:cstheme="minorHAnsi"/>
          <w:color w:val="0070C0"/>
        </w:rPr>
        <w:t>,</w:t>
      </w:r>
      <w:r w:rsidRPr="00DD4FC8">
        <w:rPr>
          <w:rFonts w:cstheme="minorHAnsi"/>
          <w:color w:val="0070C0"/>
        </w:rPr>
        <w:t xml:space="preserve"> VSAT</w:t>
      </w:r>
      <w:r w:rsidR="00CB2DB2">
        <w:rPr>
          <w:rFonts w:cstheme="minorHAnsi"/>
          <w:color w:val="0070C0"/>
        </w:rPr>
        <w:t>, Real-Time Monitoring</w:t>
      </w:r>
      <w:r w:rsidR="00FC37A5">
        <w:rPr>
          <w:rFonts w:cstheme="minorHAnsi"/>
          <w:color w:val="0070C0"/>
        </w:rPr>
        <w:t xml:space="preserve"> (RTMONI), and </w:t>
      </w:r>
      <w:r w:rsidR="00584A81">
        <w:rPr>
          <w:rFonts w:cstheme="minorHAnsi"/>
          <w:color w:val="0070C0"/>
        </w:rPr>
        <w:t>TSAT)</w:t>
      </w:r>
      <w:r w:rsidRPr="00DD4FC8">
        <w:rPr>
          <w:rFonts w:cstheme="minorHAnsi"/>
          <w:color w:val="0070C0"/>
        </w:rPr>
        <w:t xml:space="preserve"> used by ERCOT ISO to manage the </w:t>
      </w:r>
      <w:r w:rsidR="00D3022C">
        <w:rPr>
          <w:rFonts w:cstheme="minorHAnsi"/>
          <w:color w:val="0070C0"/>
        </w:rPr>
        <w:t>ERCOT Interconnection</w:t>
      </w:r>
      <w:r w:rsidRPr="00DD4FC8">
        <w:rPr>
          <w:rFonts w:cstheme="minorHAnsi"/>
          <w:color w:val="0070C0"/>
        </w:rPr>
        <w:t xml:space="preserve"> system. </w:t>
      </w:r>
    </w:p>
    <w:p w:rsidR="00DD4FC8" w:rsidRPr="00DD4FC8" w:rsidRDefault="00DD4FC8" w:rsidP="00DD4FC8">
      <w:pPr>
        <w:spacing w:after="0"/>
        <w:ind w:left="720"/>
        <w:rPr>
          <w:rFonts w:cstheme="minorHAnsi"/>
          <w:color w:val="0070C0"/>
        </w:rPr>
      </w:pPr>
    </w:p>
    <w:p w:rsidR="00DD4FC8" w:rsidRPr="00DD4FC8" w:rsidRDefault="00DD4FC8" w:rsidP="00DD4FC8">
      <w:pPr>
        <w:spacing w:after="0"/>
        <w:ind w:left="720"/>
        <w:rPr>
          <w:rFonts w:cstheme="minorHAnsi"/>
          <w:color w:val="0070C0"/>
        </w:rPr>
      </w:pPr>
      <w:r w:rsidRPr="00DD4FC8">
        <w:rPr>
          <w:rFonts w:cstheme="minorHAnsi"/>
          <w:color w:val="0070C0"/>
        </w:rPr>
        <w:t>Texas RE will continue to seek feedback on the following:</w:t>
      </w:r>
    </w:p>
    <w:p w:rsidR="003C7B91" w:rsidRPr="00AA29AF" w:rsidRDefault="00DD4FC8" w:rsidP="003C7B91">
      <w:pPr>
        <w:pStyle w:val="ListParagraph"/>
        <w:numPr>
          <w:ilvl w:val="0"/>
          <w:numId w:val="20"/>
        </w:numPr>
        <w:spacing w:after="0"/>
        <w:rPr>
          <w:rFonts w:cstheme="minorHAnsi"/>
          <w:color w:val="0070C0"/>
        </w:rPr>
      </w:pPr>
      <w:r w:rsidRPr="00AA29AF">
        <w:rPr>
          <w:rFonts w:cstheme="minorHAnsi"/>
          <w:color w:val="0070C0"/>
        </w:rPr>
        <w:t xml:space="preserve">Procedure for each LCC’s communication efforts with other LCCs, other than ERCOT ISO, regarding their tools or the solutions from the tools.  </w:t>
      </w:r>
    </w:p>
    <w:p w:rsidR="003C7B91" w:rsidRDefault="00DD4FC8" w:rsidP="003C7B91">
      <w:pPr>
        <w:pStyle w:val="ListParagraph"/>
        <w:numPr>
          <w:ilvl w:val="0"/>
          <w:numId w:val="20"/>
        </w:numPr>
        <w:spacing w:after="0"/>
        <w:rPr>
          <w:rFonts w:cstheme="minorHAnsi"/>
          <w:color w:val="0070C0"/>
        </w:rPr>
      </w:pPr>
      <w:r w:rsidRPr="003C7B91">
        <w:rPr>
          <w:rFonts w:cstheme="minorHAnsi"/>
          <w:color w:val="0070C0"/>
        </w:rPr>
        <w:t>Study processes regarding SPS interactions within real-time applications.</w:t>
      </w:r>
    </w:p>
    <w:p w:rsidR="003C7B91" w:rsidRDefault="00002205" w:rsidP="003C7B91">
      <w:pPr>
        <w:pStyle w:val="ListParagraph"/>
        <w:numPr>
          <w:ilvl w:val="0"/>
          <w:numId w:val="20"/>
        </w:numPr>
        <w:spacing w:after="0"/>
        <w:rPr>
          <w:rFonts w:cstheme="minorHAnsi"/>
          <w:color w:val="0070C0"/>
        </w:rPr>
      </w:pPr>
      <w:r>
        <w:rPr>
          <w:rFonts w:cstheme="minorHAnsi"/>
          <w:color w:val="0070C0"/>
        </w:rPr>
        <w:t xml:space="preserve">LCCs real time visibility </w:t>
      </w:r>
      <w:r w:rsidR="00DD4FC8" w:rsidRPr="003C7B91">
        <w:rPr>
          <w:rFonts w:cstheme="minorHAnsi"/>
          <w:color w:val="0070C0"/>
        </w:rPr>
        <w:t>outside of their system (</w:t>
      </w:r>
      <w:r>
        <w:rPr>
          <w:rFonts w:cstheme="minorHAnsi"/>
          <w:color w:val="0070C0"/>
        </w:rPr>
        <w:t xml:space="preserve">and </w:t>
      </w:r>
      <w:r w:rsidR="00DD4FC8" w:rsidRPr="003C7B91">
        <w:rPr>
          <w:rFonts w:cstheme="minorHAnsi"/>
          <w:color w:val="0070C0"/>
        </w:rPr>
        <w:t>including P</w:t>
      </w:r>
      <w:r w:rsidR="003C7B91" w:rsidRPr="003C7B91">
        <w:rPr>
          <w:rFonts w:cstheme="minorHAnsi"/>
          <w:color w:val="0070C0"/>
        </w:rPr>
        <w:t xml:space="preserve">rivate </w:t>
      </w:r>
      <w:r w:rsidR="00DD4FC8" w:rsidRPr="003C7B91">
        <w:rPr>
          <w:rFonts w:cstheme="minorHAnsi"/>
          <w:color w:val="0070C0"/>
        </w:rPr>
        <w:t>U</w:t>
      </w:r>
      <w:r w:rsidR="003C7B91" w:rsidRPr="003C7B91">
        <w:rPr>
          <w:rFonts w:cstheme="minorHAnsi"/>
          <w:color w:val="0070C0"/>
        </w:rPr>
        <w:t xml:space="preserve">se </w:t>
      </w:r>
      <w:r w:rsidR="00DD4FC8" w:rsidRPr="003C7B91">
        <w:rPr>
          <w:rFonts w:cstheme="minorHAnsi"/>
          <w:color w:val="0070C0"/>
        </w:rPr>
        <w:t>N</w:t>
      </w:r>
      <w:r w:rsidR="003C7B91" w:rsidRPr="003C7B91">
        <w:rPr>
          <w:rFonts w:cstheme="minorHAnsi"/>
          <w:color w:val="0070C0"/>
        </w:rPr>
        <w:t>etwork</w:t>
      </w:r>
      <w:r w:rsidR="00DD4FC8" w:rsidRPr="003C7B91">
        <w:rPr>
          <w:rFonts w:cstheme="minorHAnsi"/>
          <w:color w:val="0070C0"/>
        </w:rPr>
        <w:t>s) for operator situational awareness.</w:t>
      </w:r>
      <w:r w:rsidR="00283334">
        <w:rPr>
          <w:rFonts w:cstheme="minorHAnsi"/>
          <w:color w:val="0070C0"/>
        </w:rPr>
        <w:t xml:space="preserve">  </w:t>
      </w:r>
    </w:p>
    <w:p w:rsidR="00CB2DB2" w:rsidRPr="00CB2DB2" w:rsidRDefault="00CB2DB2" w:rsidP="00CB2DB2">
      <w:pPr>
        <w:pStyle w:val="ListParagraph"/>
        <w:numPr>
          <w:ilvl w:val="0"/>
          <w:numId w:val="20"/>
        </w:numPr>
        <w:spacing w:after="0"/>
        <w:rPr>
          <w:rFonts w:cstheme="minorHAnsi"/>
          <w:color w:val="0070C0"/>
        </w:rPr>
      </w:pPr>
      <w:r w:rsidRPr="00CB2DB2">
        <w:rPr>
          <w:rFonts w:cstheme="minorHAnsi"/>
          <w:color w:val="0070C0"/>
        </w:rPr>
        <w:t>Discussions regarding ERCOT ISO possible enhancements to the System Operations Test Environment (SOTE) currently accessible by LCCs.</w:t>
      </w:r>
    </w:p>
    <w:p w:rsidR="003C7B91" w:rsidRPr="00AA29AF" w:rsidRDefault="00DD4FC8" w:rsidP="003C7B91">
      <w:pPr>
        <w:pStyle w:val="ListParagraph"/>
        <w:numPr>
          <w:ilvl w:val="0"/>
          <w:numId w:val="20"/>
        </w:numPr>
        <w:spacing w:after="0"/>
        <w:rPr>
          <w:rFonts w:cstheme="minorHAnsi"/>
          <w:color w:val="0070C0"/>
        </w:rPr>
      </w:pPr>
      <w:r w:rsidRPr="00AA29AF">
        <w:rPr>
          <w:rFonts w:cstheme="minorHAnsi"/>
          <w:color w:val="0070C0"/>
        </w:rPr>
        <w:t>LCC RTCA capabilities, internal RTCA processes</w:t>
      </w:r>
      <w:r w:rsidR="00674EA4" w:rsidRPr="00AA29AF">
        <w:rPr>
          <w:rFonts w:cstheme="minorHAnsi"/>
          <w:color w:val="0070C0"/>
        </w:rPr>
        <w:t>,</w:t>
      </w:r>
      <w:r w:rsidRPr="00AA29AF">
        <w:rPr>
          <w:rFonts w:cstheme="minorHAnsi"/>
          <w:color w:val="0070C0"/>
        </w:rPr>
        <w:t xml:space="preserve"> and process for sharing with ERCOT ISO and other LCCs</w:t>
      </w:r>
      <w:r w:rsidR="003C7B91" w:rsidRPr="00AA29AF">
        <w:rPr>
          <w:rFonts w:cstheme="minorHAnsi"/>
          <w:color w:val="0070C0"/>
        </w:rPr>
        <w:t>.</w:t>
      </w:r>
    </w:p>
    <w:p w:rsidR="00C1130A" w:rsidRDefault="00DD4FC8" w:rsidP="003C7B91">
      <w:pPr>
        <w:pStyle w:val="ListParagraph"/>
        <w:numPr>
          <w:ilvl w:val="0"/>
          <w:numId w:val="20"/>
        </w:numPr>
        <w:spacing w:after="0"/>
        <w:rPr>
          <w:rFonts w:cstheme="minorHAnsi"/>
          <w:color w:val="0070C0"/>
        </w:rPr>
      </w:pPr>
      <w:r w:rsidRPr="00AA29AF">
        <w:rPr>
          <w:rFonts w:cstheme="minorHAnsi"/>
          <w:color w:val="0070C0"/>
        </w:rPr>
        <w:t>ERCOT ISO review of plans regarding loss of its SE/RTCA functionality, SE/RTCA application failure, RTCA contingencies failure to converge, and associated notification process for these conditions where applicable</w:t>
      </w:r>
      <w:r w:rsidRPr="003C7B91">
        <w:rPr>
          <w:rFonts w:cstheme="minorHAnsi"/>
          <w:color w:val="0070C0"/>
        </w:rPr>
        <w:t>.</w:t>
      </w:r>
    </w:p>
    <w:p w:rsidR="00674EA4" w:rsidRPr="003C7B91" w:rsidRDefault="00674EA4" w:rsidP="00674EA4">
      <w:pPr>
        <w:pStyle w:val="ListParagraph"/>
        <w:spacing w:after="0"/>
        <w:ind w:left="1440"/>
        <w:rPr>
          <w:rFonts w:cstheme="minorHAnsi"/>
          <w:color w:val="0070C0"/>
        </w:rPr>
      </w:pPr>
    </w:p>
    <w:p w:rsidR="001B63C4" w:rsidRPr="003C26CC" w:rsidRDefault="001B63C4" w:rsidP="001C4560">
      <w:pPr>
        <w:pStyle w:val="ListParagraph"/>
        <w:numPr>
          <w:ilvl w:val="0"/>
          <w:numId w:val="2"/>
        </w:numPr>
        <w:spacing w:after="0" w:line="240" w:lineRule="auto"/>
        <w:rPr>
          <w:rFonts w:cstheme="minorHAnsi"/>
        </w:rPr>
      </w:pPr>
      <w:r w:rsidRPr="003C26CC">
        <w:rPr>
          <w:rFonts w:cstheme="minorHAnsi"/>
        </w:rPr>
        <w:t xml:space="preserve">Post-contingency mitigation </w:t>
      </w:r>
      <w:r w:rsidR="0039624A" w:rsidRPr="003C26CC">
        <w:rPr>
          <w:rFonts w:cstheme="minorHAnsi"/>
        </w:rPr>
        <w:t>measures</w:t>
      </w:r>
      <w:r w:rsidRPr="003C26CC">
        <w:rPr>
          <w:rFonts w:cstheme="minorHAnsi"/>
        </w:rPr>
        <w:t>:</w:t>
      </w:r>
    </w:p>
    <w:p w:rsidR="001B63C4" w:rsidRDefault="00A87C7C" w:rsidP="002A0B53">
      <w:pPr>
        <w:pStyle w:val="ListParagraph"/>
        <w:numPr>
          <w:ilvl w:val="1"/>
          <w:numId w:val="15"/>
        </w:numPr>
        <w:spacing w:after="0" w:line="240" w:lineRule="auto"/>
        <w:ind w:left="1080"/>
        <w:rPr>
          <w:rFonts w:cstheme="minorHAnsi"/>
        </w:rPr>
      </w:pPr>
      <w:r w:rsidRPr="003C26CC">
        <w:rPr>
          <w:rFonts w:cstheme="minorHAnsi"/>
        </w:rPr>
        <w:t xml:space="preserve">To what extent do TOPs </w:t>
      </w:r>
      <w:r w:rsidR="00C3235E" w:rsidRPr="003C26CC">
        <w:rPr>
          <w:rFonts w:cstheme="minorHAnsi"/>
        </w:rPr>
        <w:t xml:space="preserve">and the RC </w:t>
      </w:r>
      <w:r w:rsidRPr="003C26CC">
        <w:rPr>
          <w:rFonts w:cstheme="minorHAnsi"/>
        </w:rPr>
        <w:t>rely on post-contingency mitigation measures?  If so, how are these measures evaluated to ensure they do not lead to cascading outages under severe or unusual system conditions?</w:t>
      </w:r>
    </w:p>
    <w:p w:rsidR="002A6D3C" w:rsidRDefault="002A6D3C" w:rsidP="00DD4FC8">
      <w:pPr>
        <w:spacing w:after="0"/>
        <w:ind w:left="1080"/>
        <w:rPr>
          <w:rFonts w:cstheme="minorHAnsi"/>
          <w:color w:val="0070C0"/>
        </w:rPr>
      </w:pPr>
    </w:p>
    <w:p w:rsidR="00DD4FC8" w:rsidRPr="00DD4FC8" w:rsidRDefault="00DD4FC8" w:rsidP="00DD4FC8">
      <w:pPr>
        <w:spacing w:after="0"/>
        <w:ind w:left="1080"/>
        <w:rPr>
          <w:rFonts w:cstheme="minorHAnsi"/>
          <w:color w:val="0070C0"/>
        </w:rPr>
      </w:pPr>
      <w:r w:rsidRPr="00DD4FC8">
        <w:rPr>
          <w:rFonts w:cstheme="minorHAnsi"/>
          <w:color w:val="0070C0"/>
        </w:rPr>
        <w:t xml:space="preserve">Post-contingency mitigation measures are used in the </w:t>
      </w:r>
      <w:r w:rsidR="00D3022C">
        <w:rPr>
          <w:rFonts w:cstheme="minorHAnsi"/>
          <w:color w:val="0070C0"/>
        </w:rPr>
        <w:t>ERCOT Interconnection</w:t>
      </w:r>
      <w:r w:rsidR="001C05BB">
        <w:rPr>
          <w:rFonts w:cstheme="minorHAnsi"/>
          <w:color w:val="0070C0"/>
        </w:rPr>
        <w:t>.</w:t>
      </w:r>
      <w:r w:rsidR="000C12F5">
        <w:rPr>
          <w:rFonts w:cstheme="minorHAnsi"/>
          <w:color w:val="0070C0"/>
        </w:rPr>
        <w:t xml:space="preserve"> </w:t>
      </w:r>
      <w:r w:rsidRPr="00DD4FC8">
        <w:rPr>
          <w:rFonts w:cstheme="minorHAnsi"/>
          <w:color w:val="0070C0"/>
        </w:rPr>
        <w:t xml:space="preserve">  The</w:t>
      </w:r>
      <w:r w:rsidR="006A0D3F">
        <w:rPr>
          <w:rFonts w:cstheme="minorHAnsi"/>
          <w:color w:val="0070C0"/>
        </w:rPr>
        <w:t>ir</w:t>
      </w:r>
      <w:r w:rsidRPr="00DD4FC8">
        <w:rPr>
          <w:rFonts w:cstheme="minorHAnsi"/>
          <w:color w:val="0070C0"/>
        </w:rPr>
        <w:t xml:space="preserve"> development is coordinated between ERCOT ISO and LCCs, with communication and impact of the measures representing a significant part of the effort.  Upon request of ERCOT ISO, LCCs may provide additional information or assist in developing post-contingency mitigation plans. The development includes the study of conditions and outcomes, which may be based on temporary abnormal conditions such as equipment outages.   ERCOT ISO has ultimate approval authority for all mitigation plans.  The procedures for development of post-contingency mitigation plans </w:t>
      </w:r>
      <w:r w:rsidR="004553CC">
        <w:rPr>
          <w:rFonts w:cstheme="minorHAnsi"/>
          <w:color w:val="0070C0"/>
        </w:rPr>
        <w:t>are written</w:t>
      </w:r>
      <w:r w:rsidRPr="00DD4FC8">
        <w:rPr>
          <w:rFonts w:cstheme="minorHAnsi"/>
          <w:color w:val="0070C0"/>
        </w:rPr>
        <w:t xml:space="preserve"> by ERCOT ISO.  Past ERCOT events provided examples </w:t>
      </w:r>
      <w:r w:rsidR="004553CC">
        <w:rPr>
          <w:rFonts w:cstheme="minorHAnsi"/>
          <w:color w:val="0070C0"/>
        </w:rPr>
        <w:t>of the use of</w:t>
      </w:r>
      <w:r w:rsidRPr="00DD4FC8">
        <w:rPr>
          <w:rFonts w:cstheme="minorHAnsi"/>
          <w:color w:val="0070C0"/>
        </w:rPr>
        <w:t xml:space="preserve"> post-contingency mitigation measures and how those measures are evaluated to avoid cascading outages under severe or unusual system conditions.    </w:t>
      </w:r>
    </w:p>
    <w:p w:rsidR="00DD4FC8" w:rsidRPr="00DD4FC8" w:rsidRDefault="00DD4FC8" w:rsidP="00DD4FC8">
      <w:pPr>
        <w:spacing w:after="0"/>
        <w:ind w:left="1080"/>
        <w:rPr>
          <w:rFonts w:cstheme="minorHAnsi"/>
          <w:color w:val="0070C0"/>
        </w:rPr>
      </w:pPr>
    </w:p>
    <w:p w:rsidR="00DD4FC8" w:rsidRPr="00DD4FC8" w:rsidRDefault="00DD4FC8" w:rsidP="00DD4FC8">
      <w:pPr>
        <w:spacing w:after="0"/>
        <w:ind w:left="1080"/>
        <w:rPr>
          <w:rFonts w:cstheme="minorHAnsi"/>
          <w:color w:val="0070C0"/>
        </w:rPr>
      </w:pPr>
      <w:r w:rsidRPr="00DD4FC8">
        <w:rPr>
          <w:rFonts w:cstheme="minorHAnsi"/>
          <w:color w:val="0070C0"/>
        </w:rPr>
        <w:t>Texas RE will continue to seek feedback on the following:</w:t>
      </w:r>
    </w:p>
    <w:p w:rsidR="00002205" w:rsidRDefault="00DD4FC8" w:rsidP="00002205">
      <w:pPr>
        <w:pStyle w:val="ListParagraph"/>
        <w:numPr>
          <w:ilvl w:val="0"/>
          <w:numId w:val="21"/>
        </w:numPr>
        <w:spacing w:after="0"/>
        <w:rPr>
          <w:rFonts w:cstheme="minorHAnsi"/>
          <w:color w:val="0070C0"/>
        </w:rPr>
      </w:pPr>
      <w:r w:rsidRPr="00002205">
        <w:rPr>
          <w:rFonts w:cstheme="minorHAnsi"/>
          <w:color w:val="0070C0"/>
        </w:rPr>
        <w:t xml:space="preserve">Further verification that the analysis leading to the mitigation plan adequately identifies the concerns raised by NERC, looking at recent system events here as well </w:t>
      </w:r>
      <w:r w:rsidRPr="00002205">
        <w:rPr>
          <w:rFonts w:cstheme="minorHAnsi"/>
          <w:color w:val="0070C0"/>
        </w:rPr>
        <w:lastRenderedPageBreak/>
        <w:t xml:space="preserve">as the WECC event.  </w:t>
      </w:r>
      <w:r w:rsidR="006A0D3F">
        <w:rPr>
          <w:rFonts w:cstheme="minorHAnsi"/>
          <w:color w:val="0070C0"/>
        </w:rPr>
        <w:t xml:space="preserve">Consideration of </w:t>
      </w:r>
      <w:ins w:id="104" w:author="Mark Henry" w:date="2012-08-13T08:20:00Z">
        <w:r w:rsidR="004B21A7">
          <w:rPr>
            <w:rFonts w:cstheme="minorHAnsi"/>
            <w:color w:val="0070C0"/>
          </w:rPr>
          <w:t xml:space="preserve">overload </w:t>
        </w:r>
      </w:ins>
      <w:r w:rsidRPr="00002205">
        <w:rPr>
          <w:rFonts w:cstheme="minorHAnsi"/>
          <w:color w:val="0070C0"/>
        </w:rPr>
        <w:t>relay</w:t>
      </w:r>
      <w:del w:id="105" w:author="Mark Henry" w:date="2012-08-13T08:20:00Z">
        <w:r w:rsidRPr="00002205" w:rsidDel="004B21A7">
          <w:rPr>
            <w:rFonts w:cstheme="minorHAnsi"/>
            <w:color w:val="0070C0"/>
          </w:rPr>
          <w:delText xml:space="preserve"> overload</w:delText>
        </w:r>
      </w:del>
      <w:r w:rsidRPr="00002205">
        <w:rPr>
          <w:rFonts w:cstheme="minorHAnsi"/>
          <w:color w:val="0070C0"/>
        </w:rPr>
        <w:t xml:space="preserve"> settings will play a part in developing any new processes associated with this recommendation.</w:t>
      </w:r>
    </w:p>
    <w:p w:rsidR="000C71D1" w:rsidRPr="004B21A7" w:rsidRDefault="00DD4FC8">
      <w:pPr>
        <w:pStyle w:val="ListParagraph"/>
        <w:numPr>
          <w:ilvl w:val="0"/>
          <w:numId w:val="21"/>
        </w:numPr>
        <w:spacing w:after="0"/>
        <w:rPr>
          <w:rFonts w:cstheme="minorHAnsi"/>
          <w:color w:val="0070C0"/>
          <w:highlight w:val="yellow"/>
          <w:rPrChange w:id="106" w:author="Mark Henry" w:date="2012-08-13T08:53:00Z">
            <w:rPr>
              <w:highlight w:val="yellow"/>
            </w:rPr>
          </w:rPrChange>
        </w:rPr>
      </w:pPr>
      <w:r w:rsidRPr="004B21A7">
        <w:rPr>
          <w:rFonts w:cstheme="minorHAnsi"/>
          <w:color w:val="0070C0"/>
          <w:rPrChange w:id="107" w:author="Mark Henry" w:date="2012-08-13T08:53:00Z">
            <w:rPr/>
          </w:rPrChange>
        </w:rPr>
        <w:t xml:space="preserve">Further </w:t>
      </w:r>
      <w:r w:rsidR="00584A81" w:rsidRPr="004B21A7">
        <w:rPr>
          <w:rFonts w:cstheme="minorHAnsi"/>
          <w:color w:val="0070C0"/>
          <w:rPrChange w:id="108" w:author="Mark Henry" w:date="2012-08-13T08:53:00Z">
            <w:rPr/>
          </w:rPrChange>
        </w:rPr>
        <w:t>discussion of</w:t>
      </w:r>
      <w:r w:rsidRPr="004B21A7">
        <w:rPr>
          <w:rFonts w:cstheme="minorHAnsi"/>
          <w:color w:val="0070C0"/>
          <w:rPrChange w:id="109" w:author="Mark Henry" w:date="2012-08-13T08:53:00Z">
            <w:rPr/>
          </w:rPrChange>
        </w:rPr>
        <w:t xml:space="preserve"> ERCOT ISO’s utiliz</w:t>
      </w:r>
      <w:r w:rsidR="006A0D3F" w:rsidRPr="004B21A7">
        <w:rPr>
          <w:rFonts w:cstheme="minorHAnsi"/>
          <w:color w:val="0070C0"/>
          <w:rPrChange w:id="110" w:author="Mark Henry" w:date="2012-08-13T08:53:00Z">
            <w:rPr/>
          </w:rPrChange>
        </w:rPr>
        <w:t xml:space="preserve">ation of </w:t>
      </w:r>
      <w:r w:rsidRPr="004B21A7">
        <w:rPr>
          <w:rFonts w:cstheme="minorHAnsi"/>
          <w:color w:val="0070C0"/>
          <w:rPrChange w:id="111" w:author="Mark Henry" w:date="2012-08-13T08:53:00Z">
            <w:rPr/>
          </w:rPrChange>
        </w:rPr>
        <w:t>ratings provided by LCCs</w:t>
      </w:r>
      <w:r w:rsidR="006A0D3F" w:rsidRPr="004B21A7">
        <w:rPr>
          <w:rFonts w:cstheme="minorHAnsi"/>
          <w:color w:val="0070C0"/>
          <w:rPrChange w:id="112" w:author="Mark Henry" w:date="2012-08-13T08:53:00Z">
            <w:rPr/>
          </w:rPrChange>
        </w:rPr>
        <w:t>, particularly when common figures are provided for normal, two hour and fifteen minute ratings</w:t>
      </w:r>
      <w:r w:rsidRPr="004B21A7">
        <w:rPr>
          <w:rFonts w:cstheme="minorHAnsi"/>
          <w:color w:val="0070C0"/>
          <w:rPrChange w:id="113" w:author="Mark Henry" w:date="2012-08-13T08:53:00Z">
            <w:rPr/>
          </w:rPrChange>
        </w:rPr>
        <w:t xml:space="preserve">. </w:t>
      </w:r>
      <w:r w:rsidR="009665D9" w:rsidRPr="004B21A7">
        <w:rPr>
          <w:rFonts w:cstheme="minorHAnsi"/>
          <w:color w:val="0070C0"/>
          <w:rPrChange w:id="114" w:author="Mark Henry" w:date="2012-08-13T08:53:00Z">
            <w:rPr/>
          </w:rPrChange>
        </w:rPr>
        <w:t xml:space="preserve"> </w:t>
      </w:r>
      <w:r w:rsidR="000C12F5" w:rsidRPr="004B21A7">
        <w:rPr>
          <w:rFonts w:cstheme="minorHAnsi"/>
          <w:color w:val="0070C0"/>
          <w:rPrChange w:id="115" w:author="Mark Henry" w:date="2012-08-13T08:53:00Z">
            <w:rPr/>
          </w:rPrChange>
        </w:rPr>
        <w:t xml:space="preserve"> </w:t>
      </w:r>
    </w:p>
    <w:p w:rsidR="00674EA4" w:rsidRPr="00002205" w:rsidRDefault="00674EA4" w:rsidP="00674EA4">
      <w:pPr>
        <w:pStyle w:val="ListParagraph"/>
        <w:spacing w:after="0"/>
        <w:ind w:left="1800"/>
        <w:rPr>
          <w:rFonts w:cstheme="minorHAnsi"/>
          <w:color w:val="0070C0"/>
        </w:rPr>
      </w:pPr>
    </w:p>
    <w:p w:rsidR="001B63C4" w:rsidRDefault="00611C76" w:rsidP="002A0B53">
      <w:pPr>
        <w:pStyle w:val="ListParagraph"/>
        <w:numPr>
          <w:ilvl w:val="1"/>
          <w:numId w:val="15"/>
        </w:numPr>
        <w:spacing w:after="0" w:line="240" w:lineRule="auto"/>
        <w:ind w:left="1080"/>
        <w:rPr>
          <w:rFonts w:cstheme="minorHAnsi"/>
        </w:rPr>
      </w:pPr>
      <w:r>
        <w:rPr>
          <w:rFonts w:cstheme="minorHAnsi"/>
        </w:rPr>
        <w:t>How a</w:t>
      </w:r>
      <w:r w:rsidR="00A87C7C" w:rsidRPr="003C26CC">
        <w:rPr>
          <w:rFonts w:cstheme="minorHAnsi"/>
        </w:rPr>
        <w:t xml:space="preserve">re affected </w:t>
      </w:r>
      <w:r w:rsidR="00C3235E" w:rsidRPr="003C26CC">
        <w:rPr>
          <w:rFonts w:cstheme="minorHAnsi"/>
        </w:rPr>
        <w:t>neighboring TOPs</w:t>
      </w:r>
      <w:r w:rsidR="00A87C7C" w:rsidRPr="003C26CC">
        <w:rPr>
          <w:rFonts w:cstheme="minorHAnsi"/>
        </w:rPr>
        <w:t xml:space="preserve"> notified of possible ramifications of these post-contingency measures?</w:t>
      </w:r>
    </w:p>
    <w:p w:rsidR="002A6D3C" w:rsidRDefault="002A6D3C" w:rsidP="0092303D">
      <w:pPr>
        <w:spacing w:after="0" w:line="240" w:lineRule="auto"/>
        <w:ind w:left="1080"/>
        <w:rPr>
          <w:rFonts w:cstheme="minorHAnsi"/>
          <w:color w:val="0070C0"/>
        </w:rPr>
      </w:pPr>
    </w:p>
    <w:p w:rsidR="00C1130A" w:rsidRDefault="00AE2EA4" w:rsidP="0092303D">
      <w:pPr>
        <w:spacing w:after="0" w:line="240" w:lineRule="auto"/>
        <w:ind w:left="1080"/>
        <w:rPr>
          <w:rFonts w:cstheme="minorHAnsi"/>
          <w:color w:val="0070C0"/>
        </w:rPr>
      </w:pPr>
      <w:r w:rsidRPr="00AE2EA4">
        <w:rPr>
          <w:rFonts w:cstheme="minorHAnsi"/>
          <w:color w:val="0070C0"/>
        </w:rPr>
        <w:t xml:space="preserve">The development of post-contingency mitigation measures is coordinated between </w:t>
      </w:r>
      <w:r w:rsidR="00A647D7">
        <w:rPr>
          <w:rFonts w:cstheme="minorHAnsi"/>
          <w:color w:val="0070C0"/>
        </w:rPr>
        <w:t>ERCOT ISO</w:t>
      </w:r>
      <w:r w:rsidRPr="00AE2EA4">
        <w:rPr>
          <w:rFonts w:cstheme="minorHAnsi"/>
          <w:color w:val="0070C0"/>
        </w:rPr>
        <w:t xml:space="preserve"> and LCCs</w:t>
      </w:r>
      <w:r w:rsidR="006A0D3F">
        <w:rPr>
          <w:rFonts w:cstheme="minorHAnsi"/>
          <w:color w:val="0070C0"/>
        </w:rPr>
        <w:t xml:space="preserve">, </w:t>
      </w:r>
      <w:r w:rsidR="00584A81">
        <w:rPr>
          <w:rFonts w:cstheme="minorHAnsi"/>
          <w:color w:val="0070C0"/>
        </w:rPr>
        <w:t>including</w:t>
      </w:r>
      <w:r w:rsidR="00584A81" w:rsidRPr="00AE2EA4">
        <w:rPr>
          <w:rFonts w:cstheme="minorHAnsi"/>
          <w:color w:val="0070C0"/>
        </w:rPr>
        <w:t xml:space="preserve"> communication</w:t>
      </w:r>
      <w:r w:rsidRPr="00AE2EA4">
        <w:rPr>
          <w:rFonts w:cstheme="minorHAnsi"/>
          <w:color w:val="0070C0"/>
        </w:rPr>
        <w:t xml:space="preserve"> </w:t>
      </w:r>
      <w:r w:rsidR="00584A81">
        <w:rPr>
          <w:rFonts w:cstheme="minorHAnsi"/>
          <w:color w:val="0070C0"/>
        </w:rPr>
        <w:t>regarding</w:t>
      </w:r>
      <w:r w:rsidR="00584A81" w:rsidRPr="00AE2EA4">
        <w:rPr>
          <w:rFonts w:cstheme="minorHAnsi"/>
          <w:color w:val="0070C0"/>
        </w:rPr>
        <w:t xml:space="preserve"> impact</w:t>
      </w:r>
      <w:r w:rsidRPr="00AE2EA4">
        <w:rPr>
          <w:rFonts w:cstheme="minorHAnsi"/>
          <w:color w:val="0070C0"/>
        </w:rPr>
        <w:t xml:space="preserve"> of the measures</w:t>
      </w:r>
      <w:r w:rsidR="006A0D3F">
        <w:rPr>
          <w:rFonts w:cstheme="minorHAnsi"/>
          <w:color w:val="0070C0"/>
        </w:rPr>
        <w:t>.</w:t>
      </w:r>
      <w:r w:rsidRPr="00AE2EA4">
        <w:rPr>
          <w:rFonts w:cstheme="minorHAnsi"/>
          <w:color w:val="0070C0"/>
        </w:rPr>
        <w:t xml:space="preserve">  </w:t>
      </w:r>
      <w:r w:rsidR="00A647D7">
        <w:rPr>
          <w:rFonts w:cstheme="minorHAnsi"/>
          <w:color w:val="0070C0"/>
        </w:rPr>
        <w:t>ERCOT ISO</w:t>
      </w:r>
      <w:r w:rsidRPr="00AE2EA4">
        <w:rPr>
          <w:rFonts w:cstheme="minorHAnsi"/>
          <w:color w:val="0070C0"/>
        </w:rPr>
        <w:t xml:space="preserve"> has ultimate approval authority for all mitigation plans</w:t>
      </w:r>
      <w:r w:rsidR="006A0D3F">
        <w:rPr>
          <w:rFonts w:cstheme="minorHAnsi"/>
          <w:color w:val="0070C0"/>
        </w:rPr>
        <w:t>, including those with post-contingency measures</w:t>
      </w:r>
      <w:r w:rsidR="00DD4FC8">
        <w:rPr>
          <w:rFonts w:cstheme="minorHAnsi"/>
          <w:color w:val="0070C0"/>
        </w:rPr>
        <w:t>.</w:t>
      </w:r>
      <w:r w:rsidR="000C12F5">
        <w:rPr>
          <w:rFonts w:cstheme="minorHAnsi"/>
          <w:color w:val="0070C0"/>
        </w:rPr>
        <w:t xml:space="preserve">   </w:t>
      </w:r>
    </w:p>
    <w:p w:rsidR="000C12F5" w:rsidDel="004B21A7" w:rsidRDefault="000C12F5" w:rsidP="0092303D">
      <w:pPr>
        <w:spacing w:after="0" w:line="240" w:lineRule="auto"/>
        <w:ind w:left="1080"/>
        <w:rPr>
          <w:del w:id="116" w:author="Mark Henry" w:date="2012-08-13T08:20:00Z"/>
          <w:rFonts w:cstheme="minorHAnsi"/>
          <w:color w:val="0070C0"/>
        </w:rPr>
      </w:pPr>
    </w:p>
    <w:p w:rsidR="00674EA4" w:rsidRPr="00002205" w:rsidRDefault="00674EA4" w:rsidP="00674EA4">
      <w:pPr>
        <w:pStyle w:val="ListParagraph"/>
        <w:spacing w:after="0"/>
        <w:ind w:left="1800"/>
        <w:rPr>
          <w:rFonts w:cstheme="minorHAnsi"/>
          <w:color w:val="0070C0"/>
        </w:rPr>
      </w:pPr>
    </w:p>
    <w:p w:rsidR="001B63C4" w:rsidRPr="00BE09DD" w:rsidRDefault="00611C76" w:rsidP="002A0B53">
      <w:pPr>
        <w:pStyle w:val="ListParagraph"/>
        <w:numPr>
          <w:ilvl w:val="1"/>
          <w:numId w:val="15"/>
        </w:numPr>
        <w:spacing w:after="0" w:line="240" w:lineRule="auto"/>
        <w:ind w:left="1080"/>
        <w:rPr>
          <w:rFonts w:cstheme="minorHAnsi"/>
        </w:rPr>
      </w:pPr>
      <w:r w:rsidRPr="00BE09DD">
        <w:rPr>
          <w:rFonts w:cstheme="minorHAnsi"/>
        </w:rPr>
        <w:t>How d</w:t>
      </w:r>
      <w:r w:rsidR="001B63C4" w:rsidRPr="00BE09DD">
        <w:rPr>
          <w:rFonts w:cstheme="minorHAnsi"/>
        </w:rPr>
        <w:t xml:space="preserve">o post-contingency mitigation </w:t>
      </w:r>
      <w:r w:rsidR="0039624A" w:rsidRPr="00BE09DD">
        <w:rPr>
          <w:rFonts w:cstheme="minorHAnsi"/>
        </w:rPr>
        <w:t>measure</w:t>
      </w:r>
      <w:r w:rsidR="001B63C4" w:rsidRPr="00BE09DD">
        <w:rPr>
          <w:rFonts w:cstheme="minorHAnsi"/>
        </w:rPr>
        <w:t>s take into consideration the effects of protective relay actions (e.g. PRC-023 settings, UVLS system response, etc.)?</w:t>
      </w:r>
    </w:p>
    <w:p w:rsidR="002A6D3C" w:rsidRDefault="002A6D3C" w:rsidP="009D2516">
      <w:pPr>
        <w:pStyle w:val="ListParagraph"/>
        <w:spacing w:after="0" w:line="240" w:lineRule="auto"/>
        <w:ind w:left="1080"/>
        <w:rPr>
          <w:rFonts w:cstheme="minorHAnsi"/>
          <w:color w:val="0070C0"/>
        </w:rPr>
      </w:pPr>
    </w:p>
    <w:p w:rsidR="000C12F5" w:rsidRDefault="004B21A7" w:rsidP="009D2516">
      <w:pPr>
        <w:pStyle w:val="ListParagraph"/>
        <w:spacing w:after="0" w:line="240" w:lineRule="auto"/>
        <w:ind w:left="1080"/>
        <w:rPr>
          <w:rFonts w:cstheme="minorHAnsi"/>
          <w:color w:val="0070C0"/>
        </w:rPr>
      </w:pPr>
      <w:ins w:id="117" w:author="Mark Henry" w:date="2012-08-13T08:21:00Z">
        <w:r>
          <w:rPr>
            <w:rFonts w:cstheme="minorHAnsi"/>
            <w:color w:val="0070C0"/>
          </w:rPr>
          <w:t>Based on discussions with stakeholders, i</w:t>
        </w:r>
      </w:ins>
      <w:del w:id="118" w:author="Mark Henry" w:date="2012-08-13T08:21:00Z">
        <w:r w:rsidR="00AE2EA4" w:rsidRPr="00CF2A0B" w:rsidDel="004B21A7">
          <w:rPr>
            <w:rFonts w:cstheme="minorHAnsi"/>
            <w:color w:val="0070C0"/>
          </w:rPr>
          <w:delText>I</w:delText>
        </w:r>
      </w:del>
      <w:r w:rsidR="004553CC">
        <w:rPr>
          <w:rFonts w:cstheme="minorHAnsi"/>
          <w:color w:val="0070C0"/>
        </w:rPr>
        <w:t xml:space="preserve">t is somewhat </w:t>
      </w:r>
      <w:r w:rsidR="00AE2EA4" w:rsidRPr="00CF2A0B">
        <w:rPr>
          <w:rFonts w:cstheme="minorHAnsi"/>
          <w:color w:val="0070C0"/>
        </w:rPr>
        <w:t xml:space="preserve">unclear how protection system settings are </w:t>
      </w:r>
      <w:r w:rsidR="004553CC">
        <w:rPr>
          <w:rFonts w:cstheme="minorHAnsi"/>
          <w:color w:val="0070C0"/>
        </w:rPr>
        <w:t xml:space="preserve">consistently </w:t>
      </w:r>
      <w:r w:rsidR="00AE2EA4" w:rsidRPr="00CF2A0B">
        <w:rPr>
          <w:rFonts w:cstheme="minorHAnsi"/>
          <w:color w:val="0070C0"/>
        </w:rPr>
        <w:t xml:space="preserve">considered </w:t>
      </w:r>
      <w:r w:rsidR="00CF2A0B">
        <w:rPr>
          <w:rFonts w:cstheme="minorHAnsi"/>
          <w:color w:val="0070C0"/>
        </w:rPr>
        <w:t>by ERCOT ISO</w:t>
      </w:r>
      <w:ins w:id="119" w:author="Mark Henry" w:date="2012-08-13T08:22:00Z">
        <w:r>
          <w:rPr>
            <w:rFonts w:cstheme="minorHAnsi"/>
            <w:color w:val="0070C0"/>
          </w:rPr>
          <w:t xml:space="preserve"> and LCCs</w:t>
        </w:r>
      </w:ins>
      <w:r w:rsidR="00CF2A0B">
        <w:rPr>
          <w:rFonts w:cstheme="minorHAnsi"/>
          <w:color w:val="0070C0"/>
        </w:rPr>
        <w:t xml:space="preserve"> </w:t>
      </w:r>
      <w:r w:rsidR="00AE2EA4" w:rsidRPr="00CF2A0B">
        <w:rPr>
          <w:rFonts w:cstheme="minorHAnsi"/>
          <w:color w:val="0070C0"/>
        </w:rPr>
        <w:t xml:space="preserve">during the development of post contingency mitigation plans.  </w:t>
      </w:r>
      <w:r w:rsidR="00CF2A0B" w:rsidRPr="00CF2A0B">
        <w:rPr>
          <w:rFonts w:cstheme="minorHAnsi"/>
          <w:color w:val="0070C0"/>
        </w:rPr>
        <w:t>There may be cases indicative of a need for a process review when viability of post-contingency mitigation plans</w:t>
      </w:r>
      <w:r w:rsidR="00DD4FC8">
        <w:rPr>
          <w:rFonts w:cstheme="minorHAnsi"/>
          <w:color w:val="0070C0"/>
        </w:rPr>
        <w:t xml:space="preserve"> is</w:t>
      </w:r>
      <w:r w:rsidR="00CF2A0B" w:rsidRPr="00CF2A0B">
        <w:rPr>
          <w:rFonts w:cstheme="minorHAnsi"/>
          <w:color w:val="0070C0"/>
        </w:rPr>
        <w:t xml:space="preserve"> impacted by protection system settings.   </w:t>
      </w:r>
      <w:r w:rsidR="00CF2A0B">
        <w:rPr>
          <w:rFonts w:cstheme="minorHAnsi"/>
          <w:color w:val="0070C0"/>
        </w:rPr>
        <w:t xml:space="preserve">Based on review of the WECC event, </w:t>
      </w:r>
      <w:r w:rsidR="00CF2A0B" w:rsidRPr="00CF2A0B">
        <w:rPr>
          <w:rFonts w:cstheme="minorHAnsi"/>
          <w:color w:val="0070C0"/>
        </w:rPr>
        <w:t xml:space="preserve">LCCs have proposed to ERCOT ISO a process to confirm protective relay </w:t>
      </w:r>
      <w:r w:rsidR="00FE522A">
        <w:rPr>
          <w:rFonts w:cstheme="minorHAnsi"/>
          <w:color w:val="0070C0"/>
        </w:rPr>
        <w:t xml:space="preserve">overload </w:t>
      </w:r>
      <w:r w:rsidR="00CF2A0B" w:rsidRPr="00CF2A0B">
        <w:rPr>
          <w:rFonts w:cstheme="minorHAnsi"/>
          <w:color w:val="0070C0"/>
        </w:rPr>
        <w:t>settings when developing post-contingency mitigation measures.</w:t>
      </w:r>
      <w:r w:rsidR="00CF2A0B">
        <w:rPr>
          <w:rFonts w:cstheme="minorHAnsi"/>
          <w:color w:val="0070C0"/>
        </w:rPr>
        <w:t xml:space="preserve"> </w:t>
      </w:r>
    </w:p>
    <w:p w:rsidR="00DD4FC8" w:rsidRDefault="00CF2A0B" w:rsidP="009D2516">
      <w:pPr>
        <w:pStyle w:val="ListParagraph"/>
        <w:spacing w:after="0" w:line="240" w:lineRule="auto"/>
        <w:ind w:left="1080"/>
        <w:rPr>
          <w:rFonts w:cstheme="minorHAnsi"/>
          <w:color w:val="0070C0"/>
        </w:rPr>
      </w:pPr>
      <w:r>
        <w:rPr>
          <w:rFonts w:cstheme="minorHAnsi"/>
          <w:color w:val="0070C0"/>
        </w:rPr>
        <w:t xml:space="preserve">  </w:t>
      </w:r>
    </w:p>
    <w:p w:rsidR="00BE09DD" w:rsidRDefault="00DD4FC8" w:rsidP="000C12F5">
      <w:pPr>
        <w:pStyle w:val="ListParagraph"/>
        <w:spacing w:after="0" w:line="240" w:lineRule="auto"/>
        <w:ind w:left="1080"/>
        <w:rPr>
          <w:rFonts w:cstheme="minorHAnsi"/>
          <w:color w:val="0070C0"/>
        </w:rPr>
      </w:pPr>
      <w:r w:rsidRPr="00DD4FC8">
        <w:rPr>
          <w:rFonts w:cstheme="minorHAnsi"/>
          <w:color w:val="0070C0"/>
        </w:rPr>
        <w:t xml:space="preserve">Texas RE will continue to seek feedback and monitor any </w:t>
      </w:r>
      <w:r w:rsidR="00584A81">
        <w:rPr>
          <w:rFonts w:cstheme="minorHAnsi"/>
          <w:color w:val="0070C0"/>
        </w:rPr>
        <w:t>updates to</w:t>
      </w:r>
      <w:r w:rsidR="004553CC">
        <w:rPr>
          <w:rFonts w:cstheme="minorHAnsi"/>
          <w:color w:val="0070C0"/>
        </w:rPr>
        <w:t xml:space="preserve"> </w:t>
      </w:r>
      <w:r w:rsidRPr="00DD4FC8">
        <w:rPr>
          <w:rFonts w:cstheme="minorHAnsi"/>
          <w:color w:val="0070C0"/>
        </w:rPr>
        <w:t xml:space="preserve">the </w:t>
      </w:r>
      <w:r w:rsidR="004553CC" w:rsidRPr="004553CC">
        <w:rPr>
          <w:rFonts w:cstheme="minorHAnsi"/>
          <w:color w:val="0070C0"/>
        </w:rPr>
        <w:t>mitigation plan p</w:t>
      </w:r>
      <w:r w:rsidRPr="004553CC">
        <w:rPr>
          <w:rFonts w:cstheme="minorHAnsi"/>
          <w:color w:val="0070C0"/>
        </w:rPr>
        <w:t xml:space="preserve">rocess </w:t>
      </w:r>
      <w:r w:rsidRPr="003F122A">
        <w:rPr>
          <w:rFonts w:cstheme="minorHAnsi"/>
          <w:color w:val="0070C0"/>
        </w:rPr>
        <w:t>regarding</w:t>
      </w:r>
      <w:r w:rsidR="00FE522A" w:rsidRPr="003F122A">
        <w:rPr>
          <w:rFonts w:cstheme="minorHAnsi"/>
          <w:color w:val="0070C0"/>
        </w:rPr>
        <w:t xml:space="preserve"> </w:t>
      </w:r>
      <w:r w:rsidRPr="003F122A">
        <w:rPr>
          <w:rFonts w:cstheme="minorHAnsi"/>
          <w:color w:val="0070C0"/>
        </w:rPr>
        <w:t xml:space="preserve">the consideration of </w:t>
      </w:r>
      <w:r w:rsidR="00FE522A" w:rsidRPr="00DB47F8">
        <w:rPr>
          <w:rFonts w:cstheme="minorHAnsi"/>
          <w:color w:val="0070C0"/>
        </w:rPr>
        <w:t xml:space="preserve">relay </w:t>
      </w:r>
      <w:r w:rsidR="00FE522A" w:rsidRPr="005749F5">
        <w:rPr>
          <w:rFonts w:cstheme="minorHAnsi"/>
          <w:color w:val="0070C0"/>
        </w:rPr>
        <w:t>settings</w:t>
      </w:r>
      <w:r w:rsidR="004553CC">
        <w:rPr>
          <w:rFonts w:cstheme="minorHAnsi"/>
          <w:color w:val="0070C0"/>
        </w:rPr>
        <w:t>.</w:t>
      </w:r>
      <w:r w:rsidR="000C12F5">
        <w:rPr>
          <w:rFonts w:cstheme="minorHAnsi"/>
          <w:color w:val="0070C0"/>
        </w:rPr>
        <w:t xml:space="preserve">  </w:t>
      </w:r>
    </w:p>
    <w:p w:rsidR="00674EA4" w:rsidRPr="004553CC" w:rsidRDefault="00FE522A" w:rsidP="004553CC">
      <w:pPr>
        <w:pStyle w:val="ListParagraph"/>
        <w:spacing w:after="0" w:line="240" w:lineRule="auto"/>
        <w:ind w:left="1800"/>
        <w:rPr>
          <w:rFonts w:cstheme="minorHAnsi"/>
          <w:color w:val="00B050"/>
        </w:rPr>
      </w:pPr>
      <w:r w:rsidRPr="004553CC">
        <w:rPr>
          <w:rFonts w:cstheme="minorHAnsi"/>
          <w:color w:val="0070C0"/>
        </w:rPr>
        <w:t xml:space="preserve"> </w:t>
      </w:r>
    </w:p>
    <w:p w:rsidR="00A87C7C" w:rsidRPr="00BE09DD" w:rsidRDefault="00611C76" w:rsidP="002A0B53">
      <w:pPr>
        <w:pStyle w:val="ListParagraph"/>
        <w:numPr>
          <w:ilvl w:val="1"/>
          <w:numId w:val="15"/>
        </w:numPr>
        <w:spacing w:after="0" w:line="240" w:lineRule="auto"/>
        <w:ind w:left="1080"/>
        <w:rPr>
          <w:rFonts w:cstheme="minorHAnsi"/>
        </w:rPr>
      </w:pPr>
      <w:r w:rsidRPr="00BE09DD">
        <w:rPr>
          <w:rFonts w:cstheme="minorHAnsi"/>
        </w:rPr>
        <w:t>How c</w:t>
      </w:r>
      <w:r w:rsidR="00C3235E" w:rsidRPr="00BE09DD">
        <w:rPr>
          <w:rFonts w:cstheme="minorHAnsi"/>
        </w:rPr>
        <w:t>an the post-contingency mitigation plans be implemented by System Operators in a time-frame necessary to take the mitigating actions, considering</w:t>
      </w:r>
      <w:r w:rsidR="001B63C4" w:rsidRPr="00BE09DD">
        <w:rPr>
          <w:rFonts w:cstheme="minorHAnsi"/>
        </w:rPr>
        <w:t xml:space="preserve"> the effects of these relay actions?</w:t>
      </w:r>
    </w:p>
    <w:p w:rsidR="002A6D3C" w:rsidRDefault="002A6D3C" w:rsidP="00CF2A0B">
      <w:pPr>
        <w:pStyle w:val="ListParagraph"/>
        <w:spacing w:after="0" w:line="240" w:lineRule="auto"/>
        <w:ind w:left="1080"/>
        <w:rPr>
          <w:rFonts w:cstheme="minorHAnsi"/>
          <w:color w:val="0070C0"/>
        </w:rPr>
      </w:pPr>
    </w:p>
    <w:p w:rsidR="009D2516" w:rsidRPr="00CF2A0B" w:rsidRDefault="00AE2EA4" w:rsidP="00CF2A0B">
      <w:pPr>
        <w:pStyle w:val="ListParagraph"/>
        <w:spacing w:after="0" w:line="240" w:lineRule="auto"/>
        <w:ind w:left="1080"/>
        <w:rPr>
          <w:rFonts w:cstheme="minorHAnsi"/>
          <w:color w:val="0070C0"/>
        </w:rPr>
      </w:pPr>
      <w:r w:rsidRPr="00AE2EA4">
        <w:rPr>
          <w:rFonts w:cstheme="minorHAnsi"/>
          <w:color w:val="0070C0"/>
        </w:rPr>
        <w:t xml:space="preserve">This requires careful analysis and planning in the development of the post-contingency </w:t>
      </w:r>
      <w:r w:rsidRPr="00CF2A0B">
        <w:rPr>
          <w:rFonts w:cstheme="minorHAnsi"/>
          <w:color w:val="0070C0"/>
        </w:rPr>
        <w:t xml:space="preserve">mitigation plan, as the San Diego event shows that certain protection system actions will occur before System Operators </w:t>
      </w:r>
      <w:r w:rsidR="003F122A">
        <w:rPr>
          <w:rFonts w:cstheme="minorHAnsi"/>
          <w:color w:val="0070C0"/>
        </w:rPr>
        <w:t xml:space="preserve">are </w:t>
      </w:r>
      <w:r w:rsidRPr="00CF2A0B">
        <w:rPr>
          <w:rFonts w:cstheme="minorHAnsi"/>
          <w:color w:val="0070C0"/>
        </w:rPr>
        <w:t xml:space="preserve">able to act.  </w:t>
      </w:r>
      <w:r w:rsidR="00CF2A0B" w:rsidRPr="00CF2A0B">
        <w:rPr>
          <w:rFonts w:cstheme="minorHAnsi"/>
          <w:color w:val="0070C0"/>
        </w:rPr>
        <w:t>As part of the proposed LCC process to confirm protective relay settings</w:t>
      </w:r>
      <w:r w:rsidR="003F122A">
        <w:rPr>
          <w:rFonts w:cstheme="minorHAnsi"/>
          <w:color w:val="0070C0"/>
        </w:rPr>
        <w:t xml:space="preserve"> effects </w:t>
      </w:r>
      <w:r w:rsidR="00CF2A0B" w:rsidRPr="00CF2A0B">
        <w:rPr>
          <w:rFonts w:cstheme="minorHAnsi"/>
          <w:color w:val="0070C0"/>
        </w:rPr>
        <w:t xml:space="preserve">when developing post-contingency mitigation measures, </w:t>
      </w:r>
      <w:r w:rsidR="003F122A">
        <w:rPr>
          <w:rFonts w:cstheme="minorHAnsi"/>
          <w:color w:val="0070C0"/>
        </w:rPr>
        <w:t xml:space="preserve">consideration of </w:t>
      </w:r>
      <w:r w:rsidR="00CF2A0B" w:rsidRPr="00CF2A0B">
        <w:rPr>
          <w:rFonts w:cstheme="minorHAnsi"/>
          <w:color w:val="0070C0"/>
        </w:rPr>
        <w:t xml:space="preserve">the time-frame necessary </w:t>
      </w:r>
      <w:r w:rsidR="003F122A">
        <w:rPr>
          <w:rFonts w:cstheme="minorHAnsi"/>
          <w:color w:val="0070C0"/>
        </w:rPr>
        <w:t xml:space="preserve">for System Operator actions </w:t>
      </w:r>
      <w:r w:rsidR="00CF2A0B" w:rsidRPr="00CF2A0B">
        <w:rPr>
          <w:rFonts w:cstheme="minorHAnsi"/>
          <w:color w:val="0070C0"/>
        </w:rPr>
        <w:t>needs to be reviewed</w:t>
      </w:r>
      <w:r w:rsidR="003F122A">
        <w:rPr>
          <w:rFonts w:cstheme="minorHAnsi"/>
          <w:color w:val="0070C0"/>
        </w:rPr>
        <w:t xml:space="preserve"> in the mitigation plan development</w:t>
      </w:r>
      <w:r w:rsidR="00CF2A0B" w:rsidRPr="00CF2A0B">
        <w:rPr>
          <w:rFonts w:cstheme="minorHAnsi"/>
          <w:color w:val="0070C0"/>
        </w:rPr>
        <w:t>.</w:t>
      </w:r>
      <w:r w:rsidR="000C12F5">
        <w:rPr>
          <w:rFonts w:cstheme="minorHAnsi"/>
          <w:color w:val="0070C0"/>
        </w:rPr>
        <w:t xml:space="preserve">  </w:t>
      </w:r>
    </w:p>
    <w:p w:rsidR="00FE522A" w:rsidRPr="00CF2A0B" w:rsidRDefault="00FE522A" w:rsidP="00FE522A">
      <w:pPr>
        <w:pStyle w:val="ListParagraph"/>
        <w:spacing w:after="0" w:line="240" w:lineRule="auto"/>
        <w:ind w:left="1080"/>
        <w:rPr>
          <w:rFonts w:cstheme="minorHAnsi"/>
          <w:color w:val="0070C0"/>
        </w:rPr>
      </w:pPr>
    </w:p>
    <w:p w:rsidR="00A87C7C" w:rsidRDefault="00A87C7C" w:rsidP="001C4560">
      <w:pPr>
        <w:pStyle w:val="ListParagraph"/>
        <w:numPr>
          <w:ilvl w:val="0"/>
          <w:numId w:val="2"/>
        </w:numPr>
        <w:spacing w:after="0" w:line="240" w:lineRule="auto"/>
        <w:rPr>
          <w:rFonts w:cstheme="minorHAnsi"/>
        </w:rPr>
      </w:pPr>
      <w:r w:rsidRPr="003C26CC">
        <w:rPr>
          <w:rFonts w:cstheme="minorHAnsi"/>
        </w:rPr>
        <w:t xml:space="preserve">What steps are taken to ensure </w:t>
      </w:r>
      <w:r w:rsidRPr="007D1143">
        <w:rPr>
          <w:rFonts w:cstheme="minorHAnsi"/>
        </w:rPr>
        <w:t>consistency between real-time and planning models?</w:t>
      </w:r>
    </w:p>
    <w:p w:rsidR="002A6D3C" w:rsidRDefault="002A6D3C" w:rsidP="00B43C96">
      <w:pPr>
        <w:pStyle w:val="ListParagraph"/>
        <w:spacing w:after="0" w:line="240" w:lineRule="auto"/>
        <w:rPr>
          <w:rFonts w:cstheme="minorHAnsi"/>
          <w:color w:val="0070C0"/>
        </w:rPr>
      </w:pPr>
    </w:p>
    <w:p w:rsidR="00FE522A" w:rsidRDefault="00FE522A" w:rsidP="00B43C96">
      <w:pPr>
        <w:pStyle w:val="ListParagraph"/>
        <w:spacing w:after="0" w:line="240" w:lineRule="auto"/>
        <w:rPr>
          <w:rFonts w:cstheme="minorHAnsi"/>
          <w:color w:val="0070C0"/>
        </w:rPr>
      </w:pPr>
      <w:r w:rsidRPr="00FE522A">
        <w:rPr>
          <w:rFonts w:cstheme="minorHAnsi"/>
          <w:color w:val="0070C0"/>
        </w:rPr>
        <w:t xml:space="preserve">ERCOT ISO has a process in place to ensure consistency between operations and planning models based on local rules (ERCOT Protocols) in place.  The ERCOT ISO processes, which involve Registered Entities, are unique in the industry and help ensure consistency between planning </w:t>
      </w:r>
      <w:r w:rsidRPr="00FE522A">
        <w:rPr>
          <w:rFonts w:cstheme="minorHAnsi"/>
          <w:color w:val="0070C0"/>
        </w:rPr>
        <w:lastRenderedPageBreak/>
        <w:t>and operational model data.  Model data is submitted by Registered Entities to</w:t>
      </w:r>
      <w:r w:rsidR="00002205">
        <w:rPr>
          <w:rFonts w:cstheme="minorHAnsi"/>
          <w:color w:val="0070C0"/>
        </w:rPr>
        <w:t xml:space="preserve"> </w:t>
      </w:r>
      <w:r w:rsidRPr="00FE522A">
        <w:rPr>
          <w:rFonts w:cstheme="minorHAnsi"/>
          <w:color w:val="0070C0"/>
        </w:rPr>
        <w:t xml:space="preserve">ERCOT ISO, which is responsible for maintaining an accurate computer model for the ERCOT Interconnection utilized for analyzing and planning system operations.  The data is incorporated directly into a time-based modeling system that serves as the base platform for model data used in real-time and in future planning models (referred to as the Network Model Management System in the Region).  ERCOT ISO manages the modeling process which includes several data validation and feedback milestones with the Registered Entities.  Topology processing is coordinated and approved with the ERCOT LCCs.  ERCOT’s Operations &amp; Planning Synchronization Task Force was created in the Spring </w:t>
      </w:r>
      <w:r w:rsidR="00002205">
        <w:rPr>
          <w:rFonts w:cstheme="minorHAnsi"/>
          <w:color w:val="0070C0"/>
        </w:rPr>
        <w:t xml:space="preserve">of </w:t>
      </w:r>
      <w:r w:rsidRPr="00FE522A">
        <w:rPr>
          <w:rFonts w:cstheme="minorHAnsi"/>
          <w:color w:val="0070C0"/>
        </w:rPr>
        <w:t xml:space="preserve">2012 to help address enhancements to the planning and operations processes regarding the utilization of models and modeling data within the </w:t>
      </w:r>
      <w:r w:rsidR="00D3022C">
        <w:rPr>
          <w:rFonts w:cstheme="minorHAnsi"/>
          <w:color w:val="0070C0"/>
        </w:rPr>
        <w:t>ERCOT Interconnection</w:t>
      </w:r>
      <w:r w:rsidRPr="00FE522A">
        <w:rPr>
          <w:rFonts w:cstheme="minorHAnsi"/>
          <w:color w:val="0070C0"/>
        </w:rPr>
        <w:t xml:space="preserve">.  The </w:t>
      </w:r>
      <w:r w:rsidR="00D3022C">
        <w:rPr>
          <w:rFonts w:cstheme="minorHAnsi"/>
          <w:color w:val="0070C0"/>
        </w:rPr>
        <w:t>ERCOT Interconnection</w:t>
      </w:r>
      <w:r w:rsidRPr="00FE522A">
        <w:rPr>
          <w:rFonts w:cstheme="minorHAnsi"/>
          <w:color w:val="0070C0"/>
        </w:rPr>
        <w:t xml:space="preserve"> ha</w:t>
      </w:r>
      <w:r w:rsidR="00002205">
        <w:rPr>
          <w:rFonts w:cstheme="minorHAnsi"/>
          <w:color w:val="0070C0"/>
        </w:rPr>
        <w:t>d</w:t>
      </w:r>
      <w:r w:rsidRPr="00FE522A">
        <w:rPr>
          <w:rFonts w:cstheme="minorHAnsi"/>
          <w:color w:val="0070C0"/>
        </w:rPr>
        <w:t xml:space="preserve"> made considerable progress in this area even prior to the WECC event.</w:t>
      </w:r>
    </w:p>
    <w:p w:rsidR="00B43C96" w:rsidRPr="003C26CC" w:rsidRDefault="00B43C96" w:rsidP="00B43C96">
      <w:pPr>
        <w:pStyle w:val="ListParagraph"/>
        <w:spacing w:after="0" w:line="240" w:lineRule="auto"/>
        <w:rPr>
          <w:rFonts w:cstheme="minorHAnsi"/>
        </w:rPr>
      </w:pPr>
      <w:r w:rsidRPr="00B43C96">
        <w:rPr>
          <w:rFonts w:cstheme="minorHAnsi"/>
          <w:color w:val="0070C0"/>
        </w:rPr>
        <w:t xml:space="preserve"> </w:t>
      </w:r>
      <w:r w:rsidR="00382E38">
        <w:rPr>
          <w:rFonts w:cstheme="minorHAnsi"/>
          <w:color w:val="0070C0"/>
        </w:rPr>
        <w:t xml:space="preserve"> </w:t>
      </w:r>
      <w:r w:rsidRPr="00B43C96">
        <w:rPr>
          <w:rFonts w:cstheme="minorHAnsi"/>
          <w:color w:val="0070C0"/>
        </w:rPr>
        <w:t xml:space="preserve"> </w:t>
      </w:r>
    </w:p>
    <w:p w:rsidR="00A87C7C" w:rsidRDefault="00A87C7C" w:rsidP="001C4560">
      <w:pPr>
        <w:pStyle w:val="ListParagraph"/>
        <w:numPr>
          <w:ilvl w:val="0"/>
          <w:numId w:val="2"/>
        </w:numPr>
        <w:spacing w:after="0" w:line="240" w:lineRule="auto"/>
        <w:rPr>
          <w:rFonts w:cstheme="minorHAnsi"/>
        </w:rPr>
      </w:pPr>
      <w:r w:rsidRPr="003C26CC">
        <w:rPr>
          <w:rFonts w:cstheme="minorHAnsi"/>
        </w:rPr>
        <w:t xml:space="preserve">To what extent have the TOPs in your region incorporated the recommendations of the </w:t>
      </w:r>
      <w:hyperlink r:id="rId9" w:history="1">
        <w:r w:rsidRPr="003C26CC">
          <w:rPr>
            <w:rStyle w:val="Hyperlink"/>
            <w:rFonts w:cstheme="minorHAnsi"/>
          </w:rPr>
          <w:t>NERC Real-Time Tools Best Practices Task Force</w:t>
        </w:r>
      </w:hyperlink>
      <w:r w:rsidRPr="003C26CC">
        <w:rPr>
          <w:rFonts w:cstheme="minorHAnsi"/>
        </w:rPr>
        <w:t xml:space="preserve">? </w:t>
      </w:r>
    </w:p>
    <w:p w:rsidR="002A6D3C" w:rsidRDefault="002A6D3C" w:rsidP="00FE522A">
      <w:pPr>
        <w:spacing w:after="0" w:line="240" w:lineRule="auto"/>
        <w:ind w:left="720"/>
        <w:rPr>
          <w:rFonts w:cstheme="minorHAnsi"/>
          <w:color w:val="0070C0"/>
        </w:rPr>
      </w:pPr>
    </w:p>
    <w:p w:rsidR="003C26CC" w:rsidRDefault="00FE522A" w:rsidP="00FE522A">
      <w:pPr>
        <w:spacing w:after="0" w:line="240" w:lineRule="auto"/>
        <w:ind w:left="720"/>
        <w:rPr>
          <w:rFonts w:cstheme="minorHAnsi"/>
          <w:color w:val="0070C0"/>
        </w:rPr>
      </w:pPr>
      <w:r w:rsidRPr="00FE522A">
        <w:rPr>
          <w:rFonts w:cstheme="minorHAnsi"/>
          <w:color w:val="0070C0"/>
        </w:rPr>
        <w:t xml:space="preserve">ERCOT ISO is the RC for the </w:t>
      </w:r>
      <w:r w:rsidR="00D3022C">
        <w:rPr>
          <w:rFonts w:cstheme="minorHAnsi"/>
          <w:color w:val="0070C0"/>
        </w:rPr>
        <w:t>ERCOT Interconnection</w:t>
      </w:r>
      <w:r w:rsidR="00BE09DD">
        <w:rPr>
          <w:rFonts w:cstheme="minorHAnsi"/>
          <w:color w:val="0070C0"/>
        </w:rPr>
        <w:t xml:space="preserve"> and</w:t>
      </w:r>
      <w:r w:rsidRPr="00FE522A">
        <w:rPr>
          <w:rFonts w:cstheme="minorHAnsi"/>
          <w:color w:val="0070C0"/>
        </w:rPr>
        <w:t xml:space="preserve"> is also the only TOP required to operate the State Estimator and RTCA tools for the entire </w:t>
      </w:r>
      <w:r w:rsidR="00D3022C">
        <w:rPr>
          <w:rFonts w:cstheme="minorHAnsi"/>
          <w:color w:val="0070C0"/>
        </w:rPr>
        <w:t>ERCOT Interconnection</w:t>
      </w:r>
      <w:r w:rsidRPr="00FE522A">
        <w:rPr>
          <w:rFonts w:cstheme="minorHAnsi"/>
          <w:color w:val="0070C0"/>
        </w:rPr>
        <w:t xml:space="preserve">. ERCOT ISO was the only TOP operating in the </w:t>
      </w:r>
      <w:r w:rsidR="00D3022C">
        <w:rPr>
          <w:rFonts w:cstheme="minorHAnsi"/>
          <w:color w:val="0070C0"/>
        </w:rPr>
        <w:t>ERCOT Interconnection</w:t>
      </w:r>
      <w:r w:rsidRPr="00FE522A">
        <w:rPr>
          <w:rFonts w:cstheme="minorHAnsi"/>
          <w:color w:val="0070C0"/>
        </w:rPr>
        <w:t xml:space="preserve"> at the time the referenced best practices were developed.  ERCOT ISO provided experts to the Task Force for the development of</w:t>
      </w:r>
      <w:r w:rsidR="00002205">
        <w:rPr>
          <w:rFonts w:cstheme="minorHAnsi"/>
          <w:color w:val="0070C0"/>
        </w:rPr>
        <w:t xml:space="preserve"> the recommendations.  Some LCC</w:t>
      </w:r>
      <w:r w:rsidRPr="00FE522A">
        <w:rPr>
          <w:rFonts w:cstheme="minorHAnsi"/>
          <w:color w:val="0070C0"/>
        </w:rPr>
        <w:t>s have evaluated the report and enhanced their practices where applicable.</w:t>
      </w:r>
    </w:p>
    <w:p w:rsidR="000C12F5" w:rsidDel="004B21A7" w:rsidRDefault="000C12F5" w:rsidP="00FE522A">
      <w:pPr>
        <w:spacing w:after="0" w:line="240" w:lineRule="auto"/>
        <w:ind w:left="720"/>
        <w:rPr>
          <w:del w:id="120" w:author="Mark Henry" w:date="2012-08-13T08:22:00Z"/>
          <w:rFonts w:cstheme="minorHAnsi"/>
          <w:color w:val="0070C0"/>
        </w:rPr>
      </w:pPr>
    </w:p>
    <w:p w:rsidR="009840CA" w:rsidRPr="003C26CC" w:rsidRDefault="009840CA" w:rsidP="00B0001B">
      <w:pPr>
        <w:spacing w:after="0" w:line="240" w:lineRule="auto"/>
        <w:rPr>
          <w:rFonts w:cstheme="minorHAnsi"/>
        </w:rPr>
      </w:pPr>
    </w:p>
    <w:p w:rsidR="00E562BA" w:rsidRPr="003C26CC" w:rsidRDefault="00674EA4" w:rsidP="00521B5D">
      <w:pPr>
        <w:pStyle w:val="PlainText"/>
        <w:rPr>
          <w:rFonts w:asciiTheme="minorHAnsi" w:hAnsiTheme="minorHAnsi" w:cstheme="minorHAnsi"/>
          <w:sz w:val="22"/>
          <w:szCs w:val="22"/>
        </w:rPr>
      </w:pPr>
      <w:r w:rsidRPr="003C26CC">
        <w:rPr>
          <w:rFonts w:asciiTheme="minorHAnsi" w:hAnsiTheme="minorHAnsi" w:cstheme="minorHAnsi"/>
          <w:sz w:val="22"/>
          <w:szCs w:val="22"/>
          <w:u w:val="single"/>
        </w:rPr>
        <w:t>Consideration of BES Equipment</w:t>
      </w:r>
      <w:r w:rsidR="00764DBE">
        <w:rPr>
          <w:rFonts w:asciiTheme="minorHAnsi" w:hAnsiTheme="minorHAnsi" w:cstheme="minorHAnsi"/>
          <w:sz w:val="22"/>
          <w:szCs w:val="22"/>
          <w:u w:val="single"/>
        </w:rPr>
        <w:t xml:space="preserve"> (</w:t>
      </w:r>
      <w:r w:rsidR="00E562BA" w:rsidRPr="00674EA4">
        <w:rPr>
          <w:rFonts w:asciiTheme="minorHAnsi" w:hAnsiTheme="minorHAnsi" w:cstheme="minorHAnsi"/>
          <w:sz w:val="22"/>
          <w:szCs w:val="22"/>
          <w:u w:val="single"/>
        </w:rPr>
        <w:t>Recommendation 17</w:t>
      </w:r>
      <w:r w:rsidR="00764DBE">
        <w:rPr>
          <w:rFonts w:asciiTheme="minorHAnsi" w:hAnsiTheme="minorHAnsi" w:cstheme="minorHAnsi"/>
          <w:sz w:val="22"/>
          <w:szCs w:val="22"/>
          <w:u w:val="single"/>
        </w:rPr>
        <w:t>)</w:t>
      </w:r>
      <w:r w:rsidR="00E562BA" w:rsidRPr="003C26CC">
        <w:rPr>
          <w:rFonts w:asciiTheme="minorHAnsi" w:hAnsiTheme="minorHAnsi" w:cstheme="minorHAnsi"/>
          <w:sz w:val="22"/>
          <w:szCs w:val="22"/>
        </w:rPr>
        <w:t xml:space="preserve"> addresses the need for consideration, both in advanced studies and in real-time operations, of sub-100 kV facilities </w:t>
      </w:r>
      <w:r w:rsidR="006C6CB0" w:rsidRPr="003C26CC">
        <w:rPr>
          <w:rFonts w:asciiTheme="minorHAnsi" w:hAnsiTheme="minorHAnsi" w:cstheme="minorHAnsi"/>
          <w:sz w:val="22"/>
          <w:szCs w:val="22"/>
        </w:rPr>
        <w:t xml:space="preserve">operated in parallel with the BES </w:t>
      </w:r>
      <w:r w:rsidR="00E562BA" w:rsidRPr="003C26CC">
        <w:rPr>
          <w:rFonts w:asciiTheme="minorHAnsi" w:hAnsiTheme="minorHAnsi" w:cstheme="minorHAnsi"/>
          <w:sz w:val="22"/>
          <w:szCs w:val="22"/>
        </w:rPr>
        <w:t>that can have an impact on bulk power system reliability.</w:t>
      </w:r>
    </w:p>
    <w:p w:rsidR="00DB650F" w:rsidRDefault="00DB650F" w:rsidP="00521B5D">
      <w:pPr>
        <w:pStyle w:val="PlainText"/>
        <w:rPr>
          <w:rFonts w:asciiTheme="minorHAnsi" w:hAnsiTheme="minorHAnsi" w:cstheme="minorHAnsi"/>
          <w:sz w:val="22"/>
          <w:szCs w:val="22"/>
        </w:rPr>
      </w:pPr>
    </w:p>
    <w:p w:rsidR="00005952" w:rsidRDefault="00005952" w:rsidP="00521B5D">
      <w:pPr>
        <w:pStyle w:val="PlainText"/>
        <w:rPr>
          <w:rFonts w:ascii="Arial" w:hAnsi="Arial" w:cs="Arial"/>
          <w:b/>
          <w:sz w:val="22"/>
          <w:szCs w:val="22"/>
        </w:rPr>
      </w:pPr>
      <w:r>
        <w:rPr>
          <w:rFonts w:ascii="Arial" w:hAnsi="Arial" w:cs="Arial"/>
          <w:b/>
          <w:sz w:val="22"/>
          <w:szCs w:val="22"/>
        </w:rPr>
        <w:t>Response to Recommendation 17:</w:t>
      </w:r>
    </w:p>
    <w:p w:rsidR="00005952" w:rsidRPr="003C26CC" w:rsidRDefault="00005952" w:rsidP="00521B5D">
      <w:pPr>
        <w:pStyle w:val="PlainText"/>
        <w:rPr>
          <w:rFonts w:asciiTheme="minorHAnsi" w:hAnsiTheme="minorHAnsi" w:cstheme="minorHAnsi"/>
          <w:sz w:val="22"/>
          <w:szCs w:val="22"/>
        </w:rPr>
      </w:pPr>
    </w:p>
    <w:p w:rsidR="00DB650F" w:rsidRDefault="00DB650F" w:rsidP="001C4560">
      <w:pPr>
        <w:pStyle w:val="PlainText"/>
        <w:numPr>
          <w:ilvl w:val="0"/>
          <w:numId w:val="2"/>
        </w:numPr>
        <w:rPr>
          <w:rFonts w:asciiTheme="minorHAnsi" w:hAnsiTheme="minorHAnsi" w:cstheme="minorHAnsi"/>
          <w:sz w:val="22"/>
          <w:szCs w:val="22"/>
        </w:rPr>
      </w:pPr>
      <w:r w:rsidRPr="003C26CC">
        <w:rPr>
          <w:rFonts w:asciiTheme="minorHAnsi" w:hAnsiTheme="minorHAnsi" w:cstheme="minorHAnsi"/>
          <w:sz w:val="22"/>
          <w:szCs w:val="22"/>
        </w:rPr>
        <w:t xml:space="preserve">What steps are taken to ensure that sub-100 kV facilities that could impact bulk power system reliability are considered in both real-time and advanced studies, especially during severe or unusual system conditions? </w:t>
      </w:r>
    </w:p>
    <w:p w:rsidR="001C4560" w:rsidRPr="003C26CC" w:rsidRDefault="001C4560" w:rsidP="001C4560">
      <w:pPr>
        <w:pStyle w:val="PlainText"/>
        <w:ind w:left="720"/>
        <w:rPr>
          <w:rFonts w:asciiTheme="minorHAnsi" w:hAnsiTheme="minorHAnsi" w:cstheme="minorHAnsi"/>
          <w:sz w:val="22"/>
          <w:szCs w:val="22"/>
        </w:rPr>
      </w:pPr>
    </w:p>
    <w:p w:rsidR="00FE522A" w:rsidRPr="00FE522A" w:rsidRDefault="00FE522A" w:rsidP="00FE522A">
      <w:pPr>
        <w:pStyle w:val="PlainText"/>
        <w:ind w:left="720"/>
        <w:rPr>
          <w:rFonts w:asciiTheme="minorHAnsi" w:hAnsiTheme="minorHAnsi" w:cstheme="minorHAnsi"/>
          <w:color w:val="0070C0"/>
          <w:sz w:val="22"/>
          <w:szCs w:val="22"/>
        </w:rPr>
      </w:pPr>
      <w:r w:rsidRPr="00FE522A">
        <w:rPr>
          <w:rFonts w:asciiTheme="minorHAnsi" w:hAnsiTheme="minorHAnsi" w:cstheme="minorHAnsi"/>
          <w:color w:val="0070C0"/>
          <w:sz w:val="22"/>
          <w:szCs w:val="22"/>
        </w:rPr>
        <w:t xml:space="preserve">ERCOT ISO and LCCs include the sub-100kV networks in their models and studies for the Region; therefore, effects of system changes on these facilities are included in </w:t>
      </w:r>
      <w:r w:rsidR="00053507">
        <w:rPr>
          <w:rFonts w:asciiTheme="minorHAnsi" w:hAnsiTheme="minorHAnsi" w:cstheme="minorHAnsi"/>
          <w:color w:val="0070C0"/>
          <w:sz w:val="22"/>
          <w:szCs w:val="22"/>
        </w:rPr>
        <w:t xml:space="preserve">real-time and advanced </w:t>
      </w:r>
      <w:r w:rsidRPr="00FE522A">
        <w:rPr>
          <w:rFonts w:asciiTheme="minorHAnsi" w:hAnsiTheme="minorHAnsi" w:cstheme="minorHAnsi"/>
          <w:color w:val="0070C0"/>
          <w:sz w:val="22"/>
          <w:szCs w:val="22"/>
        </w:rPr>
        <w:t>studies.  Facility owners submit model data for all facilities 60 kV and above to ERCOT ISO prior to the facilities being placed in service.</w:t>
      </w:r>
      <w:ins w:id="121" w:author="Mark Henry" w:date="2012-08-13T08:56:00Z">
        <w:r w:rsidR="004B21A7">
          <w:rPr>
            <w:rFonts w:asciiTheme="minorHAnsi" w:hAnsiTheme="minorHAnsi" w:cstheme="minorHAnsi"/>
            <w:color w:val="0070C0"/>
            <w:sz w:val="22"/>
            <w:szCs w:val="22"/>
          </w:rPr>
          <w:t xml:space="preserve"> </w:t>
        </w:r>
      </w:ins>
      <w:r w:rsidRPr="00FE522A">
        <w:rPr>
          <w:rFonts w:asciiTheme="minorHAnsi" w:hAnsiTheme="minorHAnsi" w:cstheme="minorHAnsi"/>
          <w:color w:val="0070C0"/>
          <w:sz w:val="22"/>
          <w:szCs w:val="22"/>
        </w:rPr>
        <w:t xml:space="preserve"> Studies are performed that include all transmission facilities regardless of voltage level.  ERCOT ISO </w:t>
      </w:r>
      <w:r w:rsidRPr="004B21A7">
        <w:rPr>
          <w:rFonts w:asciiTheme="minorHAnsi" w:hAnsiTheme="minorHAnsi" w:cstheme="minorHAnsi"/>
          <w:color w:val="0070C0"/>
          <w:sz w:val="22"/>
          <w:szCs w:val="22"/>
        </w:rPr>
        <w:t>includes all</w:t>
      </w:r>
      <w:r w:rsidRPr="00FE522A">
        <w:rPr>
          <w:rFonts w:asciiTheme="minorHAnsi" w:hAnsiTheme="minorHAnsi" w:cstheme="minorHAnsi"/>
          <w:color w:val="0070C0"/>
          <w:sz w:val="22"/>
          <w:szCs w:val="22"/>
        </w:rPr>
        <w:t xml:space="preserve"> 69 kV contingencies in all EMS studies (real-time, outage coordination, day-ahead SOL studies, etc.).  ERCOT ISO includes select 69 kV contingencies for inclusion in Market Management System studies which includes Reliability Unit Commitment (RUC) studies.  ERCOT ISO incorporates the study results into its security constrained economic dispatch of generation and its direction to the Local Control Centers.</w:t>
      </w:r>
      <w:r w:rsidR="00053507" w:rsidRPr="00053507">
        <w:t xml:space="preserve"> </w:t>
      </w:r>
      <w:r w:rsidR="00053507" w:rsidRPr="00053507">
        <w:rPr>
          <w:rFonts w:asciiTheme="minorHAnsi" w:hAnsiTheme="minorHAnsi" w:cstheme="minorHAnsi"/>
          <w:color w:val="0070C0"/>
          <w:sz w:val="22"/>
          <w:szCs w:val="22"/>
        </w:rPr>
        <w:t xml:space="preserve">ERCOT ISO can recall of refuse to grant outages if studies or system conditions are indicative of a serious reliability concern in any time period (i.e. seasonal, short term, long term, </w:t>
      </w:r>
      <w:r w:rsidR="00053507" w:rsidRPr="00053507">
        <w:rPr>
          <w:rFonts w:asciiTheme="minorHAnsi" w:hAnsiTheme="minorHAnsi" w:cstheme="minorHAnsi"/>
          <w:color w:val="0070C0"/>
          <w:sz w:val="22"/>
          <w:szCs w:val="22"/>
        </w:rPr>
        <w:lastRenderedPageBreak/>
        <w:t xml:space="preserve">real time, etc.) </w:t>
      </w:r>
      <w:r w:rsidR="00053507">
        <w:rPr>
          <w:rFonts w:asciiTheme="minorHAnsi" w:hAnsiTheme="minorHAnsi" w:cstheme="minorHAnsi"/>
          <w:color w:val="0070C0"/>
          <w:sz w:val="22"/>
          <w:szCs w:val="22"/>
        </w:rPr>
        <w:t xml:space="preserve">or voltage level </w:t>
      </w:r>
      <w:r w:rsidR="00053507" w:rsidRPr="00053507">
        <w:rPr>
          <w:rFonts w:asciiTheme="minorHAnsi" w:hAnsiTheme="minorHAnsi" w:cstheme="minorHAnsi"/>
          <w:color w:val="0070C0"/>
          <w:sz w:val="22"/>
          <w:szCs w:val="22"/>
        </w:rPr>
        <w:t>being studied.  If a refusal or recall of an outage occurs, there is significant dialogue between ERCOT ISO and the affected parties.</w:t>
      </w:r>
    </w:p>
    <w:p w:rsidR="00FE522A" w:rsidRPr="00FE522A" w:rsidRDefault="00FE522A" w:rsidP="00FE522A">
      <w:pPr>
        <w:pStyle w:val="PlainText"/>
        <w:ind w:left="720"/>
        <w:rPr>
          <w:rFonts w:asciiTheme="minorHAnsi" w:hAnsiTheme="minorHAnsi" w:cstheme="minorHAnsi"/>
          <w:color w:val="0070C0"/>
          <w:sz w:val="22"/>
          <w:szCs w:val="22"/>
        </w:rPr>
      </w:pPr>
    </w:p>
    <w:p w:rsidR="00E562BA" w:rsidRPr="003C26CC" w:rsidRDefault="00E562BA" w:rsidP="00521B5D">
      <w:pPr>
        <w:pStyle w:val="PlainText"/>
        <w:rPr>
          <w:rFonts w:asciiTheme="minorHAnsi" w:hAnsiTheme="minorHAnsi" w:cstheme="minorHAnsi"/>
          <w:sz w:val="22"/>
          <w:szCs w:val="22"/>
        </w:rPr>
      </w:pPr>
      <w:r w:rsidRPr="003C26CC">
        <w:rPr>
          <w:rFonts w:asciiTheme="minorHAnsi" w:hAnsiTheme="minorHAnsi" w:cstheme="minorHAnsi"/>
          <w:sz w:val="22"/>
          <w:szCs w:val="22"/>
          <w:u w:val="single"/>
        </w:rPr>
        <w:t>Interconnection Reliability Operating Limits</w:t>
      </w:r>
      <w:r w:rsidR="00764DBE">
        <w:rPr>
          <w:rFonts w:asciiTheme="minorHAnsi" w:hAnsiTheme="minorHAnsi" w:cstheme="minorHAnsi"/>
          <w:sz w:val="22"/>
          <w:szCs w:val="22"/>
          <w:u w:val="single"/>
        </w:rPr>
        <w:t xml:space="preserve"> (</w:t>
      </w:r>
      <w:r w:rsidRPr="00005952">
        <w:rPr>
          <w:rFonts w:asciiTheme="minorHAnsi" w:hAnsiTheme="minorHAnsi" w:cstheme="minorHAnsi"/>
          <w:sz w:val="22"/>
          <w:szCs w:val="22"/>
          <w:u w:val="single"/>
        </w:rPr>
        <w:t>Recommendation 18</w:t>
      </w:r>
      <w:r w:rsidR="00764DBE">
        <w:rPr>
          <w:rFonts w:asciiTheme="minorHAnsi" w:hAnsiTheme="minorHAnsi" w:cstheme="minorHAnsi"/>
          <w:sz w:val="22"/>
          <w:szCs w:val="22"/>
          <w:u w:val="single"/>
        </w:rPr>
        <w:t>)</w:t>
      </w:r>
      <w:r w:rsidRPr="003C26CC">
        <w:rPr>
          <w:rFonts w:asciiTheme="minorHAnsi" w:hAnsiTheme="minorHAnsi" w:cstheme="minorHAnsi"/>
          <w:sz w:val="22"/>
          <w:szCs w:val="22"/>
        </w:rPr>
        <w:t xml:space="preserve"> refers to the identification and recognition of Interconnection Reliability Operating Limits (IROLs), both in day-ahead studies and in real-time operations.  </w:t>
      </w:r>
    </w:p>
    <w:p w:rsidR="00005952" w:rsidRDefault="00005952" w:rsidP="00005952">
      <w:pPr>
        <w:pStyle w:val="PlainText"/>
        <w:rPr>
          <w:rFonts w:ascii="Arial" w:hAnsi="Arial" w:cs="Arial"/>
          <w:b/>
          <w:sz w:val="22"/>
          <w:szCs w:val="22"/>
        </w:rPr>
      </w:pPr>
    </w:p>
    <w:p w:rsidR="00005952" w:rsidRDefault="00005952" w:rsidP="00005952">
      <w:pPr>
        <w:pStyle w:val="PlainText"/>
        <w:rPr>
          <w:rFonts w:ascii="Arial" w:hAnsi="Arial" w:cs="Arial"/>
          <w:b/>
          <w:sz w:val="22"/>
          <w:szCs w:val="22"/>
        </w:rPr>
      </w:pPr>
      <w:r>
        <w:rPr>
          <w:rFonts w:ascii="Arial" w:hAnsi="Arial" w:cs="Arial"/>
          <w:b/>
          <w:sz w:val="22"/>
          <w:szCs w:val="22"/>
        </w:rPr>
        <w:t>Response to Recommendation 18:</w:t>
      </w:r>
    </w:p>
    <w:p w:rsidR="0018138A" w:rsidRPr="003C26CC" w:rsidRDefault="0018138A" w:rsidP="00521B5D">
      <w:pPr>
        <w:pStyle w:val="PlainText"/>
        <w:rPr>
          <w:rFonts w:asciiTheme="minorHAnsi" w:hAnsiTheme="minorHAnsi" w:cstheme="minorHAnsi"/>
          <w:sz w:val="22"/>
          <w:szCs w:val="22"/>
        </w:rPr>
      </w:pPr>
    </w:p>
    <w:p w:rsidR="0018138A" w:rsidRDefault="0018138A" w:rsidP="001C4560">
      <w:pPr>
        <w:pStyle w:val="PlainText"/>
        <w:numPr>
          <w:ilvl w:val="0"/>
          <w:numId w:val="2"/>
        </w:numPr>
        <w:rPr>
          <w:rFonts w:asciiTheme="minorHAnsi" w:hAnsiTheme="minorHAnsi" w:cstheme="minorHAnsi"/>
          <w:sz w:val="22"/>
          <w:szCs w:val="22"/>
        </w:rPr>
      </w:pPr>
      <w:r w:rsidRPr="003C26CC">
        <w:rPr>
          <w:rFonts w:asciiTheme="minorHAnsi" w:hAnsiTheme="minorHAnsi" w:cstheme="minorHAnsi"/>
          <w:sz w:val="22"/>
          <w:szCs w:val="22"/>
        </w:rPr>
        <w:t xml:space="preserve">What is </w:t>
      </w:r>
      <w:r w:rsidR="0039624A" w:rsidRPr="003C26CC">
        <w:rPr>
          <w:rFonts w:asciiTheme="minorHAnsi" w:hAnsiTheme="minorHAnsi" w:cstheme="minorHAnsi"/>
          <w:sz w:val="22"/>
          <w:szCs w:val="22"/>
        </w:rPr>
        <w:t>the</w:t>
      </w:r>
      <w:r w:rsidRPr="003C26CC">
        <w:rPr>
          <w:rFonts w:asciiTheme="minorHAnsi" w:hAnsiTheme="minorHAnsi" w:cstheme="minorHAnsi"/>
          <w:sz w:val="22"/>
          <w:szCs w:val="22"/>
        </w:rPr>
        <w:t xml:space="preserve"> procedure for identifying IROLs within </w:t>
      </w:r>
      <w:r w:rsidR="0039624A" w:rsidRPr="003C26CC">
        <w:rPr>
          <w:rFonts w:asciiTheme="minorHAnsi" w:hAnsiTheme="minorHAnsi" w:cstheme="minorHAnsi"/>
          <w:sz w:val="22"/>
          <w:szCs w:val="22"/>
        </w:rPr>
        <w:t>ERCOT</w:t>
      </w:r>
      <w:r w:rsidRPr="003C26CC">
        <w:rPr>
          <w:rFonts w:asciiTheme="minorHAnsi" w:hAnsiTheme="minorHAnsi" w:cstheme="minorHAnsi"/>
          <w:sz w:val="22"/>
          <w:szCs w:val="22"/>
        </w:rPr>
        <w:t xml:space="preserve"> and how are these limits shared and coordinated with </w:t>
      </w:r>
      <w:r w:rsidR="0039624A" w:rsidRPr="003C26CC">
        <w:rPr>
          <w:rFonts w:asciiTheme="minorHAnsi" w:hAnsiTheme="minorHAnsi" w:cstheme="minorHAnsi"/>
          <w:sz w:val="22"/>
          <w:szCs w:val="22"/>
        </w:rPr>
        <w:t xml:space="preserve">TOPs within the </w:t>
      </w:r>
      <w:r w:rsidR="00E274C1">
        <w:rPr>
          <w:rFonts w:asciiTheme="minorHAnsi" w:hAnsiTheme="minorHAnsi" w:cstheme="minorHAnsi"/>
          <w:sz w:val="22"/>
          <w:szCs w:val="22"/>
        </w:rPr>
        <w:t>R</w:t>
      </w:r>
      <w:r w:rsidR="0039624A" w:rsidRPr="003C26CC">
        <w:rPr>
          <w:rFonts w:asciiTheme="minorHAnsi" w:hAnsiTheme="minorHAnsi" w:cstheme="minorHAnsi"/>
          <w:sz w:val="22"/>
          <w:szCs w:val="22"/>
        </w:rPr>
        <w:t>egion</w:t>
      </w:r>
      <w:r w:rsidRPr="003C26CC">
        <w:rPr>
          <w:rFonts w:asciiTheme="minorHAnsi" w:hAnsiTheme="minorHAnsi" w:cstheme="minorHAnsi"/>
          <w:sz w:val="22"/>
          <w:szCs w:val="22"/>
        </w:rPr>
        <w:t>?</w:t>
      </w:r>
    </w:p>
    <w:p w:rsidR="002A6D3C" w:rsidRDefault="002A6D3C" w:rsidP="00E95754">
      <w:pPr>
        <w:pStyle w:val="ListParagraph"/>
        <w:spacing w:after="0" w:line="240" w:lineRule="auto"/>
        <w:rPr>
          <w:rFonts w:cstheme="minorHAnsi"/>
          <w:color w:val="0070C0"/>
        </w:rPr>
      </w:pPr>
    </w:p>
    <w:p w:rsidR="00E95754" w:rsidRPr="00E95754" w:rsidRDefault="00E95754" w:rsidP="00E95754">
      <w:pPr>
        <w:pStyle w:val="ListParagraph"/>
        <w:spacing w:after="0" w:line="240" w:lineRule="auto"/>
        <w:rPr>
          <w:rFonts w:cstheme="minorHAnsi"/>
          <w:color w:val="0070C0"/>
        </w:rPr>
      </w:pPr>
      <w:r w:rsidRPr="00E95754">
        <w:rPr>
          <w:rFonts w:cstheme="minorHAnsi"/>
          <w:color w:val="0070C0"/>
        </w:rPr>
        <w:t xml:space="preserve">ERCOT ISO is responsible for identifying IROLs </w:t>
      </w:r>
      <w:r w:rsidR="00701C0D">
        <w:rPr>
          <w:rFonts w:cstheme="minorHAnsi"/>
          <w:color w:val="0070C0"/>
        </w:rPr>
        <w:t xml:space="preserve">as the RC and PA </w:t>
      </w:r>
      <w:r w:rsidRPr="00E95754">
        <w:rPr>
          <w:rFonts w:cstheme="minorHAnsi"/>
          <w:color w:val="0070C0"/>
        </w:rPr>
        <w:t xml:space="preserve">within the </w:t>
      </w:r>
      <w:r w:rsidR="00D3022C">
        <w:rPr>
          <w:rFonts w:cstheme="minorHAnsi"/>
          <w:color w:val="0070C0"/>
        </w:rPr>
        <w:t>ERCOT Interconnection</w:t>
      </w:r>
      <w:r w:rsidRPr="00E95754">
        <w:rPr>
          <w:rFonts w:cstheme="minorHAnsi"/>
          <w:color w:val="0070C0"/>
        </w:rPr>
        <w:t>.  ERCOT ISO maintains several procedures managing the identification, monitoring, publication, and coordination of IROLs and SOLs within the Region (e.g.</w:t>
      </w:r>
      <w:r w:rsidR="00690D15">
        <w:rPr>
          <w:rFonts w:cstheme="minorHAnsi"/>
          <w:color w:val="0070C0"/>
        </w:rPr>
        <w:t>,”</w:t>
      </w:r>
      <w:r w:rsidRPr="00E95754">
        <w:rPr>
          <w:rFonts w:cstheme="minorHAnsi"/>
          <w:color w:val="0070C0"/>
        </w:rPr>
        <w:t>ERCOT System Operating Limit Methodology for the Operati</w:t>
      </w:r>
      <w:r w:rsidR="00005952">
        <w:rPr>
          <w:rFonts w:cstheme="minorHAnsi"/>
          <w:color w:val="0070C0"/>
        </w:rPr>
        <w:t>ons Horizon” procedure</w:t>
      </w:r>
      <w:r w:rsidRPr="00E95754">
        <w:rPr>
          <w:rFonts w:cstheme="minorHAnsi"/>
          <w:color w:val="0070C0"/>
        </w:rPr>
        <w:t>)</w:t>
      </w:r>
      <w:r w:rsidR="002A6D3C">
        <w:rPr>
          <w:rFonts w:cstheme="minorHAnsi"/>
          <w:color w:val="0070C0"/>
        </w:rPr>
        <w:t>.</w:t>
      </w:r>
      <w:r w:rsidRPr="00E95754">
        <w:rPr>
          <w:rFonts w:cstheme="minorHAnsi"/>
          <w:color w:val="0070C0"/>
        </w:rPr>
        <w:t xml:space="preserve">   ERCOT ISO reviews these processes regularly and incorporates necessary improvements</w:t>
      </w:r>
      <w:r w:rsidR="007E225A">
        <w:rPr>
          <w:rFonts w:cstheme="minorHAnsi"/>
          <w:color w:val="0070C0"/>
        </w:rPr>
        <w:t xml:space="preserve"> considering comments from the LCCs with the ERCOT Interconnection</w:t>
      </w:r>
      <w:r w:rsidRPr="00E95754">
        <w:rPr>
          <w:rFonts w:cstheme="minorHAnsi"/>
          <w:color w:val="0070C0"/>
        </w:rPr>
        <w:t>.  ERCOT ISO processes identify SOLs that are potential IROLs (not confirmed IROLs) and addresses the SOLs in real-time.   The LCCs submit</w:t>
      </w:r>
      <w:r w:rsidR="007E225A">
        <w:rPr>
          <w:rFonts w:cstheme="minorHAnsi"/>
          <w:color w:val="0070C0"/>
        </w:rPr>
        <w:t xml:space="preserve"> the necessary data</w:t>
      </w:r>
      <w:r w:rsidR="002B0D5B">
        <w:rPr>
          <w:rFonts w:cstheme="minorHAnsi"/>
          <w:color w:val="0070C0"/>
        </w:rPr>
        <w:t>,</w:t>
      </w:r>
      <w:r w:rsidR="007E225A">
        <w:rPr>
          <w:rFonts w:cstheme="minorHAnsi"/>
          <w:color w:val="0070C0"/>
        </w:rPr>
        <w:t xml:space="preserve"> including </w:t>
      </w:r>
      <w:r w:rsidR="002B0D5B">
        <w:rPr>
          <w:rFonts w:cstheme="minorHAnsi"/>
          <w:color w:val="0070C0"/>
        </w:rPr>
        <w:t xml:space="preserve">facility </w:t>
      </w:r>
      <w:r w:rsidR="007E225A">
        <w:rPr>
          <w:rFonts w:cstheme="minorHAnsi"/>
          <w:color w:val="0070C0"/>
        </w:rPr>
        <w:t>rating</w:t>
      </w:r>
      <w:r w:rsidR="002B0D5B">
        <w:rPr>
          <w:rFonts w:cstheme="minorHAnsi"/>
          <w:color w:val="0070C0"/>
        </w:rPr>
        <w:t>s</w:t>
      </w:r>
      <w:r w:rsidR="007E225A">
        <w:rPr>
          <w:rFonts w:cstheme="minorHAnsi"/>
          <w:color w:val="0070C0"/>
        </w:rPr>
        <w:t xml:space="preserve"> per ERCOT SOL Methodology</w:t>
      </w:r>
      <w:r w:rsidR="002B0D5B">
        <w:rPr>
          <w:rFonts w:cstheme="minorHAnsi"/>
          <w:color w:val="0070C0"/>
        </w:rPr>
        <w:t xml:space="preserve">, to ERCOT ISO </w:t>
      </w:r>
      <w:r w:rsidRPr="00E95754">
        <w:rPr>
          <w:rFonts w:cstheme="minorHAnsi"/>
          <w:color w:val="0070C0"/>
        </w:rPr>
        <w:t xml:space="preserve">to </w:t>
      </w:r>
      <w:r w:rsidR="002B0D5B">
        <w:rPr>
          <w:rFonts w:cstheme="minorHAnsi"/>
          <w:color w:val="0070C0"/>
        </w:rPr>
        <w:t xml:space="preserve">facilitate </w:t>
      </w:r>
      <w:r w:rsidRPr="00E95754">
        <w:rPr>
          <w:rFonts w:cstheme="minorHAnsi"/>
          <w:color w:val="0070C0"/>
        </w:rPr>
        <w:t>identif</w:t>
      </w:r>
      <w:r w:rsidR="002B0D5B">
        <w:rPr>
          <w:rFonts w:cstheme="minorHAnsi"/>
          <w:color w:val="0070C0"/>
        </w:rPr>
        <w:t>ication</w:t>
      </w:r>
      <w:r w:rsidRPr="00E95754">
        <w:rPr>
          <w:rFonts w:cstheme="minorHAnsi"/>
          <w:color w:val="0070C0"/>
        </w:rPr>
        <w:t xml:space="preserve"> </w:t>
      </w:r>
      <w:r w:rsidR="002B0D5B">
        <w:rPr>
          <w:rFonts w:cstheme="minorHAnsi"/>
          <w:color w:val="0070C0"/>
        </w:rPr>
        <w:t xml:space="preserve">of </w:t>
      </w:r>
      <w:r w:rsidRPr="00E95754">
        <w:rPr>
          <w:rFonts w:cstheme="minorHAnsi"/>
          <w:color w:val="0070C0"/>
        </w:rPr>
        <w:t xml:space="preserve">IROLs and SOLs.   Identified IROLs are posted daily for review by LCCs.  </w:t>
      </w:r>
      <w:r w:rsidR="00053507">
        <w:rPr>
          <w:rFonts w:cstheme="minorHAnsi"/>
          <w:color w:val="0070C0"/>
        </w:rPr>
        <w:t>Real-time IROL power flows and the associated IROL limit values are provided as ICCP point</w:t>
      </w:r>
      <w:r w:rsidR="00171E24">
        <w:rPr>
          <w:rFonts w:cstheme="minorHAnsi"/>
          <w:color w:val="0070C0"/>
        </w:rPr>
        <w:t>s available to LCCs</w:t>
      </w:r>
      <w:r w:rsidR="003F122A">
        <w:rPr>
          <w:rFonts w:cstheme="minorHAnsi"/>
          <w:color w:val="0070C0"/>
        </w:rPr>
        <w:t xml:space="preserve"> and </w:t>
      </w:r>
      <w:r w:rsidR="00171E24">
        <w:rPr>
          <w:rFonts w:cstheme="minorHAnsi"/>
          <w:color w:val="0070C0"/>
        </w:rPr>
        <w:t xml:space="preserve">some have incorporated the points into their own </w:t>
      </w:r>
      <w:r w:rsidR="003F122A">
        <w:rPr>
          <w:rFonts w:cstheme="minorHAnsi"/>
          <w:color w:val="0070C0"/>
        </w:rPr>
        <w:t>monitoring systems</w:t>
      </w:r>
      <w:r w:rsidR="00171E24">
        <w:rPr>
          <w:rFonts w:cstheme="minorHAnsi"/>
          <w:color w:val="0070C0"/>
        </w:rPr>
        <w:t xml:space="preserve">. </w:t>
      </w:r>
      <w:r w:rsidR="00053507">
        <w:rPr>
          <w:rFonts w:cstheme="minorHAnsi"/>
          <w:color w:val="0070C0"/>
        </w:rPr>
        <w:t xml:space="preserve"> </w:t>
      </w:r>
      <w:r w:rsidRPr="00E95754">
        <w:rPr>
          <w:rFonts w:cstheme="minorHAnsi"/>
          <w:color w:val="0070C0"/>
        </w:rPr>
        <w:t>ERCOT ISO has indicated that the procedure</w:t>
      </w:r>
      <w:r w:rsidR="00701C0D">
        <w:rPr>
          <w:rFonts w:cstheme="minorHAnsi"/>
          <w:color w:val="0070C0"/>
        </w:rPr>
        <w:t>s</w:t>
      </w:r>
      <w:r w:rsidRPr="00E95754">
        <w:rPr>
          <w:rFonts w:cstheme="minorHAnsi"/>
          <w:color w:val="0070C0"/>
        </w:rPr>
        <w:t xml:space="preserve"> involving identification of SOLs and potential IROLs </w:t>
      </w:r>
      <w:r w:rsidR="00701C0D">
        <w:rPr>
          <w:rFonts w:cstheme="minorHAnsi"/>
          <w:color w:val="0070C0"/>
        </w:rPr>
        <w:t xml:space="preserve">were </w:t>
      </w:r>
      <w:r w:rsidRPr="00E95754">
        <w:rPr>
          <w:rFonts w:cstheme="minorHAnsi"/>
          <w:color w:val="0070C0"/>
        </w:rPr>
        <w:t xml:space="preserve">under review by ERCOT ISO before this NERC request was provided.  </w:t>
      </w:r>
    </w:p>
    <w:p w:rsidR="00E95754" w:rsidRPr="00E95754" w:rsidRDefault="00E95754" w:rsidP="00E95754">
      <w:pPr>
        <w:pStyle w:val="ListParagraph"/>
        <w:spacing w:after="0" w:line="240" w:lineRule="auto"/>
        <w:ind w:hanging="360"/>
        <w:rPr>
          <w:rFonts w:cstheme="minorHAnsi"/>
          <w:color w:val="0070C0"/>
        </w:rPr>
      </w:pPr>
    </w:p>
    <w:p w:rsidR="009840CA" w:rsidRPr="00DB47F8" w:rsidRDefault="00E95754" w:rsidP="00BD4DC4">
      <w:pPr>
        <w:pStyle w:val="ListParagraph"/>
        <w:spacing w:after="0" w:line="240" w:lineRule="auto"/>
        <w:rPr>
          <w:rFonts w:cstheme="minorHAnsi"/>
          <w:color w:val="0070C0"/>
        </w:rPr>
      </w:pPr>
      <w:r w:rsidRPr="00E95754">
        <w:rPr>
          <w:rFonts w:cstheme="minorHAnsi"/>
          <w:color w:val="0070C0"/>
        </w:rPr>
        <w:t xml:space="preserve">Texas RE will continue to </w:t>
      </w:r>
      <w:del w:id="122" w:author="Mark Henry" w:date="2012-08-13T08:22:00Z">
        <w:r w:rsidRPr="00E95754" w:rsidDel="004B21A7">
          <w:rPr>
            <w:rFonts w:cstheme="minorHAnsi"/>
            <w:color w:val="0070C0"/>
          </w:rPr>
          <w:delText xml:space="preserve">seek feedback and </w:delText>
        </w:r>
      </w:del>
      <w:r w:rsidRPr="00E95754">
        <w:rPr>
          <w:rFonts w:cstheme="minorHAnsi"/>
          <w:color w:val="0070C0"/>
        </w:rPr>
        <w:t xml:space="preserve">monitor progress on </w:t>
      </w:r>
      <w:r w:rsidR="00EF4AFE">
        <w:rPr>
          <w:rFonts w:cstheme="minorHAnsi"/>
          <w:color w:val="0070C0"/>
        </w:rPr>
        <w:t>updates to ERCOT ISO</w:t>
      </w:r>
      <w:r w:rsidR="00BD4DC4">
        <w:rPr>
          <w:rFonts w:cstheme="minorHAnsi"/>
          <w:color w:val="0070C0"/>
        </w:rPr>
        <w:t xml:space="preserve"> </w:t>
      </w:r>
      <w:r w:rsidRPr="00DB47F8">
        <w:rPr>
          <w:rFonts w:cstheme="minorHAnsi"/>
          <w:color w:val="0070C0"/>
        </w:rPr>
        <w:t>procedure</w:t>
      </w:r>
      <w:r w:rsidR="00EF4AFE" w:rsidRPr="00DB47F8">
        <w:rPr>
          <w:rFonts w:cstheme="minorHAnsi"/>
          <w:color w:val="0070C0"/>
        </w:rPr>
        <w:t xml:space="preserve">, including technical justification for IROLs and consideration of </w:t>
      </w:r>
      <w:r w:rsidRPr="00DB47F8">
        <w:rPr>
          <w:rFonts w:cstheme="minorHAnsi"/>
          <w:color w:val="0070C0"/>
        </w:rPr>
        <w:t xml:space="preserve">other </w:t>
      </w:r>
      <w:r w:rsidR="000E6F5A" w:rsidRPr="007E7EEA">
        <w:rPr>
          <w:rFonts w:cstheme="minorHAnsi"/>
          <w:color w:val="0070C0"/>
        </w:rPr>
        <w:t>SOL</w:t>
      </w:r>
      <w:r w:rsidR="000E6F5A">
        <w:rPr>
          <w:rFonts w:cstheme="minorHAnsi"/>
          <w:color w:val="0070C0"/>
        </w:rPr>
        <w:t xml:space="preserve"> </w:t>
      </w:r>
      <w:r w:rsidRPr="00DB47F8">
        <w:rPr>
          <w:rFonts w:cstheme="minorHAnsi"/>
          <w:color w:val="0070C0"/>
        </w:rPr>
        <w:t xml:space="preserve">conditions that may result in </w:t>
      </w:r>
      <w:r w:rsidR="00EF4AFE">
        <w:rPr>
          <w:rFonts w:cstheme="minorHAnsi"/>
          <w:color w:val="0070C0"/>
        </w:rPr>
        <w:t xml:space="preserve">similar </w:t>
      </w:r>
      <w:r w:rsidRPr="00DB47F8">
        <w:rPr>
          <w:rFonts w:cstheme="minorHAnsi"/>
          <w:color w:val="0070C0"/>
        </w:rPr>
        <w:t>consequences (</w:t>
      </w:r>
      <w:r w:rsidR="00EF4AFE">
        <w:rPr>
          <w:rFonts w:cstheme="minorHAnsi"/>
          <w:color w:val="0070C0"/>
        </w:rPr>
        <w:t xml:space="preserve">such as </w:t>
      </w:r>
      <w:ins w:id="123" w:author="Mark Henry" w:date="2012-08-13T08:31:00Z">
        <w:r w:rsidR="004B21A7">
          <w:rPr>
            <w:rFonts w:cstheme="minorHAnsi"/>
            <w:color w:val="0070C0"/>
          </w:rPr>
          <w:t xml:space="preserve">potential </w:t>
        </w:r>
      </w:ins>
      <w:r w:rsidRPr="00DB47F8">
        <w:rPr>
          <w:rFonts w:cstheme="minorHAnsi"/>
          <w:color w:val="0070C0"/>
        </w:rPr>
        <w:t xml:space="preserve">loss of load not meeting the current threshold level </w:t>
      </w:r>
      <w:r w:rsidR="00EF4AFE">
        <w:rPr>
          <w:rFonts w:cstheme="minorHAnsi"/>
          <w:color w:val="0070C0"/>
        </w:rPr>
        <w:t xml:space="preserve">for </w:t>
      </w:r>
      <w:ins w:id="124" w:author="Mark Henry" w:date="2012-08-13T08:33:00Z">
        <w:r w:rsidR="004B21A7">
          <w:rPr>
            <w:rFonts w:cstheme="minorHAnsi"/>
            <w:color w:val="0070C0"/>
          </w:rPr>
          <w:t xml:space="preserve">IROL </w:t>
        </w:r>
      </w:ins>
      <w:r w:rsidR="00EF4AFE">
        <w:rPr>
          <w:rFonts w:cstheme="minorHAnsi"/>
          <w:color w:val="0070C0"/>
        </w:rPr>
        <w:t>classification</w:t>
      </w:r>
      <w:del w:id="125" w:author="Mark Henry" w:date="2012-08-13T08:33:00Z">
        <w:r w:rsidR="00EF4AFE" w:rsidDel="004B21A7">
          <w:rPr>
            <w:rFonts w:cstheme="minorHAnsi"/>
            <w:color w:val="0070C0"/>
          </w:rPr>
          <w:delText xml:space="preserve"> as</w:delText>
        </w:r>
        <w:r w:rsidRPr="00DB47F8" w:rsidDel="004B21A7">
          <w:rPr>
            <w:rFonts w:cstheme="minorHAnsi"/>
            <w:color w:val="0070C0"/>
          </w:rPr>
          <w:delText xml:space="preserve"> an IROL</w:delText>
        </w:r>
      </w:del>
      <w:r w:rsidRPr="00DB47F8">
        <w:rPr>
          <w:rFonts w:cstheme="minorHAnsi"/>
          <w:color w:val="0070C0"/>
        </w:rPr>
        <w:t>).</w:t>
      </w:r>
    </w:p>
    <w:p w:rsidR="00005952" w:rsidRPr="009840CA" w:rsidRDefault="00005952" w:rsidP="00005952">
      <w:pPr>
        <w:pStyle w:val="ListParagraph"/>
        <w:spacing w:after="0" w:line="240" w:lineRule="auto"/>
        <w:ind w:left="1800"/>
        <w:rPr>
          <w:rFonts w:cstheme="minorHAnsi"/>
          <w:color w:val="0070C0"/>
        </w:rPr>
      </w:pPr>
    </w:p>
    <w:p w:rsidR="0039624A" w:rsidRPr="00BE09DD" w:rsidRDefault="0039624A" w:rsidP="001C4560">
      <w:pPr>
        <w:pStyle w:val="PlainText"/>
        <w:numPr>
          <w:ilvl w:val="0"/>
          <w:numId w:val="2"/>
        </w:numPr>
        <w:rPr>
          <w:rFonts w:asciiTheme="minorHAnsi" w:hAnsiTheme="minorHAnsi" w:cstheme="minorHAnsi"/>
          <w:sz w:val="22"/>
          <w:szCs w:val="22"/>
        </w:rPr>
      </w:pPr>
      <w:r w:rsidRPr="00BE09DD">
        <w:rPr>
          <w:rFonts w:asciiTheme="minorHAnsi" w:hAnsiTheme="minorHAnsi" w:cstheme="minorHAnsi"/>
          <w:sz w:val="22"/>
          <w:szCs w:val="22"/>
        </w:rPr>
        <w:t>What is the process to consider whether any System Operating Limits (SOLs) constitute an IROL in real-time, day-ahead, and seasonal studies?</w:t>
      </w:r>
    </w:p>
    <w:p w:rsidR="00EF4AFE" w:rsidRDefault="00EF4AFE" w:rsidP="004961F6">
      <w:pPr>
        <w:pStyle w:val="ListParagraph"/>
        <w:jc w:val="both"/>
        <w:rPr>
          <w:rFonts w:cstheme="minorHAnsi"/>
          <w:color w:val="0070C0"/>
        </w:rPr>
      </w:pPr>
    </w:p>
    <w:p w:rsidR="004961F6" w:rsidRPr="004961F6" w:rsidRDefault="004961F6" w:rsidP="004961F6">
      <w:pPr>
        <w:pStyle w:val="ListParagraph"/>
        <w:jc w:val="both"/>
        <w:rPr>
          <w:rFonts w:cstheme="minorHAnsi"/>
          <w:color w:val="0070C0"/>
        </w:rPr>
      </w:pPr>
      <w:r w:rsidRPr="004961F6">
        <w:rPr>
          <w:rFonts w:cstheme="minorHAnsi"/>
          <w:color w:val="0070C0"/>
        </w:rPr>
        <w:t xml:space="preserve">ERCOT ISO evaluates all IROLs on an annual basis. ERCOT ISO also reviews SOL exceedances to determine if they qualify as potential IROLs based on </w:t>
      </w:r>
      <w:r w:rsidR="00E95754">
        <w:rPr>
          <w:rFonts w:cstheme="minorHAnsi"/>
          <w:color w:val="0070C0"/>
        </w:rPr>
        <w:t xml:space="preserve">the following </w:t>
      </w:r>
      <w:r w:rsidRPr="004961F6">
        <w:rPr>
          <w:rFonts w:cstheme="minorHAnsi"/>
          <w:color w:val="0070C0"/>
        </w:rPr>
        <w:t xml:space="preserve">criteria defined in the </w:t>
      </w:r>
      <w:r w:rsidR="00E95754">
        <w:rPr>
          <w:rFonts w:cstheme="minorHAnsi"/>
          <w:color w:val="0070C0"/>
        </w:rPr>
        <w:t>document “</w:t>
      </w:r>
      <w:r w:rsidRPr="004961F6">
        <w:rPr>
          <w:rFonts w:cstheme="minorHAnsi"/>
          <w:color w:val="0070C0"/>
        </w:rPr>
        <w:t>ERCOT System Operating Limit Methodology For Th</w:t>
      </w:r>
      <w:r w:rsidR="00196275">
        <w:rPr>
          <w:rFonts w:cstheme="minorHAnsi"/>
          <w:color w:val="0070C0"/>
        </w:rPr>
        <w:t>e Operations Horizon</w:t>
      </w:r>
      <w:r w:rsidR="00E95754">
        <w:rPr>
          <w:rFonts w:cstheme="minorHAnsi"/>
          <w:color w:val="0070C0"/>
        </w:rPr>
        <w:t>”</w:t>
      </w:r>
      <w:r w:rsidR="00196275">
        <w:rPr>
          <w:rFonts w:cstheme="minorHAnsi"/>
          <w:color w:val="0070C0"/>
        </w:rPr>
        <w:t>:</w:t>
      </w:r>
    </w:p>
    <w:p w:rsidR="00BE2C69" w:rsidRDefault="00005952" w:rsidP="00BE2C69">
      <w:pPr>
        <w:pStyle w:val="ListParagraph"/>
        <w:numPr>
          <w:ilvl w:val="2"/>
          <w:numId w:val="14"/>
        </w:numPr>
        <w:autoSpaceDE w:val="0"/>
        <w:autoSpaceDN w:val="0"/>
        <w:adjustRightInd w:val="0"/>
        <w:spacing w:after="0" w:line="240" w:lineRule="auto"/>
        <w:rPr>
          <w:rFonts w:cstheme="minorHAnsi"/>
          <w:color w:val="0070C0"/>
        </w:rPr>
      </w:pPr>
      <w:r>
        <w:rPr>
          <w:rFonts w:cstheme="minorHAnsi"/>
          <w:color w:val="0070C0"/>
        </w:rPr>
        <w:t>“</w:t>
      </w:r>
      <w:r w:rsidR="00BE2C69" w:rsidRPr="004961F6">
        <w:rPr>
          <w:rFonts w:cstheme="minorHAnsi"/>
          <w:color w:val="0070C0"/>
        </w:rPr>
        <w:t xml:space="preserve">Potential IROLs will be investigated when the Real-Time Contingency </w:t>
      </w:r>
      <w:r w:rsidR="00BE2C69">
        <w:rPr>
          <w:rFonts w:cstheme="minorHAnsi"/>
          <w:color w:val="0070C0"/>
        </w:rPr>
        <w:t>Analysis application indicates a thermal rating exceedance in excess of 125% of the SOL of the monitored facility rating (Emergency Rating).</w:t>
      </w:r>
    </w:p>
    <w:p w:rsidR="00BE2C69" w:rsidRDefault="00BE2C69" w:rsidP="00BE2C69">
      <w:pPr>
        <w:pStyle w:val="ListParagraph"/>
        <w:numPr>
          <w:ilvl w:val="2"/>
          <w:numId w:val="14"/>
        </w:numPr>
        <w:autoSpaceDE w:val="0"/>
        <w:autoSpaceDN w:val="0"/>
        <w:adjustRightInd w:val="0"/>
        <w:spacing w:after="0" w:line="240" w:lineRule="auto"/>
        <w:rPr>
          <w:rFonts w:cstheme="minorHAnsi"/>
          <w:color w:val="0070C0"/>
        </w:rPr>
      </w:pPr>
      <w:r>
        <w:rPr>
          <w:rFonts w:cstheme="minorHAnsi"/>
          <w:color w:val="0070C0"/>
        </w:rPr>
        <w:t>Potential IROLs will also be investigated for base case exceedance greater than 100% of the normal facility ratings.</w:t>
      </w:r>
    </w:p>
    <w:p w:rsidR="00BE2C69" w:rsidRDefault="00BE2C69" w:rsidP="00BE2C69">
      <w:pPr>
        <w:pStyle w:val="ListParagraph"/>
        <w:numPr>
          <w:ilvl w:val="2"/>
          <w:numId w:val="14"/>
        </w:numPr>
        <w:autoSpaceDE w:val="0"/>
        <w:autoSpaceDN w:val="0"/>
        <w:adjustRightInd w:val="0"/>
        <w:spacing w:after="0" w:line="240" w:lineRule="auto"/>
        <w:rPr>
          <w:rFonts w:cstheme="minorHAnsi"/>
          <w:color w:val="0070C0"/>
        </w:rPr>
      </w:pPr>
      <w:r>
        <w:rPr>
          <w:rFonts w:cstheme="minorHAnsi"/>
          <w:color w:val="0070C0"/>
        </w:rPr>
        <w:lastRenderedPageBreak/>
        <w:t>Potential IROLs will also be investigated when the Real-Time Contingency Analysis application indicates an under-voltage condition characterized by bus voltages of less than 90% across three or more related BES facilities or an over-voltage condition greater than 110% across three or more related BES facilities.</w:t>
      </w:r>
    </w:p>
    <w:p w:rsidR="00BE2C69" w:rsidRDefault="00BE2C69" w:rsidP="00BE2C69">
      <w:pPr>
        <w:pStyle w:val="ListParagraph"/>
        <w:numPr>
          <w:ilvl w:val="2"/>
          <w:numId w:val="14"/>
        </w:numPr>
        <w:spacing w:after="0" w:line="240" w:lineRule="auto"/>
        <w:rPr>
          <w:rFonts w:cstheme="minorHAnsi"/>
          <w:color w:val="0070C0"/>
        </w:rPr>
      </w:pPr>
      <w:r>
        <w:rPr>
          <w:rFonts w:cstheme="minorHAnsi"/>
          <w:color w:val="0070C0"/>
        </w:rPr>
        <w:t xml:space="preserve"> An unsolved or divergent contingency is present in RTCA.</w:t>
      </w:r>
      <w:r w:rsidR="00005952">
        <w:rPr>
          <w:rFonts w:cstheme="minorHAnsi"/>
          <w:color w:val="0070C0"/>
        </w:rPr>
        <w:t>”</w:t>
      </w:r>
    </w:p>
    <w:p w:rsidR="000E6F5A" w:rsidRDefault="000E6F5A" w:rsidP="000E6F5A">
      <w:pPr>
        <w:pStyle w:val="ListParagraph"/>
        <w:spacing w:after="0" w:line="240" w:lineRule="auto"/>
        <w:rPr>
          <w:rFonts w:cstheme="minorHAnsi"/>
          <w:color w:val="0070C0"/>
        </w:rPr>
      </w:pPr>
    </w:p>
    <w:p w:rsidR="000E6F5A" w:rsidDel="004B21A7" w:rsidRDefault="000E6F5A" w:rsidP="000E6F5A">
      <w:pPr>
        <w:pStyle w:val="ListParagraph"/>
        <w:spacing w:after="0" w:line="240" w:lineRule="auto"/>
        <w:rPr>
          <w:del w:id="126" w:author="Mark Henry" w:date="2012-08-13T08:23:00Z"/>
          <w:rFonts w:cstheme="minorHAnsi"/>
          <w:color w:val="0070C0"/>
        </w:rPr>
      </w:pPr>
      <w:del w:id="127" w:author="Mark Henry" w:date="2012-08-13T08:23:00Z">
        <w:r w:rsidRPr="000E6F5A" w:rsidDel="004B21A7">
          <w:rPr>
            <w:rFonts w:cstheme="minorHAnsi"/>
            <w:color w:val="0070C0"/>
            <w:highlight w:val="yellow"/>
          </w:rPr>
          <w:delText>.</w:delText>
        </w:r>
      </w:del>
    </w:p>
    <w:p w:rsidR="005266F4" w:rsidDel="004B21A7" w:rsidRDefault="005266F4" w:rsidP="005266F4">
      <w:pPr>
        <w:pStyle w:val="ListParagraph"/>
        <w:spacing w:after="0" w:line="240" w:lineRule="auto"/>
        <w:ind w:left="1080"/>
        <w:rPr>
          <w:del w:id="128" w:author="Mark Henry" w:date="2012-08-13T08:23:00Z"/>
          <w:rFonts w:cstheme="minorHAnsi"/>
          <w:color w:val="0070C0"/>
        </w:rPr>
      </w:pPr>
    </w:p>
    <w:p w:rsidR="0039624A" w:rsidRDefault="0039624A" w:rsidP="001C4560">
      <w:pPr>
        <w:pStyle w:val="PlainText"/>
        <w:numPr>
          <w:ilvl w:val="0"/>
          <w:numId w:val="2"/>
        </w:numPr>
        <w:rPr>
          <w:rFonts w:asciiTheme="minorHAnsi" w:hAnsiTheme="minorHAnsi" w:cstheme="minorHAnsi"/>
          <w:color w:val="00B050"/>
          <w:sz w:val="22"/>
          <w:szCs w:val="22"/>
        </w:rPr>
      </w:pPr>
      <w:r w:rsidRPr="00BE09DD">
        <w:rPr>
          <w:rFonts w:asciiTheme="minorHAnsi" w:hAnsiTheme="minorHAnsi" w:cstheme="minorHAnsi"/>
          <w:sz w:val="22"/>
          <w:szCs w:val="22"/>
        </w:rPr>
        <w:t>What is the process to validate existing SOLs and ensure that they take into</w:t>
      </w:r>
      <w:r w:rsidR="00336D4A" w:rsidRPr="00BE09DD">
        <w:rPr>
          <w:rFonts w:asciiTheme="minorHAnsi" w:hAnsiTheme="minorHAnsi" w:cstheme="minorHAnsi"/>
          <w:sz w:val="22"/>
          <w:szCs w:val="22"/>
        </w:rPr>
        <w:t xml:space="preserve"> </w:t>
      </w:r>
      <w:r w:rsidRPr="00BE09DD">
        <w:rPr>
          <w:rFonts w:asciiTheme="minorHAnsi" w:hAnsiTheme="minorHAnsi" w:cstheme="minorHAnsi"/>
          <w:sz w:val="22"/>
          <w:szCs w:val="22"/>
        </w:rPr>
        <w:t>account all transmission and generation facilities that impact BPS reliability</w:t>
      </w:r>
      <w:r w:rsidRPr="007E7EEA">
        <w:rPr>
          <w:rFonts w:asciiTheme="minorHAnsi" w:hAnsiTheme="minorHAnsi" w:cstheme="minorHAnsi"/>
          <w:sz w:val="22"/>
          <w:szCs w:val="22"/>
        </w:rPr>
        <w:t>?</w:t>
      </w:r>
      <w:r w:rsidR="00336D4A">
        <w:rPr>
          <w:rFonts w:asciiTheme="minorHAnsi" w:hAnsiTheme="minorHAnsi" w:cstheme="minorHAnsi"/>
          <w:color w:val="00B050"/>
          <w:sz w:val="22"/>
          <w:szCs w:val="22"/>
        </w:rPr>
        <w:t xml:space="preserve"> </w:t>
      </w:r>
    </w:p>
    <w:p w:rsidR="002A6D3C" w:rsidRDefault="002A6D3C" w:rsidP="00196275">
      <w:pPr>
        <w:pStyle w:val="PlainText"/>
        <w:ind w:left="720"/>
        <w:rPr>
          <w:rFonts w:asciiTheme="minorHAnsi" w:hAnsiTheme="minorHAnsi" w:cstheme="minorHAnsi"/>
          <w:color w:val="0070C0"/>
          <w:sz w:val="22"/>
          <w:szCs w:val="22"/>
        </w:rPr>
      </w:pPr>
    </w:p>
    <w:p w:rsidR="00FC37A5" w:rsidRDefault="00196275" w:rsidP="00196275">
      <w:pPr>
        <w:pStyle w:val="PlainText"/>
        <w:ind w:left="720"/>
        <w:rPr>
          <w:rFonts w:asciiTheme="minorHAnsi" w:hAnsiTheme="minorHAnsi" w:cstheme="minorHAnsi"/>
          <w:color w:val="0070C0"/>
          <w:sz w:val="22"/>
          <w:szCs w:val="22"/>
        </w:rPr>
      </w:pPr>
      <w:r w:rsidRPr="00196275">
        <w:rPr>
          <w:rFonts w:asciiTheme="minorHAnsi" w:hAnsiTheme="minorHAnsi" w:cstheme="minorHAnsi"/>
          <w:color w:val="0070C0"/>
          <w:sz w:val="22"/>
          <w:szCs w:val="22"/>
        </w:rPr>
        <w:t xml:space="preserve">The LCCs submit model data to ERCOT ISO that includes </w:t>
      </w:r>
      <w:r>
        <w:rPr>
          <w:rFonts w:asciiTheme="minorHAnsi" w:hAnsiTheme="minorHAnsi" w:cstheme="minorHAnsi"/>
          <w:color w:val="0070C0"/>
          <w:sz w:val="22"/>
          <w:szCs w:val="22"/>
        </w:rPr>
        <w:t xml:space="preserve">the facility </w:t>
      </w:r>
      <w:r w:rsidRPr="00196275">
        <w:rPr>
          <w:rFonts w:asciiTheme="minorHAnsi" w:hAnsiTheme="minorHAnsi" w:cstheme="minorHAnsi"/>
          <w:color w:val="0070C0"/>
          <w:sz w:val="22"/>
          <w:szCs w:val="22"/>
        </w:rPr>
        <w:t>rating</w:t>
      </w:r>
      <w:r>
        <w:rPr>
          <w:rFonts w:asciiTheme="minorHAnsi" w:hAnsiTheme="minorHAnsi" w:cstheme="minorHAnsi"/>
          <w:color w:val="0070C0"/>
          <w:sz w:val="22"/>
          <w:szCs w:val="22"/>
        </w:rPr>
        <w:t>s</w:t>
      </w:r>
      <w:r w:rsidRPr="00196275">
        <w:rPr>
          <w:rFonts w:asciiTheme="minorHAnsi" w:hAnsiTheme="minorHAnsi" w:cstheme="minorHAnsi"/>
          <w:color w:val="0070C0"/>
          <w:sz w:val="22"/>
          <w:szCs w:val="22"/>
        </w:rPr>
        <w:t xml:space="preserve"> as one of the components used by ERCOT ISO to identify IROLs and SOLs.  </w:t>
      </w:r>
      <w:r w:rsidR="005266F4" w:rsidRPr="00196275">
        <w:rPr>
          <w:rFonts w:asciiTheme="minorHAnsi" w:hAnsiTheme="minorHAnsi" w:cstheme="minorHAnsi"/>
          <w:color w:val="0070C0"/>
          <w:sz w:val="22"/>
          <w:szCs w:val="22"/>
        </w:rPr>
        <w:t xml:space="preserve">The LCCs work extensively with </w:t>
      </w:r>
      <w:r w:rsidR="00A647D7" w:rsidRPr="00196275">
        <w:rPr>
          <w:rFonts w:asciiTheme="minorHAnsi" w:hAnsiTheme="minorHAnsi" w:cstheme="minorHAnsi"/>
          <w:color w:val="0070C0"/>
          <w:sz w:val="22"/>
          <w:szCs w:val="22"/>
        </w:rPr>
        <w:t>ERCOT ISO</w:t>
      </w:r>
      <w:r w:rsidR="005266F4" w:rsidRPr="00196275">
        <w:rPr>
          <w:rFonts w:asciiTheme="minorHAnsi" w:hAnsiTheme="minorHAnsi" w:cstheme="minorHAnsi"/>
          <w:color w:val="0070C0"/>
          <w:sz w:val="22"/>
          <w:szCs w:val="22"/>
        </w:rPr>
        <w:t xml:space="preserve"> on the provision of ratings that may constitute SOLs/IROLs and SOLs, in general, are well known because the </w:t>
      </w:r>
      <w:r w:rsidR="00584A81" w:rsidRPr="00196275">
        <w:rPr>
          <w:rFonts w:asciiTheme="minorHAnsi" w:hAnsiTheme="minorHAnsi" w:cstheme="minorHAnsi"/>
          <w:color w:val="0070C0"/>
          <w:sz w:val="22"/>
          <w:szCs w:val="22"/>
        </w:rPr>
        <w:t>basis for determining SOLs is</w:t>
      </w:r>
      <w:r w:rsidR="005266F4" w:rsidRPr="00196275">
        <w:rPr>
          <w:rFonts w:asciiTheme="minorHAnsi" w:hAnsiTheme="minorHAnsi" w:cstheme="minorHAnsi"/>
          <w:color w:val="0070C0"/>
          <w:sz w:val="22"/>
          <w:szCs w:val="22"/>
        </w:rPr>
        <w:t xml:space="preserve"> the </w:t>
      </w:r>
      <w:r w:rsidR="00EF4AFE">
        <w:rPr>
          <w:rFonts w:asciiTheme="minorHAnsi" w:hAnsiTheme="minorHAnsi" w:cstheme="minorHAnsi"/>
          <w:color w:val="0070C0"/>
          <w:sz w:val="22"/>
          <w:szCs w:val="22"/>
        </w:rPr>
        <w:t xml:space="preserve">LCC’s </w:t>
      </w:r>
      <w:r w:rsidR="005266F4" w:rsidRPr="00196275">
        <w:rPr>
          <w:rFonts w:asciiTheme="minorHAnsi" w:hAnsiTheme="minorHAnsi" w:cstheme="minorHAnsi"/>
          <w:color w:val="0070C0"/>
          <w:sz w:val="22"/>
          <w:szCs w:val="22"/>
        </w:rPr>
        <w:t xml:space="preserve">ratings. </w:t>
      </w:r>
    </w:p>
    <w:p w:rsidR="00FC37A5" w:rsidRDefault="00FC37A5" w:rsidP="00196275">
      <w:pPr>
        <w:pStyle w:val="PlainText"/>
        <w:ind w:left="720"/>
        <w:rPr>
          <w:rFonts w:asciiTheme="minorHAnsi" w:hAnsiTheme="minorHAnsi" w:cstheme="minorHAnsi"/>
          <w:color w:val="0070C0"/>
          <w:sz w:val="22"/>
          <w:szCs w:val="22"/>
        </w:rPr>
      </w:pPr>
    </w:p>
    <w:p w:rsidR="00336D4A" w:rsidRDefault="005266F4" w:rsidP="00EF4AFE">
      <w:pPr>
        <w:pStyle w:val="PlainText"/>
        <w:ind w:left="720"/>
        <w:rPr>
          <w:rFonts w:asciiTheme="minorHAnsi" w:hAnsiTheme="minorHAnsi" w:cstheme="minorHAnsi"/>
          <w:color w:val="0070C0"/>
          <w:sz w:val="22"/>
          <w:szCs w:val="22"/>
        </w:rPr>
      </w:pPr>
      <w:r w:rsidRPr="00EF4AFE">
        <w:rPr>
          <w:rFonts w:asciiTheme="minorHAnsi" w:hAnsiTheme="minorHAnsi" w:cstheme="minorHAnsi"/>
          <w:color w:val="0070C0"/>
          <w:sz w:val="22"/>
          <w:szCs w:val="22"/>
        </w:rPr>
        <w:t>A review of the Facility Rating Methodology</w:t>
      </w:r>
      <w:r w:rsidR="00EF4AFE">
        <w:rPr>
          <w:rFonts w:asciiTheme="minorHAnsi" w:hAnsiTheme="minorHAnsi" w:cstheme="minorHAnsi"/>
          <w:color w:val="0070C0"/>
          <w:sz w:val="22"/>
          <w:szCs w:val="22"/>
        </w:rPr>
        <w:t xml:space="preserve"> expectations</w:t>
      </w:r>
      <w:r w:rsidRPr="00EF4AFE">
        <w:rPr>
          <w:rFonts w:asciiTheme="minorHAnsi" w:hAnsiTheme="minorHAnsi" w:cstheme="minorHAnsi"/>
          <w:color w:val="0070C0"/>
          <w:sz w:val="22"/>
          <w:szCs w:val="22"/>
        </w:rPr>
        <w:t>, sharing of relay overload settings, and the general management of facilities based on the ratings provided will be topics for further discussion among Texas RE stakeholders</w:t>
      </w:r>
      <w:r w:rsidR="00BD4DC4">
        <w:rPr>
          <w:rFonts w:asciiTheme="minorHAnsi" w:hAnsiTheme="minorHAnsi" w:cstheme="minorHAnsi"/>
          <w:color w:val="0070C0"/>
          <w:sz w:val="22"/>
          <w:szCs w:val="22"/>
        </w:rPr>
        <w:t>, to ensure consistent understanding across the Region</w:t>
      </w:r>
      <w:r w:rsidR="00667C18" w:rsidRPr="00EF4AFE">
        <w:rPr>
          <w:rFonts w:asciiTheme="minorHAnsi" w:hAnsiTheme="minorHAnsi" w:cstheme="minorHAnsi"/>
          <w:color w:val="0070C0"/>
          <w:sz w:val="22"/>
          <w:szCs w:val="22"/>
        </w:rPr>
        <w:t>.</w:t>
      </w:r>
    </w:p>
    <w:p w:rsidR="005266F4" w:rsidRPr="001347E3" w:rsidRDefault="005266F4" w:rsidP="00336D4A">
      <w:pPr>
        <w:pStyle w:val="PlainText"/>
        <w:ind w:left="720"/>
        <w:rPr>
          <w:rFonts w:asciiTheme="minorHAnsi" w:hAnsiTheme="minorHAnsi" w:cstheme="minorHAnsi"/>
          <w:color w:val="00B050"/>
          <w:sz w:val="22"/>
          <w:szCs w:val="22"/>
        </w:rPr>
      </w:pPr>
    </w:p>
    <w:p w:rsidR="00E274C1" w:rsidRPr="00BE09DD" w:rsidRDefault="004157F8" w:rsidP="001C4560">
      <w:pPr>
        <w:pStyle w:val="PlainText"/>
        <w:numPr>
          <w:ilvl w:val="0"/>
          <w:numId w:val="2"/>
        </w:numPr>
        <w:rPr>
          <w:rFonts w:asciiTheme="minorHAnsi" w:hAnsiTheme="minorHAnsi" w:cstheme="minorHAnsi"/>
          <w:sz w:val="22"/>
          <w:szCs w:val="22"/>
        </w:rPr>
      </w:pPr>
      <w:r w:rsidRPr="00BE09DD">
        <w:rPr>
          <w:rFonts w:asciiTheme="minorHAnsi" w:hAnsiTheme="minorHAnsi" w:cstheme="minorHAnsi"/>
          <w:sz w:val="22"/>
          <w:szCs w:val="22"/>
        </w:rPr>
        <w:t xml:space="preserve">What are </w:t>
      </w:r>
      <w:r w:rsidR="00E274C1" w:rsidRPr="00BE09DD">
        <w:rPr>
          <w:rFonts w:asciiTheme="minorHAnsi" w:hAnsiTheme="minorHAnsi" w:cstheme="minorHAnsi"/>
          <w:sz w:val="22"/>
          <w:szCs w:val="22"/>
        </w:rPr>
        <w:t>the limitations to tools necessary to identify and monitor all SOLs (including IROLs) in real-time, day-ahead, and seasonal studies?</w:t>
      </w:r>
      <w:r w:rsidRPr="00BE09DD">
        <w:rPr>
          <w:rFonts w:asciiTheme="minorHAnsi" w:hAnsiTheme="minorHAnsi" w:cstheme="minorHAnsi"/>
          <w:sz w:val="22"/>
          <w:szCs w:val="22"/>
        </w:rPr>
        <w:t xml:space="preserve">  Examples may be multi-element SOL’s in RTCA or SPS modeling in RTCA.</w:t>
      </w:r>
    </w:p>
    <w:p w:rsidR="00005952" w:rsidRDefault="00005952" w:rsidP="00110B2E">
      <w:pPr>
        <w:pStyle w:val="PlainText"/>
        <w:ind w:left="720"/>
        <w:rPr>
          <w:rFonts w:asciiTheme="minorHAnsi" w:hAnsiTheme="minorHAnsi" w:cstheme="minorHAnsi"/>
          <w:color w:val="0070C0"/>
          <w:sz w:val="22"/>
          <w:szCs w:val="22"/>
        </w:rPr>
      </w:pPr>
    </w:p>
    <w:p w:rsidR="00FC37A5" w:rsidRDefault="00196275" w:rsidP="00110B2E">
      <w:pPr>
        <w:pStyle w:val="PlainText"/>
        <w:ind w:left="720"/>
        <w:rPr>
          <w:rFonts w:asciiTheme="minorHAnsi" w:hAnsiTheme="minorHAnsi" w:cstheme="minorHAnsi"/>
          <w:color w:val="0070C0"/>
          <w:sz w:val="22"/>
          <w:szCs w:val="22"/>
        </w:rPr>
      </w:pPr>
      <w:r w:rsidRPr="00196275">
        <w:rPr>
          <w:rFonts w:asciiTheme="minorHAnsi" w:hAnsiTheme="minorHAnsi" w:cstheme="minorHAnsi"/>
          <w:color w:val="0070C0"/>
          <w:sz w:val="22"/>
          <w:szCs w:val="22"/>
        </w:rPr>
        <w:t>Multi-element SOLs and IROLs may not be necessarily modeled in ERCOT's Real-Time Contingency Analysis (RTCA) (i.e. each contingency analysis output shows result on individual element, not on the multi-element SOLs/IROLs as a whole).  Multi-element SOLs and IROLs are modeled in other tools (e.g. VSAT</w:t>
      </w:r>
      <w:r w:rsidR="00FC37A5">
        <w:rPr>
          <w:rFonts w:asciiTheme="minorHAnsi" w:hAnsiTheme="minorHAnsi" w:cstheme="minorHAnsi"/>
          <w:color w:val="0070C0"/>
          <w:sz w:val="22"/>
          <w:szCs w:val="22"/>
        </w:rPr>
        <w:t>, RTMONI,</w:t>
      </w:r>
      <w:r>
        <w:rPr>
          <w:rFonts w:asciiTheme="minorHAnsi" w:hAnsiTheme="minorHAnsi" w:cstheme="minorHAnsi"/>
          <w:color w:val="0070C0"/>
          <w:sz w:val="22"/>
          <w:szCs w:val="22"/>
        </w:rPr>
        <w:t xml:space="preserve"> and TSAT</w:t>
      </w:r>
      <w:r w:rsidRPr="00196275">
        <w:rPr>
          <w:rFonts w:asciiTheme="minorHAnsi" w:hAnsiTheme="minorHAnsi" w:cstheme="minorHAnsi"/>
          <w:color w:val="0070C0"/>
          <w:sz w:val="22"/>
          <w:szCs w:val="22"/>
        </w:rPr>
        <w:t xml:space="preserve">) </w:t>
      </w:r>
      <w:r w:rsidR="00A67F5C" w:rsidRPr="00196275">
        <w:rPr>
          <w:rFonts w:asciiTheme="minorHAnsi" w:hAnsiTheme="minorHAnsi" w:cstheme="minorHAnsi"/>
          <w:color w:val="0070C0"/>
          <w:sz w:val="22"/>
          <w:szCs w:val="22"/>
        </w:rPr>
        <w:t xml:space="preserve">which provide real-time monitoring but may lack </w:t>
      </w:r>
      <w:r w:rsidR="00825C61">
        <w:rPr>
          <w:rFonts w:asciiTheme="minorHAnsi" w:hAnsiTheme="minorHAnsi" w:cstheme="minorHAnsi"/>
          <w:color w:val="0070C0"/>
          <w:sz w:val="22"/>
          <w:szCs w:val="22"/>
        </w:rPr>
        <w:t xml:space="preserve">real-time </w:t>
      </w:r>
      <w:r w:rsidR="00A67F5C" w:rsidRPr="00196275">
        <w:rPr>
          <w:rFonts w:asciiTheme="minorHAnsi" w:hAnsiTheme="minorHAnsi" w:cstheme="minorHAnsi"/>
          <w:color w:val="0070C0"/>
          <w:sz w:val="22"/>
          <w:szCs w:val="22"/>
        </w:rPr>
        <w:t>post-contingency analysis.</w:t>
      </w:r>
      <w:r w:rsidR="005266F4" w:rsidRPr="00196275">
        <w:rPr>
          <w:rFonts w:asciiTheme="minorHAnsi" w:hAnsiTheme="minorHAnsi" w:cstheme="minorHAnsi"/>
          <w:color w:val="0070C0"/>
          <w:sz w:val="22"/>
          <w:szCs w:val="22"/>
        </w:rPr>
        <w:t xml:space="preserve"> </w:t>
      </w:r>
    </w:p>
    <w:p w:rsidR="00FC37A5" w:rsidRDefault="00FC37A5" w:rsidP="00110B2E">
      <w:pPr>
        <w:pStyle w:val="PlainText"/>
        <w:ind w:left="720"/>
        <w:rPr>
          <w:rFonts w:asciiTheme="minorHAnsi" w:hAnsiTheme="minorHAnsi" w:cstheme="minorHAnsi"/>
          <w:color w:val="0070C0"/>
          <w:sz w:val="22"/>
          <w:szCs w:val="22"/>
        </w:rPr>
      </w:pPr>
    </w:p>
    <w:p w:rsidR="00FC37A5" w:rsidRDefault="00FC37A5" w:rsidP="00DB47F8">
      <w:pPr>
        <w:spacing w:after="0"/>
        <w:ind w:left="720"/>
        <w:rPr>
          <w:rFonts w:cstheme="minorHAnsi"/>
          <w:color w:val="0070C0"/>
        </w:rPr>
      </w:pPr>
      <w:r w:rsidRPr="00DD4FC8">
        <w:rPr>
          <w:rFonts w:cstheme="minorHAnsi"/>
          <w:color w:val="0070C0"/>
        </w:rPr>
        <w:t xml:space="preserve">Texas RE will continue to seek feedback and monitor any </w:t>
      </w:r>
      <w:r w:rsidR="00BB63ED">
        <w:rPr>
          <w:rFonts w:cstheme="minorHAnsi"/>
          <w:color w:val="0070C0"/>
        </w:rPr>
        <w:t>updates to the s</w:t>
      </w:r>
      <w:r w:rsidRPr="003C7B91">
        <w:rPr>
          <w:rFonts w:cstheme="minorHAnsi"/>
          <w:color w:val="0070C0"/>
        </w:rPr>
        <w:t>tudy processes regarding SPS interactions within real-time applications.</w:t>
      </w:r>
    </w:p>
    <w:p w:rsidR="003C26CC" w:rsidRPr="003C26CC" w:rsidRDefault="003C26CC" w:rsidP="00521B5D">
      <w:pPr>
        <w:pStyle w:val="PlainText"/>
        <w:rPr>
          <w:rFonts w:asciiTheme="minorHAnsi" w:hAnsiTheme="minorHAnsi" w:cstheme="minorHAnsi"/>
          <w:sz w:val="22"/>
          <w:szCs w:val="22"/>
        </w:rPr>
      </w:pPr>
    </w:p>
    <w:p w:rsidR="00772D47" w:rsidRPr="003C26CC" w:rsidRDefault="00772D47" w:rsidP="00E8471A">
      <w:pPr>
        <w:pStyle w:val="PlainText"/>
        <w:rPr>
          <w:rFonts w:asciiTheme="minorHAnsi" w:hAnsiTheme="minorHAnsi" w:cstheme="minorHAnsi"/>
          <w:sz w:val="22"/>
          <w:szCs w:val="22"/>
        </w:rPr>
      </w:pPr>
      <w:r w:rsidRPr="003C26CC">
        <w:rPr>
          <w:rFonts w:asciiTheme="minorHAnsi" w:hAnsiTheme="minorHAnsi" w:cstheme="minorHAnsi"/>
          <w:sz w:val="22"/>
          <w:szCs w:val="22"/>
          <w:u w:val="single"/>
        </w:rPr>
        <w:t>Protection Systems</w:t>
      </w:r>
      <w:r w:rsidR="00764DBE">
        <w:rPr>
          <w:rFonts w:asciiTheme="minorHAnsi" w:hAnsiTheme="minorHAnsi" w:cstheme="minorHAnsi"/>
          <w:sz w:val="22"/>
          <w:szCs w:val="22"/>
          <w:u w:val="single"/>
        </w:rPr>
        <w:t xml:space="preserve"> (</w:t>
      </w:r>
      <w:r w:rsidRPr="00005952">
        <w:rPr>
          <w:rFonts w:asciiTheme="minorHAnsi" w:hAnsiTheme="minorHAnsi" w:cstheme="minorHAnsi"/>
          <w:sz w:val="22"/>
          <w:szCs w:val="22"/>
          <w:u w:val="single"/>
        </w:rPr>
        <w:t>Recommendations 19 – 26</w:t>
      </w:r>
      <w:r w:rsidR="00764DBE">
        <w:rPr>
          <w:rFonts w:asciiTheme="minorHAnsi" w:hAnsiTheme="minorHAnsi" w:cstheme="minorHAnsi"/>
          <w:sz w:val="22"/>
          <w:szCs w:val="22"/>
          <w:u w:val="single"/>
        </w:rPr>
        <w:t>)</w:t>
      </w:r>
      <w:r w:rsidRPr="003C26CC">
        <w:rPr>
          <w:rFonts w:asciiTheme="minorHAnsi" w:hAnsiTheme="minorHAnsi" w:cstheme="minorHAnsi"/>
          <w:sz w:val="22"/>
          <w:szCs w:val="22"/>
        </w:rPr>
        <w:t xml:space="preserve"> address multiple issues related to </w:t>
      </w:r>
      <w:r w:rsidR="00E274C1">
        <w:rPr>
          <w:rFonts w:asciiTheme="minorHAnsi" w:hAnsiTheme="minorHAnsi" w:cstheme="minorHAnsi"/>
          <w:sz w:val="22"/>
          <w:szCs w:val="22"/>
        </w:rPr>
        <w:t>P</w:t>
      </w:r>
      <w:r w:rsidRPr="003C26CC">
        <w:rPr>
          <w:rFonts w:asciiTheme="minorHAnsi" w:hAnsiTheme="minorHAnsi" w:cstheme="minorHAnsi"/>
          <w:sz w:val="22"/>
          <w:szCs w:val="22"/>
        </w:rPr>
        <w:t xml:space="preserve">rotection </w:t>
      </w:r>
      <w:r w:rsidR="00E274C1">
        <w:rPr>
          <w:rFonts w:asciiTheme="minorHAnsi" w:hAnsiTheme="minorHAnsi" w:cstheme="minorHAnsi"/>
          <w:sz w:val="22"/>
          <w:szCs w:val="22"/>
        </w:rPr>
        <w:t>S</w:t>
      </w:r>
      <w:r w:rsidRPr="003C26CC">
        <w:rPr>
          <w:rFonts w:asciiTheme="minorHAnsi" w:hAnsiTheme="minorHAnsi" w:cstheme="minorHAnsi"/>
          <w:sz w:val="22"/>
          <w:szCs w:val="22"/>
        </w:rPr>
        <w:t xml:space="preserve">ystems, including: regular review, analysis, and coordination of </w:t>
      </w:r>
      <w:r w:rsidR="00E274C1">
        <w:rPr>
          <w:rFonts w:asciiTheme="minorHAnsi" w:hAnsiTheme="minorHAnsi" w:cstheme="minorHAnsi"/>
          <w:sz w:val="22"/>
          <w:szCs w:val="22"/>
        </w:rPr>
        <w:t>S</w:t>
      </w:r>
      <w:r w:rsidRPr="003C26CC">
        <w:rPr>
          <w:rFonts w:asciiTheme="minorHAnsi" w:hAnsiTheme="minorHAnsi" w:cstheme="minorHAnsi"/>
          <w:sz w:val="22"/>
          <w:szCs w:val="22"/>
        </w:rPr>
        <w:t xml:space="preserve">pecial </w:t>
      </w:r>
      <w:r w:rsidR="00E274C1">
        <w:rPr>
          <w:rFonts w:asciiTheme="minorHAnsi" w:hAnsiTheme="minorHAnsi" w:cstheme="minorHAnsi"/>
          <w:sz w:val="22"/>
          <w:szCs w:val="22"/>
        </w:rPr>
        <w:t>P</w:t>
      </w:r>
      <w:r w:rsidRPr="003C26CC">
        <w:rPr>
          <w:rFonts w:asciiTheme="minorHAnsi" w:hAnsiTheme="minorHAnsi" w:cstheme="minorHAnsi"/>
          <w:sz w:val="22"/>
          <w:szCs w:val="22"/>
        </w:rPr>
        <w:t xml:space="preserve">rotection </w:t>
      </w:r>
      <w:r w:rsidR="00E274C1">
        <w:rPr>
          <w:rFonts w:asciiTheme="minorHAnsi" w:hAnsiTheme="minorHAnsi" w:cstheme="minorHAnsi"/>
          <w:sz w:val="22"/>
          <w:szCs w:val="22"/>
        </w:rPr>
        <w:t>S</w:t>
      </w:r>
      <w:r w:rsidRPr="003C26CC">
        <w:rPr>
          <w:rFonts w:asciiTheme="minorHAnsi" w:hAnsiTheme="minorHAnsi" w:cstheme="minorHAnsi"/>
          <w:sz w:val="22"/>
          <w:szCs w:val="22"/>
        </w:rPr>
        <w:t xml:space="preserve">ystems with and among interconnected systems, especially under adverse system conditions; </w:t>
      </w:r>
      <w:r w:rsidRPr="007D1143">
        <w:rPr>
          <w:rFonts w:asciiTheme="minorHAnsi" w:hAnsiTheme="minorHAnsi" w:cstheme="minorHAnsi"/>
          <w:sz w:val="22"/>
          <w:szCs w:val="22"/>
        </w:rPr>
        <w:t>sensitivity of turbine control systems during extreme events; communicating to neighboring systems and</w:t>
      </w:r>
      <w:r w:rsidRPr="003C26CC">
        <w:rPr>
          <w:rFonts w:asciiTheme="minorHAnsi" w:hAnsiTheme="minorHAnsi" w:cstheme="minorHAnsi"/>
          <w:sz w:val="22"/>
          <w:szCs w:val="22"/>
        </w:rPr>
        <w:t xml:space="preserve"> RCs equipment </w:t>
      </w:r>
      <w:r w:rsidR="00D31783">
        <w:rPr>
          <w:rFonts w:asciiTheme="minorHAnsi" w:hAnsiTheme="minorHAnsi" w:cstheme="minorHAnsi"/>
          <w:sz w:val="22"/>
          <w:szCs w:val="22"/>
        </w:rPr>
        <w:t xml:space="preserve">when </w:t>
      </w:r>
      <w:r w:rsidRPr="003C26CC">
        <w:rPr>
          <w:rFonts w:asciiTheme="minorHAnsi" w:hAnsiTheme="minorHAnsi" w:cstheme="minorHAnsi"/>
          <w:sz w:val="22"/>
          <w:szCs w:val="22"/>
        </w:rPr>
        <w:t>overload relay settings are below or only marginally above applicable ratings; reflecting overload relay settings in the determination of System Operating Limits (SOLs)</w:t>
      </w:r>
      <w:r w:rsidR="00E274C1">
        <w:rPr>
          <w:rFonts w:asciiTheme="minorHAnsi" w:hAnsiTheme="minorHAnsi" w:cstheme="minorHAnsi"/>
          <w:sz w:val="22"/>
          <w:szCs w:val="22"/>
        </w:rPr>
        <w:t xml:space="preserve"> (including IROLs)</w:t>
      </w:r>
      <w:r w:rsidRPr="003C26CC">
        <w:rPr>
          <w:rFonts w:asciiTheme="minorHAnsi" w:hAnsiTheme="minorHAnsi" w:cstheme="minorHAnsi"/>
          <w:sz w:val="22"/>
          <w:szCs w:val="22"/>
        </w:rPr>
        <w:t>.</w:t>
      </w:r>
    </w:p>
    <w:p w:rsidR="00772D47" w:rsidRDefault="00772D47" w:rsidP="00521B5D">
      <w:pPr>
        <w:pStyle w:val="PlainText"/>
        <w:rPr>
          <w:rFonts w:asciiTheme="minorHAnsi" w:hAnsiTheme="minorHAnsi" w:cstheme="minorHAnsi"/>
          <w:sz w:val="22"/>
          <w:szCs w:val="22"/>
        </w:rPr>
      </w:pPr>
    </w:p>
    <w:p w:rsidR="00005952" w:rsidRDefault="00005952" w:rsidP="00005952">
      <w:pPr>
        <w:pStyle w:val="PlainText"/>
        <w:rPr>
          <w:rFonts w:ascii="Arial" w:hAnsi="Arial" w:cs="Arial"/>
          <w:b/>
          <w:sz w:val="22"/>
          <w:szCs w:val="22"/>
        </w:rPr>
      </w:pPr>
      <w:r>
        <w:rPr>
          <w:rFonts w:ascii="Arial" w:hAnsi="Arial" w:cs="Arial"/>
          <w:b/>
          <w:sz w:val="22"/>
          <w:szCs w:val="22"/>
        </w:rPr>
        <w:t>Response to Recommendations 19-26:</w:t>
      </w:r>
    </w:p>
    <w:p w:rsidR="00005952" w:rsidRPr="003C26CC" w:rsidRDefault="00005952" w:rsidP="00521B5D">
      <w:pPr>
        <w:pStyle w:val="PlainText"/>
        <w:rPr>
          <w:rFonts w:asciiTheme="minorHAnsi" w:hAnsiTheme="minorHAnsi" w:cstheme="minorHAnsi"/>
          <w:sz w:val="22"/>
          <w:szCs w:val="22"/>
        </w:rPr>
      </w:pPr>
    </w:p>
    <w:p w:rsidR="007F3DE0" w:rsidRDefault="00E45910" w:rsidP="001C4560">
      <w:pPr>
        <w:pStyle w:val="ListParagraph"/>
        <w:numPr>
          <w:ilvl w:val="0"/>
          <w:numId w:val="4"/>
        </w:numPr>
        <w:spacing w:after="0" w:line="240" w:lineRule="auto"/>
        <w:rPr>
          <w:rFonts w:cstheme="minorHAnsi"/>
        </w:rPr>
      </w:pPr>
      <w:r>
        <w:rPr>
          <w:rFonts w:cstheme="minorHAnsi"/>
        </w:rPr>
        <w:t>How d</w:t>
      </w:r>
      <w:r w:rsidR="007F3DE0" w:rsidRPr="003C26CC">
        <w:rPr>
          <w:rFonts w:cstheme="minorHAnsi"/>
        </w:rPr>
        <w:t xml:space="preserve">o TOPs share with </w:t>
      </w:r>
      <w:r w:rsidR="0039624A" w:rsidRPr="003C26CC">
        <w:rPr>
          <w:rFonts w:cstheme="minorHAnsi"/>
        </w:rPr>
        <w:t>the</w:t>
      </w:r>
      <w:r w:rsidR="007F3DE0" w:rsidRPr="003C26CC">
        <w:rPr>
          <w:rFonts w:cstheme="minorHAnsi"/>
        </w:rPr>
        <w:t xml:space="preserve"> RC and neighboring TOPs overload relay trip settings on transformers and transmission lines that could impact the reliability of the BPS?</w:t>
      </w:r>
    </w:p>
    <w:p w:rsidR="002A6D3C" w:rsidRDefault="002A6D3C" w:rsidP="00CD38A2">
      <w:pPr>
        <w:spacing w:after="0" w:line="240" w:lineRule="auto"/>
        <w:ind w:left="720"/>
        <w:rPr>
          <w:rFonts w:cstheme="minorHAnsi"/>
          <w:color w:val="0070C0"/>
        </w:rPr>
      </w:pPr>
    </w:p>
    <w:p w:rsidR="00CD38A2" w:rsidRPr="00CD38A2" w:rsidRDefault="00CD38A2" w:rsidP="00CD38A2">
      <w:pPr>
        <w:spacing w:after="0" w:line="240" w:lineRule="auto"/>
        <w:ind w:left="720"/>
        <w:rPr>
          <w:rFonts w:cstheme="minorHAnsi"/>
          <w:color w:val="0070C0"/>
        </w:rPr>
      </w:pPr>
      <w:r w:rsidRPr="00CD38A2">
        <w:rPr>
          <w:rFonts w:cstheme="minorHAnsi"/>
          <w:color w:val="0070C0"/>
        </w:rPr>
        <w:lastRenderedPageBreak/>
        <w:t>Each LCC coordinates protective systems on major transmission lines and interconnections with other LCCs and Generator Operators that are impacted by the protection system.  Each affected LCC coordinates protective systems on major transmission lines and interconnections that impact transmission facility capacity with ERCOT ISO.  LCCs share all facility ratings with ERCOT ISO including those that are limited by relay trip settings.  There has not been an explicit requirement for the LCC to share additional rating related data above and beyond the most limiting series element based rating set.  However, based on the questions regarding the relay overload settings</w:t>
      </w:r>
      <w:r w:rsidR="002A6D3C">
        <w:rPr>
          <w:rFonts w:cstheme="minorHAnsi"/>
          <w:color w:val="0070C0"/>
        </w:rPr>
        <w:t>,</w:t>
      </w:r>
      <w:r w:rsidRPr="00CD38A2">
        <w:rPr>
          <w:rFonts w:cstheme="minorHAnsi"/>
          <w:color w:val="0070C0"/>
        </w:rPr>
        <w:t xml:space="preserve"> LCCs and ERCOT ISO are reviewing possible changes to the procedures for the development of post-contingency mitigation plans used in the </w:t>
      </w:r>
      <w:r w:rsidR="00D3022C">
        <w:rPr>
          <w:rFonts w:cstheme="minorHAnsi"/>
          <w:color w:val="0070C0"/>
        </w:rPr>
        <w:t>ERCOT Interconnection</w:t>
      </w:r>
      <w:r w:rsidRPr="00CD38A2">
        <w:rPr>
          <w:rFonts w:cstheme="minorHAnsi"/>
          <w:color w:val="0070C0"/>
        </w:rPr>
        <w:t xml:space="preserve">.  </w:t>
      </w:r>
    </w:p>
    <w:p w:rsidR="00CD38A2" w:rsidRPr="00CD38A2" w:rsidRDefault="00CD38A2" w:rsidP="00CD38A2">
      <w:pPr>
        <w:spacing w:after="0" w:line="240" w:lineRule="auto"/>
        <w:ind w:left="720"/>
        <w:rPr>
          <w:rFonts w:cstheme="minorHAnsi"/>
          <w:color w:val="0070C0"/>
        </w:rPr>
      </w:pPr>
    </w:p>
    <w:p w:rsidR="00CD38A2" w:rsidRPr="00CD38A2" w:rsidRDefault="00CD38A2" w:rsidP="00CD38A2">
      <w:pPr>
        <w:spacing w:after="0" w:line="240" w:lineRule="auto"/>
        <w:ind w:left="720"/>
        <w:rPr>
          <w:rFonts w:cstheme="minorHAnsi"/>
          <w:color w:val="0070C0"/>
        </w:rPr>
      </w:pPr>
      <w:r w:rsidRPr="00CD38A2">
        <w:rPr>
          <w:rFonts w:cstheme="minorHAnsi"/>
          <w:color w:val="0070C0"/>
        </w:rPr>
        <w:t xml:space="preserve">Texas RE will continue </w:t>
      </w:r>
      <w:r w:rsidR="00825C61">
        <w:rPr>
          <w:rFonts w:cstheme="minorHAnsi"/>
          <w:color w:val="0070C0"/>
        </w:rPr>
        <w:t>dialogue among Regional stakeholders on</w:t>
      </w:r>
      <w:del w:id="129" w:author="Mark Henry" w:date="2012-08-13T08:23:00Z">
        <w:r w:rsidR="00825C61" w:rsidDel="004B21A7">
          <w:rPr>
            <w:rFonts w:cstheme="minorHAnsi"/>
            <w:color w:val="0070C0"/>
          </w:rPr>
          <w:delText xml:space="preserve"> </w:delText>
        </w:r>
      </w:del>
      <w:r w:rsidRPr="00CD38A2">
        <w:rPr>
          <w:rFonts w:cstheme="minorHAnsi"/>
          <w:color w:val="0070C0"/>
        </w:rPr>
        <w:t>:</w:t>
      </w:r>
    </w:p>
    <w:p w:rsidR="00005952" w:rsidRDefault="00CD38A2" w:rsidP="00005952">
      <w:pPr>
        <w:pStyle w:val="ListParagraph"/>
        <w:numPr>
          <w:ilvl w:val="0"/>
          <w:numId w:val="22"/>
        </w:numPr>
        <w:spacing w:after="0" w:line="240" w:lineRule="auto"/>
        <w:rPr>
          <w:rFonts w:cstheme="minorHAnsi"/>
          <w:color w:val="0070C0"/>
        </w:rPr>
      </w:pPr>
      <w:r w:rsidRPr="00005952">
        <w:rPr>
          <w:rFonts w:cstheme="minorHAnsi"/>
          <w:color w:val="0070C0"/>
        </w:rPr>
        <w:t>Consideration of relay settings by LCCs in providing ratings to ERCOT ISO and in coordinating such information to other LCCs, particularly in consideration of post-contingency mitigation plan development.</w:t>
      </w:r>
    </w:p>
    <w:p w:rsidR="005266F4" w:rsidRDefault="00CD38A2" w:rsidP="00005952">
      <w:pPr>
        <w:pStyle w:val="ListParagraph"/>
        <w:numPr>
          <w:ilvl w:val="0"/>
          <w:numId w:val="22"/>
        </w:numPr>
        <w:spacing w:after="0" w:line="240" w:lineRule="auto"/>
        <w:rPr>
          <w:rFonts w:cstheme="minorHAnsi"/>
          <w:color w:val="0070C0"/>
        </w:rPr>
      </w:pPr>
      <w:r w:rsidRPr="00005952">
        <w:rPr>
          <w:rFonts w:cstheme="minorHAnsi"/>
          <w:color w:val="0070C0"/>
        </w:rPr>
        <w:t>Recognition of overload settings exceeding ratings in operational tools (such as RTCA) within ERCOT ISO systems</w:t>
      </w:r>
    </w:p>
    <w:p w:rsidR="00005952" w:rsidRPr="00005952" w:rsidRDefault="00005952" w:rsidP="00005952">
      <w:pPr>
        <w:pStyle w:val="ListParagraph"/>
        <w:spacing w:after="0" w:line="240" w:lineRule="auto"/>
        <w:ind w:left="1800"/>
        <w:rPr>
          <w:rFonts w:cstheme="minorHAnsi"/>
          <w:color w:val="0070C0"/>
        </w:rPr>
      </w:pPr>
    </w:p>
    <w:p w:rsidR="007F3DE0" w:rsidRDefault="00E45910" w:rsidP="007F3DE0">
      <w:pPr>
        <w:pStyle w:val="ListParagraph"/>
        <w:numPr>
          <w:ilvl w:val="0"/>
          <w:numId w:val="4"/>
        </w:numPr>
        <w:spacing w:after="0" w:line="240" w:lineRule="auto"/>
        <w:rPr>
          <w:rFonts w:cstheme="minorHAnsi"/>
        </w:rPr>
      </w:pPr>
      <w:r>
        <w:rPr>
          <w:rFonts w:cstheme="minorHAnsi"/>
        </w:rPr>
        <w:t>How d</w:t>
      </w:r>
      <w:r w:rsidR="007F3DE0" w:rsidRPr="003C26CC">
        <w:rPr>
          <w:rFonts w:cstheme="minorHAnsi"/>
        </w:rPr>
        <w:t>o TOPs share with neighbor</w:t>
      </w:r>
      <w:r w:rsidR="0039624A" w:rsidRPr="003C26CC">
        <w:rPr>
          <w:rFonts w:cstheme="minorHAnsi"/>
        </w:rPr>
        <w:t>ing TOPs</w:t>
      </w:r>
      <w:r w:rsidR="007F3DE0" w:rsidRPr="003C26CC">
        <w:rPr>
          <w:rFonts w:cstheme="minorHAnsi"/>
        </w:rPr>
        <w:t>, overload trip settings below 150% of the normal rating or below 115% of the highest emergency rating, whichever of these two values is greater?  If these conditions exist, do TOPs share their operating procedures for mitigating the problem?  Are these operating procedures pre</w:t>
      </w:r>
      <w:r w:rsidR="00492728" w:rsidRPr="003C26CC">
        <w:rPr>
          <w:rFonts w:cstheme="minorHAnsi"/>
        </w:rPr>
        <w:t>-</w:t>
      </w:r>
      <w:r w:rsidR="007F3DE0" w:rsidRPr="003C26CC">
        <w:rPr>
          <w:rFonts w:cstheme="minorHAnsi"/>
        </w:rPr>
        <w:t xml:space="preserve"> or post</w:t>
      </w:r>
      <w:r w:rsidR="00492728" w:rsidRPr="003C26CC">
        <w:rPr>
          <w:rFonts w:cstheme="minorHAnsi"/>
        </w:rPr>
        <w:t>-</w:t>
      </w:r>
      <w:r w:rsidR="007F3DE0" w:rsidRPr="003C26CC">
        <w:rPr>
          <w:rFonts w:cstheme="minorHAnsi"/>
        </w:rPr>
        <w:t>contingency</w:t>
      </w:r>
      <w:r>
        <w:rPr>
          <w:rFonts w:cstheme="minorHAnsi"/>
        </w:rPr>
        <w:t xml:space="preserve">?  For </w:t>
      </w:r>
      <w:r w:rsidR="007F3DE0" w:rsidRPr="003C26CC">
        <w:rPr>
          <w:rFonts w:cstheme="minorHAnsi"/>
        </w:rPr>
        <w:t>post</w:t>
      </w:r>
      <w:r w:rsidR="00492728" w:rsidRPr="003C26CC">
        <w:rPr>
          <w:rFonts w:cstheme="minorHAnsi"/>
        </w:rPr>
        <w:t>-</w:t>
      </w:r>
      <w:r w:rsidR="007F3DE0" w:rsidRPr="003C26CC">
        <w:rPr>
          <w:rFonts w:cstheme="minorHAnsi"/>
        </w:rPr>
        <w:t>contingency</w:t>
      </w:r>
      <w:r>
        <w:rPr>
          <w:rFonts w:cstheme="minorHAnsi"/>
        </w:rPr>
        <w:t xml:space="preserve"> procedures</w:t>
      </w:r>
      <w:r w:rsidR="007F3DE0" w:rsidRPr="003C26CC">
        <w:rPr>
          <w:rFonts w:cstheme="minorHAnsi"/>
        </w:rPr>
        <w:t xml:space="preserve">, </w:t>
      </w:r>
      <w:r>
        <w:rPr>
          <w:rFonts w:cstheme="minorHAnsi"/>
        </w:rPr>
        <w:t xml:space="preserve">how is it established that </w:t>
      </w:r>
      <w:r w:rsidR="007F3DE0" w:rsidRPr="003C26CC">
        <w:rPr>
          <w:rFonts w:cstheme="minorHAnsi"/>
        </w:rPr>
        <w:t xml:space="preserve">there </w:t>
      </w:r>
      <w:r>
        <w:rPr>
          <w:rFonts w:cstheme="minorHAnsi"/>
        </w:rPr>
        <w:t xml:space="preserve">is </w:t>
      </w:r>
      <w:r w:rsidR="007F3DE0" w:rsidRPr="003C26CC">
        <w:rPr>
          <w:rFonts w:cstheme="minorHAnsi"/>
        </w:rPr>
        <w:t>enough time for operators to initiate the procedures</w:t>
      </w:r>
      <w:r w:rsidR="006C6CB0" w:rsidRPr="003C26CC">
        <w:rPr>
          <w:rFonts w:cstheme="minorHAnsi"/>
        </w:rPr>
        <w:t xml:space="preserve"> based on the time delays associated with the relay settings</w:t>
      </w:r>
      <w:r w:rsidR="007F3DE0" w:rsidRPr="003C26CC">
        <w:rPr>
          <w:rFonts w:cstheme="minorHAnsi"/>
        </w:rPr>
        <w:t>?</w:t>
      </w:r>
    </w:p>
    <w:p w:rsidR="00005952" w:rsidRDefault="00005952" w:rsidP="00CD38A2">
      <w:pPr>
        <w:spacing w:after="0" w:line="240" w:lineRule="auto"/>
        <w:ind w:left="720"/>
        <w:rPr>
          <w:rFonts w:cstheme="minorHAnsi"/>
          <w:color w:val="0070C0"/>
        </w:rPr>
      </w:pPr>
    </w:p>
    <w:p w:rsidR="00CD38A2" w:rsidRPr="00CD38A2" w:rsidRDefault="00CD38A2" w:rsidP="00CD38A2">
      <w:pPr>
        <w:spacing w:after="0" w:line="240" w:lineRule="auto"/>
        <w:ind w:left="720"/>
        <w:rPr>
          <w:rFonts w:cstheme="minorHAnsi"/>
          <w:color w:val="0070C0"/>
        </w:rPr>
      </w:pPr>
      <w:r w:rsidRPr="00CD38A2">
        <w:rPr>
          <w:rFonts w:cstheme="minorHAnsi"/>
          <w:color w:val="0070C0"/>
        </w:rPr>
        <w:t>Each LCC coordinates protective systems on major transmission lines and interconnections with LCCs and Generator Operators that are impacted by the protection system</w:t>
      </w:r>
      <w:r w:rsidR="007E7EEA">
        <w:rPr>
          <w:rFonts w:cstheme="minorHAnsi"/>
          <w:color w:val="0070C0"/>
        </w:rPr>
        <w:t>.</w:t>
      </w:r>
      <w:r w:rsidR="001A6704">
        <w:rPr>
          <w:rFonts w:cstheme="minorHAnsi"/>
          <w:color w:val="0070C0"/>
        </w:rPr>
        <w:t xml:space="preserve"> </w:t>
      </w:r>
      <w:ins w:id="130" w:author="Mark Henry" w:date="2012-08-13T08:24:00Z">
        <w:r w:rsidR="004B21A7">
          <w:rPr>
            <w:rFonts w:cstheme="minorHAnsi"/>
            <w:color w:val="0070C0"/>
          </w:rPr>
          <w:t xml:space="preserve"> </w:t>
        </w:r>
      </w:ins>
      <w:r w:rsidR="007E7EEA" w:rsidRPr="004B21A7">
        <w:rPr>
          <w:rFonts w:cstheme="minorHAnsi"/>
          <w:color w:val="0070C0"/>
        </w:rPr>
        <w:t>E</w:t>
      </w:r>
      <w:r w:rsidRPr="004B21A7">
        <w:rPr>
          <w:rFonts w:cstheme="minorHAnsi"/>
          <w:color w:val="0070C0"/>
        </w:rPr>
        <w:t>ach affected LCC coordinates protective systems on major transmission lines and interconnections that impact transmission facility capacity with ERCOT ISO</w:t>
      </w:r>
      <w:ins w:id="131" w:author="Mark Henry" w:date="2012-08-13T08:57:00Z">
        <w:r w:rsidR="004B21A7" w:rsidRPr="004B21A7">
          <w:rPr>
            <w:rFonts w:cstheme="minorHAnsi"/>
            <w:color w:val="0070C0"/>
            <w:rPrChange w:id="132" w:author="Mark Henry" w:date="2012-08-13T08:58:00Z">
              <w:rPr>
                <w:rFonts w:cstheme="minorHAnsi"/>
                <w:color w:val="0070C0"/>
                <w:highlight w:val="yellow"/>
              </w:rPr>
            </w:rPrChange>
          </w:rPr>
          <w:t xml:space="preserve"> indirectly through ratings, contingency plan </w:t>
        </w:r>
      </w:ins>
      <w:ins w:id="133" w:author="Mark Henry" w:date="2012-08-13T08:58:00Z">
        <w:r w:rsidR="004B21A7" w:rsidRPr="004B21A7">
          <w:rPr>
            <w:rFonts w:cstheme="minorHAnsi"/>
            <w:color w:val="0070C0"/>
            <w:rPrChange w:id="134" w:author="Mark Henry" w:date="2012-08-13T08:58:00Z">
              <w:rPr>
                <w:rFonts w:cstheme="minorHAnsi"/>
                <w:color w:val="0070C0"/>
                <w:highlight w:val="yellow"/>
              </w:rPr>
            </w:rPrChange>
          </w:rPr>
          <w:t>review</w:t>
        </w:r>
      </w:ins>
      <w:ins w:id="135" w:author="Mark Henry" w:date="2012-08-13T08:57:00Z">
        <w:r w:rsidR="004B21A7" w:rsidRPr="004B21A7">
          <w:rPr>
            <w:rFonts w:cstheme="minorHAnsi"/>
            <w:color w:val="0070C0"/>
            <w:rPrChange w:id="136" w:author="Mark Henry" w:date="2012-08-13T08:58:00Z">
              <w:rPr>
                <w:rFonts w:cstheme="minorHAnsi"/>
                <w:color w:val="0070C0"/>
                <w:highlight w:val="yellow"/>
              </w:rPr>
            </w:rPrChange>
          </w:rPr>
          <w:t xml:space="preserve"> </w:t>
        </w:r>
      </w:ins>
      <w:ins w:id="137" w:author="Mark Henry" w:date="2012-08-13T08:58:00Z">
        <w:r w:rsidR="004B21A7" w:rsidRPr="004B21A7">
          <w:rPr>
            <w:rFonts w:cstheme="minorHAnsi"/>
            <w:color w:val="0070C0"/>
            <w:rPrChange w:id="138" w:author="Mark Henry" w:date="2012-08-13T08:58:00Z">
              <w:rPr>
                <w:rFonts w:cstheme="minorHAnsi"/>
                <w:color w:val="0070C0"/>
                <w:highlight w:val="yellow"/>
              </w:rPr>
            </w:rPrChange>
          </w:rPr>
          <w:t>and other means</w:t>
        </w:r>
      </w:ins>
      <w:r w:rsidR="007E7EEA" w:rsidRPr="004B21A7">
        <w:rPr>
          <w:rFonts w:cstheme="minorHAnsi"/>
          <w:color w:val="0070C0"/>
        </w:rPr>
        <w:t>.</w:t>
      </w:r>
      <w:r w:rsidR="007E7EEA">
        <w:rPr>
          <w:rFonts w:cstheme="minorHAnsi"/>
          <w:color w:val="0070C0"/>
        </w:rPr>
        <w:t xml:space="preserve"> </w:t>
      </w:r>
      <w:r w:rsidR="00D16E41">
        <w:rPr>
          <w:rFonts w:cstheme="minorHAnsi"/>
          <w:color w:val="0070C0"/>
        </w:rPr>
        <w:t xml:space="preserve"> </w:t>
      </w:r>
      <w:r w:rsidR="001A6704">
        <w:rPr>
          <w:rFonts w:cstheme="minorHAnsi"/>
          <w:color w:val="0070C0"/>
        </w:rPr>
        <w:t xml:space="preserve">Other </w:t>
      </w:r>
      <w:r w:rsidRPr="00CD38A2">
        <w:rPr>
          <w:rFonts w:cstheme="minorHAnsi"/>
          <w:color w:val="0070C0"/>
        </w:rPr>
        <w:t xml:space="preserve">coordination includes sharing overload relay trip settings </w:t>
      </w:r>
      <w:r w:rsidR="001A6704">
        <w:rPr>
          <w:rFonts w:cstheme="minorHAnsi"/>
          <w:color w:val="0070C0"/>
        </w:rPr>
        <w:t>related to PRC-023’s relay loadability criteria cited in this question.</w:t>
      </w:r>
      <w:r w:rsidRPr="00CD38A2">
        <w:rPr>
          <w:rFonts w:cstheme="minorHAnsi"/>
          <w:color w:val="0070C0"/>
        </w:rPr>
        <w:t xml:space="preserve">  If the applicable facility is rated above 200 kV or has been identified as operationally significant to BPS reliability by ERCOT ISO</w:t>
      </w:r>
      <w:r w:rsidR="00A31A77">
        <w:rPr>
          <w:rFonts w:cstheme="minorHAnsi"/>
          <w:color w:val="0070C0"/>
        </w:rPr>
        <w:t xml:space="preserve"> (as PC)</w:t>
      </w:r>
      <w:r w:rsidRPr="00CD38A2">
        <w:rPr>
          <w:rFonts w:cstheme="minorHAnsi"/>
          <w:color w:val="0070C0"/>
        </w:rPr>
        <w:t xml:space="preserve">, then PRC-023 </w:t>
      </w:r>
      <w:r w:rsidR="00295655">
        <w:rPr>
          <w:rFonts w:cstheme="minorHAnsi"/>
          <w:color w:val="0070C0"/>
        </w:rPr>
        <w:t xml:space="preserve">allows </w:t>
      </w:r>
      <w:r w:rsidR="00171E24">
        <w:rPr>
          <w:rFonts w:cstheme="minorHAnsi"/>
          <w:color w:val="0070C0"/>
        </w:rPr>
        <w:t xml:space="preserve">certain criteria options to </w:t>
      </w:r>
      <w:r w:rsidR="00295655">
        <w:rPr>
          <w:rFonts w:cstheme="minorHAnsi"/>
          <w:color w:val="0070C0"/>
        </w:rPr>
        <w:t xml:space="preserve">the </w:t>
      </w:r>
      <w:r w:rsidR="00171E24">
        <w:rPr>
          <w:rFonts w:cstheme="minorHAnsi"/>
          <w:color w:val="0070C0"/>
        </w:rPr>
        <w:t>Registered Entit</w:t>
      </w:r>
      <w:r w:rsidR="00844B2C">
        <w:rPr>
          <w:rFonts w:cstheme="minorHAnsi"/>
          <w:color w:val="0070C0"/>
        </w:rPr>
        <w:t>y</w:t>
      </w:r>
      <w:r w:rsidR="00171E24">
        <w:rPr>
          <w:rFonts w:cstheme="minorHAnsi"/>
          <w:color w:val="0070C0"/>
        </w:rPr>
        <w:t xml:space="preserve"> </w:t>
      </w:r>
      <w:r w:rsidR="00295655">
        <w:rPr>
          <w:rFonts w:cstheme="minorHAnsi"/>
          <w:color w:val="0070C0"/>
        </w:rPr>
        <w:t>that owns the facility.</w:t>
      </w:r>
      <w:r w:rsidRPr="00CD38A2">
        <w:rPr>
          <w:rFonts w:cstheme="minorHAnsi"/>
          <w:color w:val="0070C0"/>
        </w:rPr>
        <w:t xml:space="preserve">  </w:t>
      </w:r>
      <w:del w:id="139" w:author="Mark Henry" w:date="2012-08-13T08:24:00Z">
        <w:r w:rsidR="00171E24" w:rsidRPr="00171E24" w:rsidDel="004B21A7">
          <w:delText xml:space="preserve"> </w:delText>
        </w:r>
        <w:r w:rsidR="00171E24" w:rsidRPr="00171E24" w:rsidDel="004B21A7">
          <w:rPr>
            <w:rFonts w:cstheme="minorHAnsi"/>
            <w:color w:val="0070C0"/>
          </w:rPr>
          <w:delText>,</w:delText>
        </w:r>
      </w:del>
      <w:r w:rsidR="00171E24" w:rsidRPr="00171E24">
        <w:rPr>
          <w:rFonts w:cstheme="minorHAnsi"/>
          <w:color w:val="0070C0"/>
        </w:rPr>
        <w:t xml:space="preserve"> </w:t>
      </w:r>
      <w:r w:rsidR="001A6704">
        <w:rPr>
          <w:rFonts w:cstheme="minorHAnsi"/>
          <w:color w:val="0070C0"/>
        </w:rPr>
        <w:t xml:space="preserve">Use of these criteria </w:t>
      </w:r>
      <w:r w:rsidR="00171E24" w:rsidRPr="00171E24">
        <w:rPr>
          <w:rFonts w:cstheme="minorHAnsi"/>
          <w:color w:val="0070C0"/>
        </w:rPr>
        <w:t>require</w:t>
      </w:r>
      <w:r w:rsidR="001A6704">
        <w:rPr>
          <w:rFonts w:cstheme="minorHAnsi"/>
          <w:color w:val="0070C0"/>
        </w:rPr>
        <w:t>s</w:t>
      </w:r>
      <w:r w:rsidR="00171E24" w:rsidRPr="00171E24">
        <w:rPr>
          <w:rFonts w:cstheme="minorHAnsi"/>
          <w:color w:val="0070C0"/>
        </w:rPr>
        <w:t xml:space="preserve"> the agreement of the TOP and </w:t>
      </w:r>
      <w:r w:rsidR="00A31A77">
        <w:rPr>
          <w:rFonts w:cstheme="minorHAnsi"/>
          <w:color w:val="0070C0"/>
        </w:rPr>
        <w:t>P</w:t>
      </w:r>
      <w:r w:rsidR="00171E24" w:rsidRPr="00171E24">
        <w:rPr>
          <w:rFonts w:cstheme="minorHAnsi"/>
          <w:color w:val="0070C0"/>
        </w:rPr>
        <w:t>C with the calculated circuit capability</w:t>
      </w:r>
      <w:r w:rsidR="007E7EEA">
        <w:rPr>
          <w:rFonts w:cstheme="minorHAnsi"/>
          <w:color w:val="0070C0"/>
        </w:rPr>
        <w:t xml:space="preserve"> </w:t>
      </w:r>
      <w:r w:rsidR="00FC37A5">
        <w:rPr>
          <w:rFonts w:cstheme="minorHAnsi"/>
          <w:color w:val="0070C0"/>
        </w:rPr>
        <w:t xml:space="preserve">Documentation of the agreement may result in an operating </w:t>
      </w:r>
      <w:r w:rsidR="00584A81">
        <w:rPr>
          <w:rFonts w:cstheme="minorHAnsi"/>
          <w:color w:val="0070C0"/>
        </w:rPr>
        <w:t>procedure such</w:t>
      </w:r>
      <w:r w:rsidR="00FC37A5">
        <w:rPr>
          <w:rFonts w:cstheme="minorHAnsi"/>
          <w:color w:val="0070C0"/>
        </w:rPr>
        <w:t xml:space="preserve"> as a mitigation plan</w:t>
      </w:r>
      <w:r w:rsidR="007D3FF9">
        <w:rPr>
          <w:rFonts w:cstheme="minorHAnsi"/>
          <w:color w:val="0070C0"/>
        </w:rPr>
        <w:t xml:space="preserve">, which would be developed and coordinated </w:t>
      </w:r>
      <w:r w:rsidR="00A31A77">
        <w:rPr>
          <w:rFonts w:cstheme="minorHAnsi"/>
          <w:color w:val="0070C0"/>
        </w:rPr>
        <w:t xml:space="preserve">between </w:t>
      </w:r>
      <w:r w:rsidR="007D3FF9">
        <w:rPr>
          <w:rFonts w:cstheme="minorHAnsi"/>
          <w:color w:val="0070C0"/>
        </w:rPr>
        <w:t xml:space="preserve">the </w:t>
      </w:r>
      <w:r w:rsidR="00A31A77">
        <w:rPr>
          <w:rFonts w:cstheme="minorHAnsi"/>
          <w:color w:val="0070C0"/>
        </w:rPr>
        <w:t>TOPs and ERCOT ISO</w:t>
      </w:r>
      <w:r w:rsidR="00FC37A5">
        <w:rPr>
          <w:rFonts w:cstheme="minorHAnsi"/>
          <w:color w:val="0070C0"/>
        </w:rPr>
        <w:t>.</w:t>
      </w:r>
      <w:r w:rsidR="00A31A77">
        <w:rPr>
          <w:rFonts w:cstheme="minorHAnsi"/>
          <w:color w:val="0070C0"/>
        </w:rPr>
        <w:t xml:space="preserve">   Such mitigation plan development would consider the adequacy of time for system operator action given factors such as the time delays associated with protective relay settings</w:t>
      </w:r>
      <w:r w:rsidR="00844B2C">
        <w:rPr>
          <w:rFonts w:cstheme="minorHAnsi"/>
          <w:color w:val="0070C0"/>
        </w:rPr>
        <w:t>, for post-contingency mitigation plans</w:t>
      </w:r>
      <w:r w:rsidR="00A31A77">
        <w:rPr>
          <w:rFonts w:cstheme="minorHAnsi"/>
          <w:color w:val="0070C0"/>
        </w:rPr>
        <w:t>.</w:t>
      </w:r>
      <w:r w:rsidR="00FC37A5">
        <w:rPr>
          <w:rFonts w:cstheme="minorHAnsi"/>
          <w:color w:val="0070C0"/>
        </w:rPr>
        <w:t xml:space="preserve">  </w:t>
      </w:r>
    </w:p>
    <w:p w:rsidR="00CD38A2" w:rsidRPr="00CD38A2" w:rsidRDefault="00CD38A2" w:rsidP="00CD38A2">
      <w:pPr>
        <w:spacing w:after="0" w:line="240" w:lineRule="auto"/>
        <w:ind w:left="720"/>
        <w:rPr>
          <w:rFonts w:cstheme="minorHAnsi"/>
          <w:color w:val="0070C0"/>
        </w:rPr>
      </w:pPr>
    </w:p>
    <w:p w:rsidR="00CD38A2" w:rsidRPr="00CD38A2" w:rsidRDefault="00825C61" w:rsidP="00CD38A2">
      <w:pPr>
        <w:spacing w:after="0" w:line="240" w:lineRule="auto"/>
        <w:ind w:left="720"/>
        <w:rPr>
          <w:rFonts w:cstheme="minorHAnsi"/>
          <w:color w:val="0070C0"/>
        </w:rPr>
      </w:pPr>
      <w:r>
        <w:rPr>
          <w:rFonts w:cstheme="minorHAnsi"/>
          <w:color w:val="0070C0"/>
        </w:rPr>
        <w:t xml:space="preserve">As noted above, </w:t>
      </w:r>
      <w:r w:rsidR="00CD38A2" w:rsidRPr="00CD38A2">
        <w:rPr>
          <w:rFonts w:cstheme="minorHAnsi"/>
          <w:color w:val="0070C0"/>
        </w:rPr>
        <w:t xml:space="preserve">Texas RE will continue </w:t>
      </w:r>
      <w:r>
        <w:rPr>
          <w:rFonts w:cstheme="minorHAnsi"/>
          <w:color w:val="0070C0"/>
        </w:rPr>
        <w:t xml:space="preserve">dialogue among Regional stakeholders </w:t>
      </w:r>
      <w:del w:id="140" w:author="Mark Henry" w:date="2012-08-10T17:46:00Z">
        <w:r w:rsidR="00CD38A2" w:rsidRPr="00CD38A2" w:rsidDel="002945F4">
          <w:rPr>
            <w:rFonts w:cstheme="minorHAnsi"/>
            <w:color w:val="0070C0"/>
          </w:rPr>
          <w:delText xml:space="preserve"> </w:delText>
        </w:r>
      </w:del>
      <w:r w:rsidR="00CD38A2" w:rsidRPr="00CD38A2">
        <w:rPr>
          <w:rFonts w:cstheme="minorHAnsi"/>
          <w:color w:val="0070C0"/>
        </w:rPr>
        <w:t>on the following:</w:t>
      </w:r>
    </w:p>
    <w:p w:rsidR="00005952" w:rsidRDefault="00CD38A2" w:rsidP="00005952">
      <w:pPr>
        <w:pStyle w:val="ListParagraph"/>
        <w:numPr>
          <w:ilvl w:val="0"/>
          <w:numId w:val="25"/>
        </w:numPr>
        <w:spacing w:after="0" w:line="240" w:lineRule="auto"/>
        <w:rPr>
          <w:rFonts w:cstheme="minorHAnsi"/>
          <w:color w:val="0070C0"/>
        </w:rPr>
      </w:pPr>
      <w:r w:rsidRPr="00005952">
        <w:rPr>
          <w:rFonts w:cstheme="minorHAnsi"/>
          <w:color w:val="0070C0"/>
        </w:rPr>
        <w:t>Consideration of relay settings by LCCs in providing ratings to ERCOT ISO and in coordinating such information to other LCCs, particularly regarding post-contingency mitigation plan development.</w:t>
      </w:r>
      <w:r w:rsidR="00844B2C">
        <w:rPr>
          <w:rFonts w:cstheme="minorHAnsi"/>
          <w:color w:val="0070C0"/>
        </w:rPr>
        <w:t xml:space="preserve">  </w:t>
      </w:r>
    </w:p>
    <w:p w:rsidR="005266F4" w:rsidRPr="00B6344B" w:rsidRDefault="00CD38A2" w:rsidP="008F124A">
      <w:pPr>
        <w:pStyle w:val="ListParagraph"/>
        <w:numPr>
          <w:ilvl w:val="0"/>
          <w:numId w:val="25"/>
        </w:numPr>
        <w:spacing w:after="0" w:line="240" w:lineRule="auto"/>
        <w:rPr>
          <w:rFonts w:cstheme="minorHAnsi"/>
          <w:color w:val="0070C0"/>
          <w:highlight w:val="yellow"/>
          <w:rPrChange w:id="141" w:author="Mark Henry" w:date="2012-08-13T11:49:00Z">
            <w:rPr>
              <w:highlight w:val="yellow"/>
            </w:rPr>
          </w:rPrChange>
        </w:rPr>
      </w:pPr>
      <w:r w:rsidRPr="00B6344B">
        <w:rPr>
          <w:rFonts w:cstheme="minorHAnsi"/>
          <w:color w:val="0070C0"/>
          <w:rPrChange w:id="142" w:author="Mark Henry" w:date="2012-08-13T11:49:00Z">
            <w:rPr/>
          </w:rPrChange>
        </w:rPr>
        <w:lastRenderedPageBreak/>
        <w:t>Recognition of overload settings exceeding ratings in operational tools (such as RTCA) within ERCOT ISO systems.</w:t>
      </w:r>
      <w:r w:rsidR="00844B2C" w:rsidRPr="00B6344B">
        <w:rPr>
          <w:rFonts w:cstheme="minorHAnsi"/>
          <w:color w:val="0070C0"/>
          <w:rPrChange w:id="143" w:author="Mark Henry" w:date="2012-08-13T11:49:00Z">
            <w:rPr/>
          </w:rPrChange>
        </w:rPr>
        <w:t xml:space="preserve">  </w:t>
      </w:r>
    </w:p>
    <w:p w:rsidR="00005952" w:rsidRPr="00005952" w:rsidRDefault="00005952" w:rsidP="00005952">
      <w:pPr>
        <w:pStyle w:val="ListParagraph"/>
        <w:spacing w:after="0" w:line="240" w:lineRule="auto"/>
        <w:ind w:left="1440"/>
        <w:rPr>
          <w:rFonts w:cstheme="minorHAnsi"/>
          <w:color w:val="0070C0"/>
        </w:rPr>
      </w:pPr>
    </w:p>
    <w:p w:rsidR="0018138A" w:rsidRDefault="0018138A" w:rsidP="007F3DE0">
      <w:pPr>
        <w:pStyle w:val="ListParagraph"/>
        <w:numPr>
          <w:ilvl w:val="0"/>
          <w:numId w:val="4"/>
        </w:numPr>
        <w:spacing w:after="0" w:line="240" w:lineRule="auto"/>
        <w:rPr>
          <w:rFonts w:cstheme="minorHAnsi"/>
        </w:rPr>
      </w:pPr>
      <w:r w:rsidRPr="003C26CC">
        <w:rPr>
          <w:rFonts w:cstheme="minorHAnsi"/>
        </w:rPr>
        <w:t xml:space="preserve">How frequently </w:t>
      </w:r>
      <w:r w:rsidR="00D61963">
        <w:rPr>
          <w:rFonts w:cstheme="minorHAnsi"/>
        </w:rPr>
        <w:t>do the TOPs review</w:t>
      </w:r>
      <w:r w:rsidRPr="003C26CC">
        <w:rPr>
          <w:rFonts w:cstheme="minorHAnsi"/>
        </w:rPr>
        <w:t xml:space="preserve"> </w:t>
      </w:r>
      <w:r w:rsidR="00D61963">
        <w:rPr>
          <w:rFonts w:cstheme="minorHAnsi"/>
        </w:rPr>
        <w:t>S</w:t>
      </w:r>
      <w:r w:rsidRPr="003C26CC">
        <w:rPr>
          <w:rFonts w:cstheme="minorHAnsi"/>
        </w:rPr>
        <w:t xml:space="preserve">pecial </w:t>
      </w:r>
      <w:r w:rsidR="00D61963">
        <w:rPr>
          <w:rFonts w:cstheme="minorHAnsi"/>
        </w:rPr>
        <w:t>P</w:t>
      </w:r>
      <w:r w:rsidRPr="003C26CC">
        <w:rPr>
          <w:rFonts w:cstheme="minorHAnsi"/>
        </w:rPr>
        <w:t xml:space="preserve">rotection </w:t>
      </w:r>
      <w:r w:rsidR="00D61963">
        <w:rPr>
          <w:rFonts w:cstheme="minorHAnsi"/>
        </w:rPr>
        <w:t>S</w:t>
      </w:r>
      <w:r w:rsidRPr="003C26CC">
        <w:rPr>
          <w:rFonts w:cstheme="minorHAnsi"/>
        </w:rPr>
        <w:t xml:space="preserve">ystems for their continued necessity and their coordination with </w:t>
      </w:r>
      <w:r w:rsidR="006C6CB0" w:rsidRPr="003C26CC">
        <w:rPr>
          <w:rFonts w:cstheme="minorHAnsi"/>
        </w:rPr>
        <w:t xml:space="preserve">other similar </w:t>
      </w:r>
      <w:r w:rsidRPr="003C26CC">
        <w:rPr>
          <w:rFonts w:cstheme="minorHAnsi"/>
        </w:rPr>
        <w:t xml:space="preserve">systems and </w:t>
      </w:r>
      <w:r w:rsidR="006C6CB0" w:rsidRPr="003C26CC">
        <w:rPr>
          <w:rFonts w:cstheme="minorHAnsi"/>
        </w:rPr>
        <w:t xml:space="preserve">within the </w:t>
      </w:r>
      <w:r w:rsidR="00D61963">
        <w:rPr>
          <w:rFonts w:cstheme="minorHAnsi"/>
        </w:rPr>
        <w:t>I</w:t>
      </w:r>
      <w:r w:rsidR="006C6CB0" w:rsidRPr="003C26CC">
        <w:rPr>
          <w:rFonts w:cstheme="minorHAnsi"/>
        </w:rPr>
        <w:t>nterconnection</w:t>
      </w:r>
      <w:r w:rsidRPr="003C26CC">
        <w:rPr>
          <w:rFonts w:cstheme="minorHAnsi"/>
        </w:rPr>
        <w:t>?</w:t>
      </w:r>
    </w:p>
    <w:p w:rsidR="00005952" w:rsidRDefault="00005952" w:rsidP="00005952">
      <w:pPr>
        <w:pStyle w:val="ListParagraph"/>
        <w:spacing w:after="0" w:line="240" w:lineRule="auto"/>
        <w:rPr>
          <w:rFonts w:cstheme="minorHAnsi"/>
        </w:rPr>
      </w:pPr>
    </w:p>
    <w:p w:rsidR="00DD78A4" w:rsidRPr="00DD78A4" w:rsidRDefault="00DD78A4" w:rsidP="00DD78A4">
      <w:pPr>
        <w:pStyle w:val="ListParagraph"/>
        <w:spacing w:after="0" w:line="240" w:lineRule="auto"/>
        <w:rPr>
          <w:rFonts w:cstheme="minorHAnsi"/>
          <w:color w:val="0070C0"/>
        </w:rPr>
      </w:pPr>
      <w:r w:rsidRPr="00DD78A4">
        <w:rPr>
          <w:rFonts w:cstheme="minorHAnsi"/>
          <w:color w:val="0070C0"/>
        </w:rPr>
        <w:t xml:space="preserve">As indicated in ERCOT Nodal Operating Guide 6.2.2 (14)(a), ERCOT ISO and the affected LCC each conduct a review of each existing SPS at least every five years as required by changes in system conditions.  The SPS review includes demonstration of performance requirements for inadvertent operation of an SPS.    </w:t>
      </w:r>
    </w:p>
    <w:p w:rsidR="00DD78A4" w:rsidRPr="00DD78A4" w:rsidRDefault="00DD78A4" w:rsidP="00DD78A4">
      <w:pPr>
        <w:pStyle w:val="ListParagraph"/>
        <w:spacing w:after="0" w:line="240" w:lineRule="auto"/>
        <w:rPr>
          <w:rFonts w:cstheme="minorHAnsi"/>
          <w:color w:val="0070C0"/>
        </w:rPr>
      </w:pPr>
    </w:p>
    <w:p w:rsidR="005266F4" w:rsidRDefault="00DD78A4" w:rsidP="005C70C3">
      <w:pPr>
        <w:pStyle w:val="ListParagraph"/>
        <w:spacing w:after="0" w:line="240" w:lineRule="auto"/>
        <w:rPr>
          <w:rFonts w:cstheme="minorHAnsi"/>
          <w:color w:val="0070C0"/>
        </w:rPr>
      </w:pPr>
      <w:r w:rsidRPr="00DD78A4">
        <w:rPr>
          <w:rFonts w:cstheme="minorHAnsi"/>
          <w:color w:val="0070C0"/>
        </w:rPr>
        <w:t xml:space="preserve">Texas RE will continue to seek </w:t>
      </w:r>
      <w:r w:rsidR="005C70C3">
        <w:rPr>
          <w:rFonts w:cstheme="minorHAnsi"/>
          <w:color w:val="0070C0"/>
        </w:rPr>
        <w:t>discussion</w:t>
      </w:r>
      <w:r w:rsidRPr="00DD78A4">
        <w:rPr>
          <w:rFonts w:cstheme="minorHAnsi"/>
          <w:color w:val="0070C0"/>
        </w:rPr>
        <w:t xml:space="preserve"> o</w:t>
      </w:r>
      <w:r w:rsidR="000F3D16">
        <w:rPr>
          <w:rFonts w:cstheme="minorHAnsi"/>
          <w:color w:val="0070C0"/>
        </w:rPr>
        <w:t>f</w:t>
      </w:r>
      <w:r w:rsidRPr="00DD78A4">
        <w:rPr>
          <w:rFonts w:cstheme="minorHAnsi"/>
          <w:color w:val="0070C0"/>
        </w:rPr>
        <w:t xml:space="preserve"> coordination </w:t>
      </w:r>
      <w:r w:rsidR="005C70C3">
        <w:rPr>
          <w:rFonts w:cstheme="minorHAnsi"/>
          <w:color w:val="0070C0"/>
        </w:rPr>
        <w:t xml:space="preserve">between different </w:t>
      </w:r>
      <w:r w:rsidRPr="00DD78A4">
        <w:rPr>
          <w:rFonts w:cstheme="minorHAnsi"/>
          <w:color w:val="0070C0"/>
        </w:rPr>
        <w:t xml:space="preserve">SPSs as well as the interaction </w:t>
      </w:r>
      <w:r w:rsidR="005C70C3">
        <w:rPr>
          <w:rFonts w:cstheme="minorHAnsi"/>
          <w:color w:val="0070C0"/>
        </w:rPr>
        <w:t xml:space="preserve">between SPSs and </w:t>
      </w:r>
      <w:r w:rsidRPr="00DD78A4">
        <w:rPr>
          <w:rFonts w:cstheme="minorHAnsi"/>
          <w:color w:val="0070C0"/>
        </w:rPr>
        <w:t xml:space="preserve">other Protection Systems within the </w:t>
      </w:r>
      <w:r w:rsidR="00D3022C">
        <w:rPr>
          <w:rFonts w:cstheme="minorHAnsi"/>
          <w:color w:val="0070C0"/>
        </w:rPr>
        <w:t>ERCOT Interconnection</w:t>
      </w:r>
      <w:r w:rsidR="000F3D16">
        <w:rPr>
          <w:rFonts w:cstheme="minorHAnsi"/>
          <w:color w:val="0070C0"/>
        </w:rPr>
        <w:t>, including treatment in the planning process</w:t>
      </w:r>
      <w:r w:rsidRPr="00DD78A4">
        <w:rPr>
          <w:rFonts w:cstheme="minorHAnsi"/>
          <w:color w:val="0070C0"/>
        </w:rPr>
        <w:t>.</w:t>
      </w:r>
      <w:r w:rsidR="00D16E41">
        <w:rPr>
          <w:rFonts w:cstheme="minorHAnsi"/>
          <w:color w:val="0070C0"/>
        </w:rPr>
        <w:t xml:space="preserve">  </w:t>
      </w:r>
    </w:p>
    <w:p w:rsidR="00005952" w:rsidRPr="00517950" w:rsidRDefault="00005952" w:rsidP="00005952">
      <w:pPr>
        <w:pStyle w:val="ListParagraph"/>
        <w:spacing w:after="0" w:line="240" w:lineRule="auto"/>
        <w:ind w:left="1440"/>
        <w:rPr>
          <w:rFonts w:cstheme="minorHAnsi"/>
          <w:color w:val="0070C0"/>
        </w:rPr>
      </w:pPr>
    </w:p>
    <w:p w:rsidR="0018138A" w:rsidRDefault="0018138A" w:rsidP="007F3DE0">
      <w:pPr>
        <w:pStyle w:val="ListParagraph"/>
        <w:numPr>
          <w:ilvl w:val="0"/>
          <w:numId w:val="4"/>
        </w:numPr>
        <w:spacing w:after="0" w:line="240" w:lineRule="auto"/>
        <w:rPr>
          <w:rFonts w:cstheme="minorHAnsi"/>
        </w:rPr>
      </w:pPr>
      <w:r w:rsidRPr="003C26CC">
        <w:rPr>
          <w:rFonts w:cstheme="minorHAnsi"/>
        </w:rPr>
        <w:t>What efforts are underway to evaluate the performance of generators under severe or unusual system conditions, especially with regard to the behavior of turbine control systems</w:t>
      </w:r>
      <w:r w:rsidR="00A87C7C" w:rsidRPr="003C26CC">
        <w:rPr>
          <w:rFonts w:cstheme="minorHAnsi"/>
        </w:rPr>
        <w:t xml:space="preserve"> and un</w:t>
      </w:r>
      <w:r w:rsidR="003C26CC" w:rsidRPr="003C26CC">
        <w:rPr>
          <w:rFonts w:cstheme="minorHAnsi"/>
        </w:rPr>
        <w:t>derfrequency relay coordination?</w:t>
      </w:r>
    </w:p>
    <w:p w:rsidR="00005952" w:rsidRDefault="00005952" w:rsidP="00005952">
      <w:pPr>
        <w:pStyle w:val="ListParagraph"/>
        <w:spacing w:after="0" w:line="240" w:lineRule="auto"/>
        <w:rPr>
          <w:rFonts w:cstheme="minorHAnsi"/>
        </w:rPr>
      </w:pPr>
    </w:p>
    <w:p w:rsidR="007F3DE0" w:rsidRDefault="009E4757" w:rsidP="00DD78A4">
      <w:pPr>
        <w:pStyle w:val="PlainText"/>
        <w:ind w:left="720"/>
        <w:rPr>
          <w:rFonts w:asciiTheme="minorHAnsi" w:hAnsiTheme="minorHAnsi" w:cstheme="minorHAnsi"/>
          <w:color w:val="0070C0"/>
          <w:sz w:val="22"/>
          <w:szCs w:val="22"/>
        </w:rPr>
      </w:pPr>
      <w:r>
        <w:rPr>
          <w:rFonts w:asciiTheme="minorHAnsi" w:hAnsiTheme="minorHAnsi" w:cstheme="minorHAnsi"/>
          <w:color w:val="0070C0"/>
          <w:sz w:val="22"/>
          <w:szCs w:val="22"/>
        </w:rPr>
        <w:t xml:space="preserve">There has been limited review of coordination of turbine frequency response with underfrequency relays, including some discussion of the damage curves for machines (for instance ERCOT Operating Guides Section 2.6.2 which describes trip delay settings for generator underfrequency relays and operating restrictions above 60 Hz.)   </w:t>
      </w:r>
      <w:r w:rsidR="000F3D16">
        <w:rPr>
          <w:rFonts w:asciiTheme="minorHAnsi" w:hAnsiTheme="minorHAnsi" w:cstheme="minorHAnsi"/>
          <w:color w:val="0070C0"/>
          <w:sz w:val="22"/>
          <w:szCs w:val="22"/>
        </w:rPr>
        <w:t>T</w:t>
      </w:r>
      <w:r w:rsidR="00DD78A4" w:rsidRPr="00DD78A4">
        <w:rPr>
          <w:rFonts w:asciiTheme="minorHAnsi" w:hAnsiTheme="minorHAnsi" w:cstheme="minorHAnsi"/>
          <w:color w:val="0070C0"/>
          <w:sz w:val="22"/>
          <w:szCs w:val="22"/>
        </w:rPr>
        <w:t xml:space="preserve">echnical working group experts within the </w:t>
      </w:r>
      <w:r w:rsidR="00D3022C">
        <w:rPr>
          <w:rFonts w:asciiTheme="minorHAnsi" w:hAnsiTheme="minorHAnsi" w:cstheme="minorHAnsi"/>
          <w:color w:val="0070C0"/>
          <w:sz w:val="22"/>
          <w:szCs w:val="22"/>
        </w:rPr>
        <w:t xml:space="preserve">ERCOT </w:t>
      </w:r>
      <w:r w:rsidR="00584A81">
        <w:rPr>
          <w:rFonts w:asciiTheme="minorHAnsi" w:hAnsiTheme="minorHAnsi" w:cstheme="minorHAnsi"/>
          <w:color w:val="0070C0"/>
          <w:sz w:val="22"/>
          <w:szCs w:val="22"/>
        </w:rPr>
        <w:t>Interconnection regularly</w:t>
      </w:r>
      <w:r w:rsidR="000F3D16">
        <w:rPr>
          <w:rFonts w:asciiTheme="minorHAnsi" w:hAnsiTheme="minorHAnsi" w:cstheme="minorHAnsi"/>
          <w:color w:val="0070C0"/>
          <w:sz w:val="22"/>
          <w:szCs w:val="22"/>
        </w:rPr>
        <w:t xml:space="preserve"> evaluate </w:t>
      </w:r>
      <w:r w:rsidR="00DD78A4" w:rsidRPr="00DD78A4">
        <w:rPr>
          <w:rFonts w:asciiTheme="minorHAnsi" w:hAnsiTheme="minorHAnsi" w:cstheme="minorHAnsi"/>
          <w:color w:val="0070C0"/>
          <w:sz w:val="22"/>
          <w:szCs w:val="22"/>
        </w:rPr>
        <w:t xml:space="preserve">the performance of generators under </w:t>
      </w:r>
      <w:r w:rsidR="00881C6E">
        <w:rPr>
          <w:rFonts w:asciiTheme="minorHAnsi" w:hAnsiTheme="minorHAnsi" w:cstheme="minorHAnsi"/>
          <w:color w:val="0070C0"/>
          <w:sz w:val="22"/>
          <w:szCs w:val="22"/>
        </w:rPr>
        <w:t xml:space="preserve">disturbances, including </w:t>
      </w:r>
      <w:r w:rsidR="00DD78A4" w:rsidRPr="00DD78A4">
        <w:rPr>
          <w:rFonts w:asciiTheme="minorHAnsi" w:hAnsiTheme="minorHAnsi" w:cstheme="minorHAnsi"/>
          <w:color w:val="0070C0"/>
          <w:sz w:val="22"/>
          <w:szCs w:val="22"/>
        </w:rPr>
        <w:t>severe or unusual system conditions</w:t>
      </w:r>
      <w:r w:rsidR="000F3D16">
        <w:rPr>
          <w:rFonts w:asciiTheme="minorHAnsi" w:hAnsiTheme="minorHAnsi" w:cstheme="minorHAnsi"/>
          <w:color w:val="0070C0"/>
          <w:sz w:val="22"/>
          <w:szCs w:val="22"/>
        </w:rPr>
        <w:t>.  They discussed the</w:t>
      </w:r>
      <w:r w:rsidR="00DD78A4" w:rsidRPr="00DD78A4">
        <w:rPr>
          <w:rFonts w:asciiTheme="minorHAnsi" w:hAnsiTheme="minorHAnsi" w:cstheme="minorHAnsi"/>
          <w:color w:val="0070C0"/>
          <w:sz w:val="22"/>
          <w:szCs w:val="22"/>
        </w:rPr>
        <w:t xml:space="preserve"> </w:t>
      </w:r>
      <w:r w:rsidR="000F3D16">
        <w:rPr>
          <w:rFonts w:asciiTheme="minorHAnsi" w:hAnsiTheme="minorHAnsi" w:cstheme="minorHAnsi"/>
          <w:color w:val="0070C0"/>
          <w:sz w:val="22"/>
          <w:szCs w:val="22"/>
        </w:rPr>
        <w:t xml:space="preserve">situation encountered by the SONGS units in the WECC event and the general </w:t>
      </w:r>
      <w:r w:rsidR="00881C6E">
        <w:rPr>
          <w:rFonts w:asciiTheme="minorHAnsi" w:hAnsiTheme="minorHAnsi" w:cstheme="minorHAnsi"/>
          <w:color w:val="0070C0"/>
          <w:sz w:val="22"/>
          <w:szCs w:val="22"/>
        </w:rPr>
        <w:t>matter of</w:t>
      </w:r>
      <w:r w:rsidR="00DD78A4" w:rsidRPr="00DD78A4">
        <w:rPr>
          <w:rFonts w:asciiTheme="minorHAnsi" w:hAnsiTheme="minorHAnsi" w:cstheme="minorHAnsi"/>
          <w:color w:val="0070C0"/>
          <w:sz w:val="22"/>
          <w:szCs w:val="22"/>
        </w:rPr>
        <w:t xml:space="preserve"> sensitivity of turbine control systems during extreme events.  Speed sensors are an existing part of the plant distributed control system (DCS) and could trigger an overspeed trip</w:t>
      </w:r>
      <w:r w:rsidR="00881C6E">
        <w:rPr>
          <w:rFonts w:asciiTheme="minorHAnsi" w:hAnsiTheme="minorHAnsi" w:cstheme="minorHAnsi"/>
          <w:color w:val="0070C0"/>
          <w:sz w:val="22"/>
          <w:szCs w:val="22"/>
        </w:rPr>
        <w:t>, but these are in place</w:t>
      </w:r>
      <w:r w:rsidR="00DD78A4" w:rsidRPr="00DD78A4">
        <w:rPr>
          <w:rFonts w:asciiTheme="minorHAnsi" w:hAnsiTheme="minorHAnsi" w:cstheme="minorHAnsi"/>
          <w:color w:val="0070C0"/>
          <w:sz w:val="22"/>
          <w:szCs w:val="22"/>
        </w:rPr>
        <w:t xml:space="preserve"> to protect generator equipment. </w:t>
      </w:r>
      <w:r w:rsidR="00881C6E">
        <w:rPr>
          <w:rFonts w:asciiTheme="minorHAnsi" w:hAnsiTheme="minorHAnsi" w:cstheme="minorHAnsi"/>
          <w:color w:val="0070C0"/>
          <w:sz w:val="22"/>
          <w:szCs w:val="22"/>
        </w:rPr>
        <w:t xml:space="preserve"> </w:t>
      </w:r>
      <w:r w:rsidR="00DD78A4" w:rsidRPr="00DD78A4">
        <w:rPr>
          <w:rFonts w:asciiTheme="minorHAnsi" w:hAnsiTheme="minorHAnsi" w:cstheme="minorHAnsi"/>
          <w:color w:val="0070C0"/>
          <w:sz w:val="22"/>
          <w:szCs w:val="22"/>
        </w:rPr>
        <w:t xml:space="preserve">Control coordination is typically done during commissioning, and subsequently on an as-needed basis. </w:t>
      </w:r>
      <w:r w:rsidR="00DE0346">
        <w:rPr>
          <w:rFonts w:asciiTheme="minorHAnsi" w:hAnsiTheme="minorHAnsi" w:cstheme="minorHAnsi"/>
          <w:color w:val="0070C0"/>
          <w:sz w:val="22"/>
          <w:szCs w:val="22"/>
        </w:rPr>
        <w:t>If a separation scheme were developed in the ERCOT Interconnection, extensive analysis would be conducted</w:t>
      </w:r>
      <w:r w:rsidR="00B66BE4">
        <w:rPr>
          <w:rFonts w:asciiTheme="minorHAnsi" w:hAnsiTheme="minorHAnsi" w:cstheme="minorHAnsi"/>
          <w:color w:val="0070C0"/>
          <w:sz w:val="22"/>
          <w:szCs w:val="22"/>
        </w:rPr>
        <w:t xml:space="preserve"> with </w:t>
      </w:r>
      <w:r w:rsidR="00DE0346">
        <w:rPr>
          <w:rFonts w:asciiTheme="minorHAnsi" w:hAnsiTheme="minorHAnsi" w:cstheme="minorHAnsi"/>
          <w:color w:val="0070C0"/>
          <w:sz w:val="22"/>
          <w:szCs w:val="22"/>
        </w:rPr>
        <w:t>participation among facility owners</w:t>
      </w:r>
      <w:r w:rsidR="00B66BE4">
        <w:rPr>
          <w:rFonts w:asciiTheme="minorHAnsi" w:hAnsiTheme="minorHAnsi" w:cstheme="minorHAnsi"/>
          <w:color w:val="0070C0"/>
          <w:sz w:val="22"/>
          <w:szCs w:val="22"/>
        </w:rPr>
        <w:t xml:space="preserve">.  </w:t>
      </w:r>
      <w:r w:rsidR="00DE0346">
        <w:rPr>
          <w:rFonts w:asciiTheme="minorHAnsi" w:hAnsiTheme="minorHAnsi" w:cstheme="minorHAnsi"/>
          <w:color w:val="0070C0"/>
          <w:sz w:val="22"/>
          <w:szCs w:val="22"/>
        </w:rPr>
        <w:t xml:space="preserve"> </w:t>
      </w:r>
    </w:p>
    <w:p w:rsidR="00117050" w:rsidDel="002945F4" w:rsidRDefault="00117050" w:rsidP="00DD78A4">
      <w:pPr>
        <w:pStyle w:val="PlainText"/>
        <w:ind w:left="720"/>
        <w:rPr>
          <w:del w:id="144" w:author="Mark Henry" w:date="2012-08-10T17:46:00Z"/>
          <w:rFonts w:asciiTheme="minorHAnsi" w:hAnsiTheme="minorHAnsi" w:cstheme="minorHAnsi"/>
          <w:color w:val="0070C0"/>
          <w:sz w:val="22"/>
          <w:szCs w:val="22"/>
        </w:rPr>
      </w:pPr>
    </w:p>
    <w:p w:rsidR="003C26CC" w:rsidRPr="003C26CC" w:rsidRDefault="003C26CC" w:rsidP="00521B5D">
      <w:pPr>
        <w:pStyle w:val="PlainText"/>
        <w:rPr>
          <w:rFonts w:asciiTheme="minorHAnsi" w:hAnsiTheme="minorHAnsi" w:cstheme="minorHAnsi"/>
          <w:sz w:val="22"/>
          <w:szCs w:val="22"/>
        </w:rPr>
      </w:pPr>
    </w:p>
    <w:p w:rsidR="00772D47" w:rsidRPr="003C26CC" w:rsidRDefault="00772D47" w:rsidP="00521B5D">
      <w:pPr>
        <w:pStyle w:val="PlainText"/>
        <w:rPr>
          <w:rFonts w:asciiTheme="minorHAnsi" w:hAnsiTheme="minorHAnsi" w:cstheme="minorHAnsi"/>
          <w:sz w:val="22"/>
          <w:szCs w:val="22"/>
        </w:rPr>
      </w:pPr>
      <w:r w:rsidRPr="003C26CC">
        <w:rPr>
          <w:rFonts w:asciiTheme="minorHAnsi" w:hAnsiTheme="minorHAnsi" w:cstheme="minorHAnsi"/>
          <w:sz w:val="22"/>
          <w:szCs w:val="22"/>
          <w:u w:val="single"/>
        </w:rPr>
        <w:t>Angular Separation</w:t>
      </w:r>
      <w:r w:rsidR="00764DBE">
        <w:rPr>
          <w:rFonts w:asciiTheme="minorHAnsi" w:hAnsiTheme="minorHAnsi" w:cstheme="minorHAnsi"/>
          <w:sz w:val="22"/>
          <w:szCs w:val="22"/>
          <w:u w:val="single"/>
        </w:rPr>
        <w:t xml:space="preserve"> </w:t>
      </w:r>
      <w:r w:rsidR="00764DBE" w:rsidRPr="00764DBE">
        <w:rPr>
          <w:rFonts w:asciiTheme="minorHAnsi" w:hAnsiTheme="minorHAnsi" w:cstheme="minorHAnsi"/>
          <w:sz w:val="22"/>
          <w:szCs w:val="22"/>
          <w:u w:val="single"/>
        </w:rPr>
        <w:t>(</w:t>
      </w:r>
      <w:r w:rsidRPr="00764DBE">
        <w:rPr>
          <w:rFonts w:asciiTheme="minorHAnsi" w:hAnsiTheme="minorHAnsi" w:cstheme="minorHAnsi"/>
          <w:sz w:val="22"/>
          <w:szCs w:val="22"/>
          <w:u w:val="single"/>
        </w:rPr>
        <w:t>Recommendation 27</w:t>
      </w:r>
      <w:r w:rsidR="00764DBE">
        <w:rPr>
          <w:rFonts w:asciiTheme="minorHAnsi" w:hAnsiTheme="minorHAnsi" w:cstheme="minorHAnsi"/>
          <w:sz w:val="22"/>
          <w:szCs w:val="22"/>
          <w:u w:val="single"/>
        </w:rPr>
        <w:t>)</w:t>
      </w:r>
      <w:r w:rsidRPr="003C26CC">
        <w:rPr>
          <w:rFonts w:asciiTheme="minorHAnsi" w:hAnsiTheme="minorHAnsi" w:cstheme="minorHAnsi"/>
          <w:sz w:val="22"/>
          <w:szCs w:val="22"/>
        </w:rPr>
        <w:t xml:space="preserve"> addresses the need for tools to determine, in advance of contingencies, the angular separation following line trips</w:t>
      </w:r>
      <w:r w:rsidR="00CB420A" w:rsidRPr="003C26CC">
        <w:rPr>
          <w:rFonts w:asciiTheme="minorHAnsi" w:hAnsiTheme="minorHAnsi" w:cstheme="minorHAnsi"/>
          <w:sz w:val="22"/>
          <w:szCs w:val="22"/>
        </w:rPr>
        <w:t xml:space="preserve"> under a wide range of system conditions</w:t>
      </w:r>
      <w:r w:rsidRPr="003C26CC">
        <w:rPr>
          <w:rFonts w:asciiTheme="minorHAnsi" w:hAnsiTheme="minorHAnsi" w:cstheme="minorHAnsi"/>
          <w:sz w:val="22"/>
          <w:szCs w:val="22"/>
        </w:rPr>
        <w:t>, as well as the need for plans for reclosing lines with large phase angle differences.</w:t>
      </w:r>
    </w:p>
    <w:p w:rsidR="0018138A" w:rsidRDefault="0018138A" w:rsidP="00521B5D">
      <w:pPr>
        <w:pStyle w:val="PlainText"/>
        <w:rPr>
          <w:rFonts w:asciiTheme="minorHAnsi" w:hAnsiTheme="minorHAnsi" w:cstheme="minorHAnsi"/>
          <w:sz w:val="22"/>
          <w:szCs w:val="22"/>
        </w:rPr>
      </w:pPr>
    </w:p>
    <w:p w:rsidR="00005952" w:rsidRDefault="00005952" w:rsidP="00521B5D">
      <w:pPr>
        <w:pStyle w:val="PlainText"/>
        <w:rPr>
          <w:rFonts w:ascii="Arial" w:hAnsi="Arial" w:cs="Arial"/>
          <w:b/>
          <w:sz w:val="22"/>
          <w:szCs w:val="22"/>
        </w:rPr>
      </w:pPr>
      <w:r>
        <w:rPr>
          <w:rFonts w:ascii="Arial" w:hAnsi="Arial" w:cs="Arial"/>
          <w:b/>
          <w:sz w:val="22"/>
          <w:szCs w:val="22"/>
        </w:rPr>
        <w:t>Response to Recommendation 27:</w:t>
      </w:r>
    </w:p>
    <w:p w:rsidR="00005952" w:rsidRPr="003C26CC" w:rsidRDefault="00005952" w:rsidP="00521B5D">
      <w:pPr>
        <w:pStyle w:val="PlainText"/>
        <w:rPr>
          <w:rFonts w:asciiTheme="minorHAnsi" w:hAnsiTheme="minorHAnsi" w:cstheme="minorHAnsi"/>
          <w:sz w:val="22"/>
          <w:szCs w:val="22"/>
        </w:rPr>
      </w:pPr>
    </w:p>
    <w:p w:rsidR="0018138A" w:rsidRDefault="00611C76" w:rsidP="001C4560">
      <w:pPr>
        <w:pStyle w:val="PlainText"/>
        <w:numPr>
          <w:ilvl w:val="0"/>
          <w:numId w:val="9"/>
        </w:numPr>
        <w:rPr>
          <w:rFonts w:asciiTheme="minorHAnsi" w:hAnsiTheme="minorHAnsi" w:cstheme="minorHAnsi"/>
          <w:sz w:val="22"/>
          <w:szCs w:val="22"/>
        </w:rPr>
      </w:pPr>
      <w:r>
        <w:rPr>
          <w:rFonts w:asciiTheme="minorHAnsi" w:hAnsiTheme="minorHAnsi" w:cstheme="minorHAnsi"/>
          <w:sz w:val="22"/>
          <w:szCs w:val="22"/>
        </w:rPr>
        <w:t>Which</w:t>
      </w:r>
      <w:r w:rsidR="0018138A" w:rsidRPr="003C26CC">
        <w:rPr>
          <w:rFonts w:asciiTheme="minorHAnsi" w:hAnsiTheme="minorHAnsi" w:cstheme="minorHAnsi"/>
          <w:sz w:val="22"/>
          <w:szCs w:val="22"/>
        </w:rPr>
        <w:t xml:space="preserve"> TOPs </w:t>
      </w:r>
      <w:r w:rsidR="009E2E5D">
        <w:rPr>
          <w:rFonts w:asciiTheme="minorHAnsi" w:hAnsiTheme="minorHAnsi" w:cstheme="minorHAnsi"/>
          <w:sz w:val="22"/>
          <w:szCs w:val="22"/>
        </w:rPr>
        <w:t>or</w:t>
      </w:r>
      <w:r w:rsidR="0018138A" w:rsidRPr="003C26CC">
        <w:rPr>
          <w:rFonts w:asciiTheme="minorHAnsi" w:hAnsiTheme="minorHAnsi" w:cstheme="minorHAnsi"/>
          <w:sz w:val="22"/>
          <w:szCs w:val="22"/>
        </w:rPr>
        <w:t xml:space="preserve"> </w:t>
      </w:r>
      <w:r w:rsidR="00492728" w:rsidRPr="003C26CC">
        <w:rPr>
          <w:rFonts w:asciiTheme="minorHAnsi" w:hAnsiTheme="minorHAnsi" w:cstheme="minorHAnsi"/>
          <w:sz w:val="22"/>
          <w:szCs w:val="22"/>
        </w:rPr>
        <w:t xml:space="preserve">the </w:t>
      </w:r>
      <w:r w:rsidR="0018138A" w:rsidRPr="003C26CC">
        <w:rPr>
          <w:rFonts w:asciiTheme="minorHAnsi" w:hAnsiTheme="minorHAnsi" w:cstheme="minorHAnsi"/>
          <w:sz w:val="22"/>
          <w:szCs w:val="22"/>
        </w:rPr>
        <w:t xml:space="preserve">RC have </w:t>
      </w:r>
      <w:r w:rsidR="00E45910">
        <w:rPr>
          <w:rFonts w:asciiTheme="minorHAnsi" w:hAnsiTheme="minorHAnsi" w:cstheme="minorHAnsi"/>
          <w:sz w:val="22"/>
          <w:szCs w:val="22"/>
        </w:rPr>
        <w:t>identified or can identify</w:t>
      </w:r>
      <w:r w:rsidR="0018138A" w:rsidRPr="003C26CC">
        <w:rPr>
          <w:rFonts w:asciiTheme="minorHAnsi" w:hAnsiTheme="minorHAnsi" w:cstheme="minorHAnsi"/>
          <w:sz w:val="22"/>
          <w:szCs w:val="22"/>
        </w:rPr>
        <w:t xml:space="preserve">, </w:t>
      </w:r>
      <w:r w:rsidR="006C6CB0" w:rsidRPr="003C26CC">
        <w:rPr>
          <w:rFonts w:asciiTheme="minorHAnsi" w:hAnsiTheme="minorHAnsi" w:cstheme="minorHAnsi"/>
          <w:sz w:val="22"/>
          <w:szCs w:val="22"/>
        </w:rPr>
        <w:t xml:space="preserve">from seasonal and operational planning studies and </w:t>
      </w:r>
      <w:r w:rsidR="0018138A" w:rsidRPr="003C26CC">
        <w:rPr>
          <w:rFonts w:asciiTheme="minorHAnsi" w:hAnsiTheme="minorHAnsi" w:cstheme="minorHAnsi"/>
          <w:sz w:val="22"/>
          <w:szCs w:val="22"/>
        </w:rPr>
        <w:t>in real time, the standing angles that would result following major transmission line outages?</w:t>
      </w:r>
    </w:p>
    <w:p w:rsidR="00005952" w:rsidRDefault="00005952" w:rsidP="00005952">
      <w:pPr>
        <w:pStyle w:val="PlainText"/>
        <w:ind w:left="720"/>
        <w:rPr>
          <w:rFonts w:asciiTheme="minorHAnsi" w:hAnsiTheme="minorHAnsi" w:cstheme="minorHAnsi"/>
          <w:sz w:val="22"/>
          <w:szCs w:val="22"/>
        </w:rPr>
      </w:pPr>
    </w:p>
    <w:p w:rsidR="00DD78A4" w:rsidRPr="00DD78A4" w:rsidRDefault="00DD78A4" w:rsidP="00DD78A4">
      <w:pPr>
        <w:pStyle w:val="ListParagraph"/>
        <w:spacing w:after="0" w:line="240" w:lineRule="auto"/>
        <w:rPr>
          <w:rFonts w:cstheme="minorHAnsi"/>
          <w:color w:val="0070C0"/>
        </w:rPr>
      </w:pPr>
      <w:r w:rsidRPr="00DD78A4">
        <w:rPr>
          <w:rFonts w:cstheme="minorHAnsi"/>
          <w:color w:val="0070C0"/>
        </w:rPr>
        <w:lastRenderedPageBreak/>
        <w:t>The ERCOT ISO State Estimator shows the calculated phase angle for every bus in the system.  ERCOT ISO knows phase angle differences between bus</w:t>
      </w:r>
      <w:r w:rsidR="00287153">
        <w:rPr>
          <w:rFonts w:cstheme="minorHAnsi"/>
          <w:color w:val="0070C0"/>
        </w:rPr>
        <w:t>s</w:t>
      </w:r>
      <w:r w:rsidRPr="00DD78A4">
        <w:rPr>
          <w:rFonts w:cstheme="minorHAnsi"/>
          <w:color w:val="0070C0"/>
        </w:rPr>
        <w:t xml:space="preserve">es at all times.   SOTE information contains phase angle information and is available to LCCs in the </w:t>
      </w:r>
      <w:r w:rsidR="00D3022C">
        <w:rPr>
          <w:rFonts w:cstheme="minorHAnsi"/>
          <w:color w:val="0070C0"/>
        </w:rPr>
        <w:t>ERCOT Interconnection</w:t>
      </w:r>
      <w:r w:rsidRPr="00DD78A4">
        <w:rPr>
          <w:rFonts w:cstheme="minorHAnsi"/>
          <w:color w:val="0070C0"/>
        </w:rPr>
        <w:t xml:space="preserve">; however, SOTE does not provide real time visibility to the LCCs.  Some LCCs may use the SOTE data to validate internal </w:t>
      </w:r>
      <w:r w:rsidR="00053507">
        <w:rPr>
          <w:rFonts w:cstheme="minorHAnsi"/>
          <w:color w:val="0070C0"/>
        </w:rPr>
        <w:t>models and telemetry</w:t>
      </w:r>
      <w:r w:rsidRPr="00DD78A4">
        <w:rPr>
          <w:rFonts w:cstheme="minorHAnsi"/>
          <w:color w:val="0070C0"/>
        </w:rPr>
        <w:t xml:space="preserve">.  </w:t>
      </w:r>
    </w:p>
    <w:p w:rsidR="00DD78A4" w:rsidRPr="00DD78A4" w:rsidRDefault="00DD78A4" w:rsidP="00DD78A4">
      <w:pPr>
        <w:pStyle w:val="ListParagraph"/>
        <w:spacing w:after="0" w:line="240" w:lineRule="auto"/>
        <w:rPr>
          <w:rFonts w:cstheme="minorHAnsi"/>
          <w:color w:val="0070C0"/>
        </w:rPr>
      </w:pPr>
    </w:p>
    <w:p w:rsidR="005266F4" w:rsidRDefault="009E4757" w:rsidP="00E15F44">
      <w:pPr>
        <w:pStyle w:val="ListParagraph"/>
        <w:spacing w:after="0" w:line="240" w:lineRule="auto"/>
        <w:rPr>
          <w:rFonts w:cstheme="minorHAnsi"/>
          <w:color w:val="0070C0"/>
        </w:rPr>
      </w:pPr>
      <w:r>
        <w:rPr>
          <w:rFonts w:cstheme="minorHAnsi"/>
          <w:color w:val="0070C0"/>
        </w:rPr>
        <w:t xml:space="preserve">No issues were identified in discussion with stakeholders; however, </w:t>
      </w:r>
      <w:r w:rsidR="00DD78A4" w:rsidRPr="00DD78A4">
        <w:rPr>
          <w:rFonts w:cstheme="minorHAnsi"/>
          <w:color w:val="0070C0"/>
        </w:rPr>
        <w:t>Texas RE will continue to seek feedback that indicate</w:t>
      </w:r>
      <w:r w:rsidR="00287153">
        <w:rPr>
          <w:rFonts w:cstheme="minorHAnsi"/>
          <w:color w:val="0070C0"/>
        </w:rPr>
        <w:t>s</w:t>
      </w:r>
      <w:r w:rsidR="00DD78A4" w:rsidRPr="00DD78A4">
        <w:rPr>
          <w:rFonts w:cstheme="minorHAnsi"/>
          <w:color w:val="0070C0"/>
        </w:rPr>
        <w:t xml:space="preserve"> concerns with the standing angles that would result </w:t>
      </w:r>
      <w:r w:rsidR="00287153">
        <w:rPr>
          <w:rFonts w:cstheme="minorHAnsi"/>
          <w:color w:val="0070C0"/>
        </w:rPr>
        <w:t xml:space="preserve">from </w:t>
      </w:r>
      <w:r w:rsidR="00DD78A4" w:rsidRPr="00DD78A4">
        <w:rPr>
          <w:rFonts w:cstheme="minorHAnsi"/>
          <w:color w:val="0070C0"/>
        </w:rPr>
        <w:t>major transmission line outages</w:t>
      </w:r>
      <w:r w:rsidR="00584A81">
        <w:rPr>
          <w:rFonts w:cstheme="minorHAnsi"/>
          <w:color w:val="0070C0"/>
        </w:rPr>
        <w:t>, or the ability to predict post-contingency angles</w:t>
      </w:r>
      <w:r w:rsidR="00DD78A4" w:rsidRPr="00DD78A4">
        <w:rPr>
          <w:rFonts w:cstheme="minorHAnsi"/>
          <w:color w:val="0070C0"/>
        </w:rPr>
        <w:t>.</w:t>
      </w:r>
      <w:r w:rsidR="00590746">
        <w:rPr>
          <w:rFonts w:cstheme="minorHAnsi"/>
          <w:color w:val="0070C0"/>
        </w:rPr>
        <w:t xml:space="preserve"> </w:t>
      </w:r>
      <w:r w:rsidR="00117050">
        <w:rPr>
          <w:rFonts w:cstheme="minorHAnsi"/>
          <w:color w:val="0070C0"/>
        </w:rPr>
        <w:t xml:space="preserve">  </w:t>
      </w:r>
    </w:p>
    <w:p w:rsidR="00005952" w:rsidRDefault="00005952" w:rsidP="00005952">
      <w:pPr>
        <w:pStyle w:val="ListParagraph"/>
        <w:spacing w:after="0" w:line="240" w:lineRule="auto"/>
        <w:ind w:left="1440"/>
        <w:rPr>
          <w:rFonts w:cstheme="minorHAnsi"/>
          <w:color w:val="0070C0"/>
        </w:rPr>
      </w:pPr>
    </w:p>
    <w:p w:rsidR="0018138A" w:rsidRDefault="00611C76" w:rsidP="005266F4">
      <w:pPr>
        <w:pStyle w:val="ListParagraph"/>
        <w:numPr>
          <w:ilvl w:val="0"/>
          <w:numId w:val="9"/>
        </w:numPr>
        <w:spacing w:after="0" w:line="240" w:lineRule="auto"/>
        <w:rPr>
          <w:rFonts w:cstheme="minorHAnsi"/>
        </w:rPr>
      </w:pPr>
      <w:r>
        <w:rPr>
          <w:rFonts w:cstheme="minorHAnsi"/>
        </w:rPr>
        <w:t>Where a</w:t>
      </w:r>
      <w:r w:rsidR="0018138A" w:rsidRPr="003C26CC">
        <w:rPr>
          <w:rFonts w:cstheme="minorHAnsi"/>
        </w:rPr>
        <w:t xml:space="preserve">re there </w:t>
      </w:r>
      <w:r w:rsidR="005001E8" w:rsidRPr="003C26CC">
        <w:rPr>
          <w:rFonts w:cstheme="minorHAnsi"/>
        </w:rPr>
        <w:t>PMUs</w:t>
      </w:r>
      <w:r w:rsidR="006C6CB0" w:rsidRPr="003C26CC">
        <w:rPr>
          <w:rFonts w:cstheme="minorHAnsi"/>
        </w:rPr>
        <w:t xml:space="preserve"> or PMU-capable digital relays </w:t>
      </w:r>
      <w:r w:rsidR="005001E8" w:rsidRPr="003C26CC">
        <w:rPr>
          <w:rFonts w:cstheme="minorHAnsi"/>
        </w:rPr>
        <w:t xml:space="preserve">located </w:t>
      </w:r>
      <w:r w:rsidR="006C6CB0" w:rsidRPr="003C26CC">
        <w:rPr>
          <w:rFonts w:cstheme="minorHAnsi"/>
        </w:rPr>
        <w:t xml:space="preserve">and streaming data </w:t>
      </w:r>
      <w:r w:rsidR="005001E8" w:rsidRPr="003C26CC">
        <w:rPr>
          <w:rFonts w:cstheme="minorHAnsi"/>
        </w:rPr>
        <w:t>such that post-contingency angles can be seen directly in SCADA/EMS systems</w:t>
      </w:r>
      <w:r w:rsidR="00CA2B81">
        <w:rPr>
          <w:rFonts w:cstheme="minorHAnsi"/>
        </w:rPr>
        <w:t xml:space="preserve"> of the TOPs or RC</w:t>
      </w:r>
      <w:r w:rsidR="005001E8" w:rsidRPr="003C26CC">
        <w:rPr>
          <w:rFonts w:cstheme="minorHAnsi"/>
        </w:rPr>
        <w:t>?</w:t>
      </w:r>
    </w:p>
    <w:p w:rsidR="00005952" w:rsidRDefault="00005952" w:rsidP="00005952">
      <w:pPr>
        <w:pStyle w:val="ListParagraph"/>
        <w:spacing w:after="0" w:line="240" w:lineRule="auto"/>
        <w:rPr>
          <w:rFonts w:cstheme="minorHAnsi"/>
        </w:rPr>
      </w:pPr>
    </w:p>
    <w:p w:rsidR="00E15F44" w:rsidRPr="00BE09DD" w:rsidRDefault="005266F4" w:rsidP="00E15F44">
      <w:pPr>
        <w:pStyle w:val="ListParagraph"/>
        <w:spacing w:after="0" w:line="240" w:lineRule="auto"/>
        <w:rPr>
          <w:rFonts w:cstheme="minorHAnsi"/>
          <w:color w:val="0070C0"/>
        </w:rPr>
      </w:pPr>
      <w:r w:rsidRPr="005266F4">
        <w:rPr>
          <w:rFonts w:cstheme="minorHAnsi"/>
          <w:color w:val="0070C0"/>
        </w:rPr>
        <w:t xml:space="preserve">ERCOT </w:t>
      </w:r>
      <w:r w:rsidR="004961F6">
        <w:rPr>
          <w:rFonts w:cstheme="minorHAnsi"/>
          <w:color w:val="0070C0"/>
        </w:rPr>
        <w:t xml:space="preserve">ISO </w:t>
      </w:r>
      <w:r w:rsidRPr="005266F4">
        <w:rPr>
          <w:rFonts w:cstheme="minorHAnsi"/>
          <w:color w:val="0070C0"/>
        </w:rPr>
        <w:t xml:space="preserve">and Registered Entities have participated in discussion of PMU applications in the </w:t>
      </w:r>
      <w:r w:rsidR="00D3022C">
        <w:rPr>
          <w:rFonts w:cstheme="minorHAnsi"/>
          <w:color w:val="0070C0"/>
        </w:rPr>
        <w:t>ERCOT Interconnection</w:t>
      </w:r>
      <w:r w:rsidR="00E15F44">
        <w:rPr>
          <w:rFonts w:cstheme="minorHAnsi"/>
          <w:color w:val="0070C0"/>
        </w:rPr>
        <w:t xml:space="preserve">; </w:t>
      </w:r>
      <w:r w:rsidR="00E15F44" w:rsidRPr="00BE09DD">
        <w:rPr>
          <w:rFonts w:cstheme="minorHAnsi"/>
          <w:color w:val="0070C0"/>
        </w:rPr>
        <w:t>t</w:t>
      </w:r>
      <w:r w:rsidR="00E15F44" w:rsidRPr="00BE09DD">
        <w:rPr>
          <w:color w:val="0070C0"/>
        </w:rPr>
        <w:t>his is a long term effort in the ERCOT Region as well as elsewhere.</w:t>
      </w:r>
    </w:p>
    <w:p w:rsidR="005266F4" w:rsidRDefault="005266F4" w:rsidP="002A0B53">
      <w:pPr>
        <w:pStyle w:val="ListParagraph"/>
        <w:spacing w:after="0" w:line="240" w:lineRule="auto"/>
        <w:rPr>
          <w:rStyle w:val="Hyperlink"/>
          <w:rFonts w:cstheme="minorHAnsi"/>
        </w:rPr>
      </w:pPr>
      <w:r w:rsidRPr="005266F4">
        <w:rPr>
          <w:rFonts w:cstheme="minorHAnsi"/>
          <w:color w:val="0070C0"/>
        </w:rPr>
        <w:t xml:space="preserve"> </w:t>
      </w:r>
      <w:r w:rsidR="00E15F44">
        <w:rPr>
          <w:rFonts w:cstheme="minorHAnsi"/>
          <w:color w:val="0070C0"/>
        </w:rPr>
        <w:t xml:space="preserve"> </w:t>
      </w:r>
      <w:r w:rsidR="004961F6">
        <w:rPr>
          <w:rFonts w:cstheme="minorHAnsi"/>
          <w:color w:val="0070C0"/>
        </w:rPr>
        <w:t>Some LCC’s have p</w:t>
      </w:r>
      <w:r w:rsidRPr="005266F4">
        <w:rPr>
          <w:rFonts w:cstheme="minorHAnsi"/>
          <w:color w:val="0070C0"/>
        </w:rPr>
        <w:t xml:space="preserve">ilot usage </w:t>
      </w:r>
      <w:r w:rsidR="004961F6">
        <w:rPr>
          <w:rFonts w:cstheme="minorHAnsi"/>
          <w:color w:val="0070C0"/>
        </w:rPr>
        <w:t>of PMUs</w:t>
      </w:r>
      <w:r w:rsidR="00045A40">
        <w:rPr>
          <w:rFonts w:cstheme="minorHAnsi"/>
          <w:color w:val="0070C0"/>
        </w:rPr>
        <w:t xml:space="preserve"> currently. </w:t>
      </w:r>
      <w:r w:rsidR="000C1385">
        <w:rPr>
          <w:rFonts w:cstheme="minorHAnsi"/>
          <w:color w:val="0070C0"/>
        </w:rPr>
        <w:t xml:space="preserve"> </w:t>
      </w:r>
      <w:r w:rsidR="005749F5">
        <w:rPr>
          <w:rFonts w:cstheme="minorHAnsi"/>
          <w:color w:val="0070C0"/>
        </w:rPr>
        <w:t>ERCOT ISO’s June 2012 report at the North American Synchro Phasor Initiative meeting describes the PMU’s in service now in the Region and recent utilization for other analysis (</w:t>
      </w:r>
      <w:hyperlink r:id="rId10" w:history="1">
        <w:r w:rsidR="00402831" w:rsidRPr="00E9668E">
          <w:rPr>
            <w:rStyle w:val="Hyperlink"/>
            <w:rFonts w:cstheme="minorHAnsi"/>
          </w:rPr>
          <w:t>https://www.naspi.org/File.aspx?fileID=987</w:t>
        </w:r>
      </w:hyperlink>
      <w:r w:rsidR="005749F5" w:rsidRPr="005749F5">
        <w:rPr>
          <w:rStyle w:val="Hyperlink"/>
          <w:rFonts w:cstheme="minorHAnsi"/>
          <w:color w:val="4F81BD" w:themeColor="accent1"/>
        </w:rPr>
        <w:t>).</w:t>
      </w:r>
      <w:r w:rsidR="00287153">
        <w:rPr>
          <w:rStyle w:val="Hyperlink"/>
          <w:rFonts w:cstheme="minorHAnsi"/>
        </w:rPr>
        <w:t xml:space="preserve">  </w:t>
      </w:r>
    </w:p>
    <w:p w:rsidR="00117050" w:rsidDel="002945F4" w:rsidRDefault="00117050" w:rsidP="002A0B53">
      <w:pPr>
        <w:pStyle w:val="ListParagraph"/>
        <w:spacing w:after="0" w:line="240" w:lineRule="auto"/>
        <w:rPr>
          <w:del w:id="145" w:author="Mark Henry" w:date="2012-08-10T17:46:00Z"/>
          <w:rStyle w:val="Hyperlink"/>
          <w:rFonts w:cstheme="minorHAnsi"/>
        </w:rPr>
      </w:pPr>
    </w:p>
    <w:p w:rsidR="00117050" w:rsidDel="002945F4" w:rsidRDefault="00117050" w:rsidP="00117050">
      <w:pPr>
        <w:pStyle w:val="PlainText"/>
        <w:ind w:left="720"/>
        <w:rPr>
          <w:del w:id="146" w:author="Mark Henry" w:date="2012-08-10T17:46:00Z"/>
          <w:rFonts w:asciiTheme="minorHAnsi" w:hAnsiTheme="minorHAnsi" w:cstheme="minorHAnsi"/>
          <w:color w:val="0070C0"/>
          <w:sz w:val="22"/>
          <w:szCs w:val="22"/>
        </w:rPr>
      </w:pPr>
    </w:p>
    <w:p w:rsidR="005266F4" w:rsidRDefault="005266F4" w:rsidP="002A0B53">
      <w:pPr>
        <w:pStyle w:val="ListParagraph"/>
        <w:spacing w:after="0" w:line="240" w:lineRule="auto"/>
        <w:rPr>
          <w:rFonts w:cstheme="minorHAnsi"/>
          <w:color w:val="0070C0"/>
        </w:rPr>
      </w:pPr>
    </w:p>
    <w:p w:rsidR="005001E8" w:rsidRDefault="00611C76" w:rsidP="005266F4">
      <w:pPr>
        <w:pStyle w:val="ListParagraph"/>
        <w:numPr>
          <w:ilvl w:val="0"/>
          <w:numId w:val="9"/>
        </w:numPr>
        <w:spacing w:after="0" w:line="240" w:lineRule="auto"/>
        <w:rPr>
          <w:rFonts w:cstheme="minorHAnsi"/>
        </w:rPr>
      </w:pPr>
      <w:r>
        <w:rPr>
          <w:rFonts w:cstheme="minorHAnsi"/>
        </w:rPr>
        <w:t>Where d</w:t>
      </w:r>
      <w:r w:rsidR="005001E8" w:rsidRPr="003C26CC">
        <w:rPr>
          <w:rFonts w:cstheme="minorHAnsi"/>
        </w:rPr>
        <w:t>o</w:t>
      </w:r>
      <w:r w:rsidR="00492728" w:rsidRPr="003C26CC">
        <w:rPr>
          <w:rFonts w:cstheme="minorHAnsi"/>
        </w:rPr>
        <w:t>es</w:t>
      </w:r>
      <w:r w:rsidR="005001E8" w:rsidRPr="003C26CC">
        <w:rPr>
          <w:rFonts w:cstheme="minorHAnsi"/>
        </w:rPr>
        <w:t xml:space="preserve"> </w:t>
      </w:r>
      <w:r w:rsidR="00492728" w:rsidRPr="003C26CC">
        <w:rPr>
          <w:rFonts w:cstheme="minorHAnsi"/>
        </w:rPr>
        <w:t xml:space="preserve">the </w:t>
      </w:r>
      <w:r w:rsidR="005001E8" w:rsidRPr="003C26CC">
        <w:rPr>
          <w:rFonts w:cstheme="minorHAnsi"/>
        </w:rPr>
        <w:t>RC have predetermined plans for reducing angles to within synchro-check relay settings to allow prompt reclosing of lines?</w:t>
      </w:r>
    </w:p>
    <w:p w:rsidR="00005952" w:rsidRDefault="00005952" w:rsidP="00005952">
      <w:pPr>
        <w:pStyle w:val="ListParagraph"/>
        <w:spacing w:after="0" w:line="240" w:lineRule="auto"/>
        <w:rPr>
          <w:rFonts w:cstheme="minorHAnsi"/>
        </w:rPr>
      </w:pPr>
    </w:p>
    <w:p w:rsidR="00DD78A4" w:rsidRDefault="00DD78A4" w:rsidP="00425C7C">
      <w:pPr>
        <w:pStyle w:val="PlainText"/>
        <w:ind w:left="720"/>
        <w:jc w:val="both"/>
        <w:rPr>
          <w:rFonts w:asciiTheme="minorHAnsi" w:hAnsiTheme="minorHAnsi" w:cstheme="minorHAnsi"/>
          <w:color w:val="0070C0"/>
          <w:sz w:val="22"/>
          <w:szCs w:val="22"/>
        </w:rPr>
      </w:pPr>
      <w:r w:rsidRPr="00DD78A4">
        <w:rPr>
          <w:rFonts w:asciiTheme="minorHAnsi" w:hAnsiTheme="minorHAnsi" w:cstheme="minorHAnsi"/>
          <w:color w:val="0070C0"/>
          <w:sz w:val="22"/>
          <w:szCs w:val="22"/>
        </w:rPr>
        <w:t xml:space="preserve">Any post-contingency voltage angle limit impacts </w:t>
      </w:r>
      <w:r w:rsidR="00E15F44">
        <w:rPr>
          <w:rFonts w:asciiTheme="minorHAnsi" w:hAnsiTheme="minorHAnsi" w:cstheme="minorHAnsi"/>
          <w:color w:val="0070C0"/>
          <w:sz w:val="22"/>
          <w:szCs w:val="22"/>
        </w:rPr>
        <w:t xml:space="preserve">would be </w:t>
      </w:r>
      <w:r w:rsidRPr="00DD78A4">
        <w:rPr>
          <w:rFonts w:asciiTheme="minorHAnsi" w:hAnsiTheme="minorHAnsi" w:cstheme="minorHAnsi"/>
          <w:color w:val="0070C0"/>
          <w:sz w:val="22"/>
          <w:szCs w:val="22"/>
        </w:rPr>
        <w:t xml:space="preserve">addressed as part of a post-contingency mitigation plan, similar to thermal limits exceeded post-contingency. </w:t>
      </w:r>
      <w:r w:rsidR="00425C7C">
        <w:rPr>
          <w:rFonts w:asciiTheme="minorHAnsi" w:hAnsiTheme="minorHAnsi" w:cstheme="minorHAnsi"/>
          <w:color w:val="0070C0"/>
          <w:sz w:val="22"/>
          <w:szCs w:val="22"/>
        </w:rPr>
        <w:t xml:space="preserve">   No plans were identified during discussions with ERCOT ISO and the LCCs but the same general process would be used to develop them as other mitigation plans.</w:t>
      </w:r>
    </w:p>
    <w:p w:rsidR="00D16E41" w:rsidRDefault="00D16E41" w:rsidP="00425C7C">
      <w:pPr>
        <w:pStyle w:val="PlainText"/>
        <w:ind w:left="720"/>
        <w:jc w:val="both"/>
        <w:rPr>
          <w:rFonts w:asciiTheme="minorHAnsi" w:hAnsiTheme="minorHAnsi" w:cstheme="minorHAnsi"/>
          <w:color w:val="0070C0"/>
          <w:sz w:val="22"/>
          <w:szCs w:val="22"/>
        </w:rPr>
      </w:pPr>
    </w:p>
    <w:p w:rsidR="00DD78A4" w:rsidRPr="00DD78A4" w:rsidRDefault="00DD78A4" w:rsidP="00DD78A4">
      <w:pPr>
        <w:pStyle w:val="PlainText"/>
        <w:ind w:left="1080" w:hanging="360"/>
        <w:rPr>
          <w:rFonts w:asciiTheme="minorHAnsi" w:hAnsiTheme="minorHAnsi" w:cstheme="minorHAnsi"/>
          <w:color w:val="0070C0"/>
          <w:sz w:val="22"/>
          <w:szCs w:val="22"/>
        </w:rPr>
      </w:pPr>
    </w:p>
    <w:p w:rsidR="00402831" w:rsidRPr="003B35A2" w:rsidRDefault="00402831" w:rsidP="00425C7C">
      <w:pPr>
        <w:pStyle w:val="PlainText"/>
        <w:ind w:left="720"/>
        <w:rPr>
          <w:rFonts w:asciiTheme="minorHAnsi" w:hAnsiTheme="minorHAnsi" w:cstheme="minorHAnsi"/>
          <w:color w:val="0070C0"/>
          <w:sz w:val="22"/>
          <w:szCs w:val="22"/>
        </w:rPr>
      </w:pPr>
    </w:p>
    <w:sectPr w:rsidR="00402831" w:rsidRPr="003B35A2" w:rsidSect="008852EE">
      <w:headerReference w:type="even" r:id="rId11"/>
      <w:headerReference w:type="default" r:id="rId12"/>
      <w:footerReference w:type="default" r:id="rId13"/>
      <w:head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24A" w:rsidRDefault="008F124A" w:rsidP="00BB3C41">
      <w:pPr>
        <w:spacing w:after="0" w:line="240" w:lineRule="auto"/>
      </w:pPr>
      <w:r>
        <w:separator/>
      </w:r>
    </w:p>
  </w:endnote>
  <w:endnote w:type="continuationSeparator" w:id="0">
    <w:p w:rsidR="008F124A" w:rsidRDefault="008F124A" w:rsidP="00BB3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35BA" w:rsidRPr="004179E3" w:rsidRDefault="007B35BA" w:rsidP="007B35BA">
    <w:pPr>
      <w:pStyle w:val="Footer"/>
      <w:tabs>
        <w:tab w:val="right" w:pos="9180"/>
      </w:tabs>
      <w:rPr>
        <w:rFonts w:cs="Arial"/>
        <w:smallCaps/>
        <w:sz w:val="16"/>
        <w:szCs w:val="16"/>
      </w:rPr>
    </w:pPr>
    <w:r w:rsidRPr="004179E3">
      <w:rPr>
        <w:rStyle w:val="PageNumber"/>
        <w:rFonts w:cs="Arial"/>
        <w:smallCaps/>
        <w:sz w:val="16"/>
        <w:szCs w:val="16"/>
      </w:rPr>
      <w:t xml:space="preserve">Page </w:t>
    </w:r>
    <w:r w:rsidRPr="004179E3">
      <w:rPr>
        <w:rStyle w:val="PageNumber"/>
        <w:rFonts w:cs="Arial"/>
        <w:smallCaps/>
        <w:sz w:val="16"/>
        <w:szCs w:val="16"/>
      </w:rPr>
      <w:fldChar w:fldCharType="begin"/>
    </w:r>
    <w:r w:rsidRPr="004179E3">
      <w:rPr>
        <w:rStyle w:val="PageNumber"/>
        <w:rFonts w:cs="Arial"/>
        <w:smallCaps/>
        <w:sz w:val="16"/>
        <w:szCs w:val="16"/>
      </w:rPr>
      <w:instrText xml:space="preserve"> PAGE </w:instrText>
    </w:r>
    <w:r w:rsidRPr="004179E3">
      <w:rPr>
        <w:rStyle w:val="PageNumber"/>
        <w:rFonts w:cs="Arial"/>
        <w:smallCaps/>
        <w:sz w:val="16"/>
        <w:szCs w:val="16"/>
      </w:rPr>
      <w:fldChar w:fldCharType="separate"/>
    </w:r>
    <w:r>
      <w:rPr>
        <w:rStyle w:val="PageNumber"/>
        <w:rFonts w:cs="Arial"/>
        <w:smallCaps/>
        <w:noProof/>
        <w:sz w:val="16"/>
        <w:szCs w:val="16"/>
      </w:rPr>
      <w:t>4</w:t>
    </w:r>
    <w:r w:rsidRPr="004179E3">
      <w:rPr>
        <w:rStyle w:val="PageNumber"/>
        <w:rFonts w:cs="Arial"/>
        <w:smallCaps/>
        <w:sz w:val="16"/>
        <w:szCs w:val="16"/>
      </w:rPr>
      <w:fldChar w:fldCharType="end"/>
    </w:r>
    <w:r w:rsidRPr="004179E3">
      <w:rPr>
        <w:rStyle w:val="PageNumber"/>
        <w:rFonts w:cs="Arial"/>
        <w:smallCaps/>
        <w:sz w:val="16"/>
        <w:szCs w:val="16"/>
      </w:rPr>
      <w:t xml:space="preserve"> of </w:t>
    </w:r>
    <w:r w:rsidRPr="004179E3">
      <w:rPr>
        <w:rStyle w:val="PageNumber"/>
        <w:rFonts w:cs="Arial"/>
        <w:smallCaps/>
        <w:sz w:val="16"/>
        <w:szCs w:val="16"/>
      </w:rPr>
      <w:fldChar w:fldCharType="begin"/>
    </w:r>
    <w:r w:rsidRPr="004179E3">
      <w:rPr>
        <w:rStyle w:val="PageNumber"/>
        <w:rFonts w:cs="Arial"/>
        <w:smallCaps/>
        <w:sz w:val="16"/>
        <w:szCs w:val="16"/>
      </w:rPr>
      <w:instrText xml:space="preserve"> NUMPAGES </w:instrText>
    </w:r>
    <w:r w:rsidRPr="004179E3">
      <w:rPr>
        <w:rStyle w:val="PageNumber"/>
        <w:rFonts w:cs="Arial"/>
        <w:smallCaps/>
        <w:sz w:val="16"/>
        <w:szCs w:val="16"/>
      </w:rPr>
      <w:fldChar w:fldCharType="separate"/>
    </w:r>
    <w:r>
      <w:rPr>
        <w:rStyle w:val="PageNumber"/>
        <w:rFonts w:cs="Arial"/>
        <w:smallCaps/>
        <w:noProof/>
        <w:sz w:val="16"/>
        <w:szCs w:val="16"/>
      </w:rPr>
      <w:t>18</w:t>
    </w:r>
    <w:r w:rsidRPr="004179E3">
      <w:rPr>
        <w:rStyle w:val="PageNumber"/>
        <w:rFonts w:cs="Arial"/>
        <w:smallCaps/>
        <w:sz w:val="16"/>
        <w:szCs w:val="16"/>
      </w:rPr>
      <w:fldChar w:fldCharType="end"/>
    </w:r>
    <w:r w:rsidRPr="00150460">
      <w:rPr>
        <w:rStyle w:val="PageNumber"/>
        <w:rFonts w:cs="Arial"/>
        <w:sz w:val="16"/>
        <w:szCs w:val="16"/>
      </w:rPr>
      <w:tab/>
    </w:r>
    <w:r w:rsidRPr="004179E3">
      <w:rPr>
        <w:rFonts w:cs="Arial"/>
        <w:smallCaps/>
        <w:sz w:val="16"/>
        <w:szCs w:val="16"/>
      </w:rPr>
      <w:t>T</w:t>
    </w:r>
    <w:r>
      <w:rPr>
        <w:rFonts w:cs="Arial"/>
        <w:smallCaps/>
        <w:sz w:val="16"/>
        <w:szCs w:val="16"/>
      </w:rPr>
      <w:t xml:space="preserve">exas </w:t>
    </w:r>
    <w:r w:rsidRPr="004179E3">
      <w:rPr>
        <w:rFonts w:cs="Arial"/>
        <w:smallCaps/>
        <w:sz w:val="16"/>
        <w:szCs w:val="16"/>
      </w:rPr>
      <w:t xml:space="preserve">RE </w:t>
    </w:r>
    <w:r>
      <w:rPr>
        <w:rFonts w:cs="Arial"/>
        <w:smallCaps/>
        <w:sz w:val="16"/>
        <w:szCs w:val="16"/>
      </w:rPr>
      <w:t>public</w:t>
    </w:r>
  </w:p>
  <w:p w:rsidR="007B35BA" w:rsidRPr="000B78E5" w:rsidRDefault="007B35BA" w:rsidP="007B35BA">
    <w:pPr>
      <w:pStyle w:val="Footer"/>
      <w:tabs>
        <w:tab w:val="right" w:pos="9180"/>
      </w:tabs>
      <w:rPr>
        <w:rFonts w:cs="Arial"/>
        <w:sz w:val="16"/>
        <w:szCs w:val="16"/>
      </w:rPr>
    </w:pPr>
    <w:r w:rsidRPr="004179E3">
      <w:rPr>
        <w:rFonts w:cs="Arial"/>
        <w:smallCaps/>
        <w:sz w:val="16"/>
        <w:szCs w:val="16"/>
      </w:rPr>
      <w:tab/>
    </w:r>
    <w:r w:rsidRPr="004179E3">
      <w:rPr>
        <w:rFonts w:cs="Arial"/>
        <w:smallCaps/>
        <w:sz w:val="16"/>
        <w:szCs w:val="16"/>
      </w:rPr>
      <w:tab/>
    </w:r>
    <w:r>
      <w:rPr>
        <w:smallCaps/>
        <w:sz w:val="16"/>
        <w:szCs w:val="16"/>
      </w:rPr>
      <w:t>AUGUST 13, 2012</w:t>
    </w:r>
  </w:p>
  <w:p w:rsidR="008F124A" w:rsidRDefault="008F12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24A" w:rsidRDefault="008F124A" w:rsidP="00BB3C41">
      <w:pPr>
        <w:spacing w:after="0" w:line="240" w:lineRule="auto"/>
      </w:pPr>
      <w:r>
        <w:separator/>
      </w:r>
    </w:p>
  </w:footnote>
  <w:footnote w:type="continuationSeparator" w:id="0">
    <w:p w:rsidR="008F124A" w:rsidRDefault="008F124A" w:rsidP="00BB3C41">
      <w:pPr>
        <w:spacing w:after="0" w:line="240" w:lineRule="auto"/>
      </w:pPr>
      <w:r>
        <w:continuationSeparator/>
      </w:r>
    </w:p>
  </w:footnote>
  <w:footnote w:id="1">
    <w:p w:rsidR="008F124A" w:rsidRDefault="008F124A" w:rsidP="004431D5">
      <w:pPr>
        <w:pStyle w:val="FootnoteText"/>
        <w:tabs>
          <w:tab w:val="left" w:pos="180"/>
        </w:tabs>
        <w:ind w:left="180" w:hanging="180"/>
        <w:jc w:val="both"/>
        <w:rPr>
          <w:rFonts w:ascii="Times New Roman" w:eastAsia="Times New Roman" w:hAnsi="Times New Roman" w:cs="Times New Roman"/>
        </w:rPr>
      </w:pPr>
      <w:r w:rsidRPr="005B0497">
        <w:rPr>
          <w:rStyle w:val="FootnoteReference"/>
          <w:rFonts w:ascii="Times New Roman" w:hAnsi="Times New Roman" w:cs="Times New Roman"/>
        </w:rPr>
        <w:footnoteRef/>
      </w:r>
      <w:r w:rsidRPr="005B0497">
        <w:rPr>
          <w:rFonts w:ascii="Times New Roman" w:hAnsi="Times New Roman" w:cs="Times New Roman"/>
        </w:rPr>
        <w:t xml:space="preserve"> </w:t>
      </w:r>
      <w:r w:rsidRPr="005B0497">
        <w:rPr>
          <w:rFonts w:ascii="Times New Roman" w:hAnsi="Times New Roman" w:cs="Times New Roman"/>
        </w:rPr>
        <w:tab/>
      </w:r>
      <w:r w:rsidRPr="007D27B8">
        <w:rPr>
          <w:rFonts w:ascii="Times New Roman" w:hAnsi="Times New Roman" w:cs="Times New Roman"/>
        </w:rPr>
        <w:t xml:space="preserve">The </w:t>
      </w:r>
      <w:bookmarkStart w:id="21" w:name="_Toc205190277"/>
      <w:r w:rsidRPr="007D27B8">
        <w:rPr>
          <w:rFonts w:ascii="Times New Roman" w:eastAsia="Times New Roman" w:hAnsi="Times New Roman" w:cs="Times New Roman"/>
          <w:bCs/>
        </w:rPr>
        <w:t>Common Information Model (</w:t>
      </w:r>
      <w:r>
        <w:rPr>
          <w:rFonts w:ascii="Times New Roman" w:eastAsia="Times New Roman" w:hAnsi="Times New Roman" w:cs="Times New Roman"/>
          <w:bCs/>
        </w:rPr>
        <w:t>“</w:t>
      </w:r>
      <w:r w:rsidRPr="007D27B8">
        <w:rPr>
          <w:rFonts w:ascii="Times New Roman" w:eastAsia="Times New Roman" w:hAnsi="Times New Roman" w:cs="Times New Roman"/>
          <w:bCs/>
        </w:rPr>
        <w:t>CIM</w:t>
      </w:r>
      <w:r>
        <w:rPr>
          <w:rFonts w:ascii="Times New Roman" w:eastAsia="Times New Roman" w:hAnsi="Times New Roman" w:cs="Times New Roman"/>
          <w:bCs/>
        </w:rPr>
        <w:t>”</w:t>
      </w:r>
      <w:r w:rsidRPr="007D27B8">
        <w:rPr>
          <w:rFonts w:ascii="Times New Roman" w:eastAsia="Times New Roman" w:hAnsi="Times New Roman" w:cs="Times New Roman"/>
          <w:bCs/>
        </w:rPr>
        <w:t>)</w:t>
      </w:r>
      <w:bookmarkEnd w:id="21"/>
      <w:r w:rsidRPr="007D27B8">
        <w:rPr>
          <w:rFonts w:ascii="Times New Roman" w:eastAsia="Times New Roman" w:hAnsi="Times New Roman" w:cs="Times New Roman"/>
          <w:bCs/>
        </w:rPr>
        <w:t xml:space="preserve"> is defined as follows:  </w:t>
      </w:r>
      <w:bookmarkStart w:id="22" w:name="_Toc73847708"/>
      <w:r w:rsidRPr="007D27B8">
        <w:rPr>
          <w:rFonts w:ascii="Times New Roman" w:eastAsia="Times New Roman" w:hAnsi="Times New Roman" w:cs="Times New Roman"/>
        </w:rPr>
        <w:t>A standard way to communicate information about a transmission system.  The CIM is used to describe the ERCOT transmission system topology consisting of Transmission Elements, including all the parameters needed to describe the Transmission Elements and how they interrelate to one another.  The CIM that ERCOT use</w:t>
      </w:r>
      <w:r>
        <w:rPr>
          <w:rFonts w:ascii="Times New Roman" w:eastAsia="Times New Roman" w:hAnsi="Times New Roman" w:cs="Times New Roman"/>
        </w:rPr>
        <w:t>s</w:t>
      </w:r>
      <w:r w:rsidRPr="007D27B8">
        <w:rPr>
          <w:rFonts w:ascii="Times New Roman" w:eastAsia="Times New Roman" w:hAnsi="Times New Roman" w:cs="Times New Roman"/>
        </w:rPr>
        <w:t xml:space="preserve"> must conform to the Electric Power Research Institute (EPRI) standards for CIMs.</w:t>
      </w:r>
      <w:bookmarkEnd w:id="22"/>
      <w:r w:rsidRPr="007D27B8">
        <w:rPr>
          <w:rFonts w:ascii="Times New Roman" w:eastAsia="Times New Roman" w:hAnsi="Times New Roman" w:cs="Times New Roman"/>
        </w:rPr>
        <w:t xml:space="preserve">  </w:t>
      </w:r>
      <w:bookmarkStart w:id="23" w:name="_Toc205190430"/>
    </w:p>
    <w:p w:rsidR="008F124A" w:rsidRDefault="008F124A" w:rsidP="004431D5">
      <w:pPr>
        <w:pStyle w:val="FootnoteText"/>
        <w:ind w:left="180"/>
        <w:jc w:val="both"/>
        <w:rPr>
          <w:rFonts w:ascii="Times New Roman" w:hAnsi="Times New Roman" w:cs="Times New Roman"/>
        </w:rPr>
      </w:pPr>
      <w:r>
        <w:rPr>
          <w:rFonts w:ascii="Times New Roman" w:eastAsia="Times New Roman" w:hAnsi="Times New Roman" w:cs="Times New Roman"/>
        </w:rPr>
        <w:t xml:space="preserve">The </w:t>
      </w:r>
      <w:r w:rsidRPr="007D27B8">
        <w:rPr>
          <w:rFonts w:ascii="Times New Roman" w:eastAsia="Times New Roman" w:hAnsi="Times New Roman" w:cs="Times New Roman"/>
          <w:bCs/>
        </w:rPr>
        <w:t>Network Operations Model</w:t>
      </w:r>
      <w:bookmarkEnd w:id="23"/>
      <w:r w:rsidRPr="007D27B8">
        <w:rPr>
          <w:rFonts w:ascii="Times New Roman" w:eastAsia="Times New Roman" w:hAnsi="Times New Roman" w:cs="Times New Roman"/>
          <w:bCs/>
        </w:rPr>
        <w:t xml:space="preserve"> is defined as follows:  </w:t>
      </w:r>
      <w:r w:rsidRPr="007D27B8">
        <w:rPr>
          <w:rFonts w:ascii="Times New Roman" w:eastAsia="Times New Roman" w:hAnsi="Times New Roman" w:cs="Times New Roman"/>
        </w:rPr>
        <w:t xml:space="preserve">A representation of the ERCOT System providing the complete physical network definition, characteristics, ratings, and operational limits of all elements of the ERCOT Transmission Grid and other information from </w:t>
      </w:r>
      <w:r>
        <w:rPr>
          <w:rFonts w:ascii="Times New Roman" w:eastAsia="Times New Roman" w:hAnsi="Times New Roman" w:cs="Times New Roman"/>
        </w:rPr>
        <w:t>Transmission Service Providers</w:t>
      </w:r>
      <w:r w:rsidRPr="007D27B8">
        <w:rPr>
          <w:rFonts w:ascii="Times New Roman" w:eastAsia="Times New Roman" w:hAnsi="Times New Roman" w:cs="Times New Roman"/>
        </w:rPr>
        <w:t>, Resource Entities, and Q</w:t>
      </w:r>
      <w:r>
        <w:rPr>
          <w:rFonts w:ascii="Times New Roman" w:eastAsia="Times New Roman" w:hAnsi="Times New Roman" w:cs="Times New Roman"/>
        </w:rPr>
        <w:t>ualified Scheduling Entitie</w:t>
      </w:r>
      <w:r w:rsidRPr="007D27B8">
        <w:rPr>
          <w:rFonts w:ascii="Times New Roman" w:eastAsia="Times New Roman" w:hAnsi="Times New Roman" w:cs="Times New Roman"/>
        </w:rPr>
        <w:t>s.</w:t>
      </w:r>
    </w:p>
    <w:p w:rsidR="008F124A" w:rsidRPr="005B0497" w:rsidRDefault="008F124A" w:rsidP="004431D5">
      <w:pPr>
        <w:pStyle w:val="FootnoteText"/>
        <w:rPr>
          <w:rFonts w:ascii="Times New Roman" w:hAnsi="Times New Roman" w:cs="Times New Roman"/>
        </w:rPr>
      </w:pPr>
      <w:bookmarkStart w:id="24" w:name="_Toc80425650"/>
      <w:bookmarkStart w:id="25" w:name="_Toc118224538"/>
      <w:bookmarkStart w:id="26" w:name="_Toc118909606"/>
      <w:bookmarkEnd w:id="24"/>
      <w:bookmarkEnd w:id="25"/>
      <w:bookmarkEnd w:id="2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4A" w:rsidRDefault="008F124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885192" o:spid="_x0000_s2050" type="#_x0000_t136" style="position:absolute;margin-left:0;margin-top:0;width:507.6pt;height:152.25pt;rotation:315;z-index:-251655168;mso-position-horizontal:center;mso-position-horizontal-relative:margin;mso-position-vertical:center;mso-position-vertical-relative:margin" o:allowincell="f" fillcolor="silver" stroked="f">
          <v:fill opacity=".5"/>
          <v:textpath style="font-family:&quot;Calibri&quot;;font-size:1pt" string="FINAL DRAFT "/>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4A" w:rsidRPr="003C7B91" w:rsidRDefault="008F124A" w:rsidP="003C7B91">
    <w:pPr>
      <w:tabs>
        <w:tab w:val="right" w:pos="9180"/>
      </w:tabs>
      <w:spacing w:after="0" w:line="240" w:lineRule="auto"/>
      <w:rPr>
        <w:rFonts w:ascii="Arial" w:eastAsia="Times New Roman" w:hAnsi="Arial" w:cs="Arial"/>
        <w:sz w:val="20"/>
        <w:szCs w:val="2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885193" o:spid="_x0000_s2051" type="#_x0000_t136" style="position:absolute;margin-left:0;margin-top:0;width:507.6pt;height:152.25pt;rotation:315;z-index:-251653120;mso-position-horizontal:center;mso-position-horizontal-relative:margin;mso-position-vertical:center;mso-position-vertical-relative:margin" o:allowincell="f" fillcolor="silver" stroked="f">
          <v:fill opacity=".5"/>
          <v:textpath style="font-family:&quot;Calibri&quot;;font-size:1pt" string="FINAL DRAFT "/>
          <w10:wrap anchorx="margin" anchory="margin"/>
        </v:shape>
      </w:pict>
    </w:r>
    <w:r w:rsidRPr="003F3C12">
      <w:rPr>
        <w:rFonts w:ascii="Arial" w:eastAsia="Times New Roman" w:hAnsi="Arial" w:cs="Arial"/>
        <w:noProof/>
        <w:color w:val="FF0000"/>
        <w:sz w:val="20"/>
        <w:szCs w:val="20"/>
      </w:rPr>
      <w:drawing>
        <wp:inline distT="0" distB="0" distL="0" distR="0" wp14:anchorId="1C451405" wp14:editId="211DCF1F">
          <wp:extent cx="1524000" cy="594995"/>
          <wp:effectExtent l="0" t="0" r="0" b="0"/>
          <wp:docPr id="2" name="Picture 0" descr="TRE Logo_2010_CMYK_HiRes_padding_trans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RE Logo_2010_CMYK_HiRes_padding_transp.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594995"/>
                  </a:xfrm>
                  <a:prstGeom prst="rect">
                    <a:avLst/>
                  </a:prstGeom>
                  <a:noFill/>
                  <a:ln>
                    <a:noFill/>
                  </a:ln>
                </pic:spPr>
              </pic:pic>
            </a:graphicData>
          </a:graphic>
        </wp:inline>
      </w:drawing>
    </w:r>
    <w:r>
      <w:rPr>
        <w:rFonts w:ascii="Arial" w:eastAsia="Times New Roman" w:hAnsi="Arial" w:cs="Arial"/>
        <w:sz w:val="20"/>
        <w:szCs w:val="20"/>
      </w:rPr>
      <w:tab/>
      <w:t>REDLINE</w:t>
    </w:r>
    <w:ins w:id="147" w:author="Mark Henry" w:date="2012-08-13T13:01:00Z">
      <w:r>
        <w:rPr>
          <w:rFonts w:ascii="Arial" w:eastAsia="Times New Roman" w:hAnsi="Arial" w:cs="Arial"/>
          <w:sz w:val="20"/>
          <w:szCs w:val="20"/>
        </w:rPr>
        <w:t xml:space="preserve"> </w:t>
      </w:r>
    </w:ins>
    <w:r>
      <w:rPr>
        <w:rFonts w:ascii="Arial" w:eastAsia="Times New Roman" w:hAnsi="Arial" w:cs="Arial"/>
        <w:sz w:val="20"/>
        <w:szCs w:val="20"/>
      </w:rPr>
      <w:t xml:space="preserve">Final Draft TRE </w:t>
    </w:r>
    <w:r w:rsidRPr="003C7B91">
      <w:rPr>
        <w:rFonts w:ascii="Arial" w:eastAsia="Times New Roman" w:hAnsi="Arial" w:cs="Arial"/>
        <w:sz w:val="20"/>
        <w:szCs w:val="20"/>
      </w:rPr>
      <w:t xml:space="preserve">Response </w:t>
    </w:r>
  </w:p>
  <w:p w:rsidR="008F124A" w:rsidRDefault="008F124A" w:rsidP="008F124A">
    <w:pPr>
      <w:tabs>
        <w:tab w:val="right" w:pos="9180"/>
      </w:tabs>
      <w:spacing w:after="0" w:line="240" w:lineRule="auto"/>
    </w:pPr>
    <w:r w:rsidRPr="003C7B91">
      <w:rPr>
        <w:rFonts w:ascii="Arial" w:eastAsia="Times New Roman" w:hAnsi="Arial" w:cs="Arial"/>
        <w:sz w:val="20"/>
        <w:szCs w:val="20"/>
      </w:rPr>
      <w:tab/>
      <w:t>To 9/8/2011 SW Blackout</w:t>
    </w:r>
    <w:r>
      <w:rPr>
        <w:rFonts w:ascii="Arial" w:eastAsia="Times New Roman" w:hAnsi="Arial" w:cs="Arial"/>
        <w:sz w:val="20"/>
        <w:szCs w:val="20"/>
      </w:rPr>
      <w:t xml:space="preserve"> Recommendations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4A" w:rsidRDefault="008F124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885191" o:spid="_x0000_s2049" type="#_x0000_t136" style="position:absolute;margin-left:0;margin-top:0;width:507.6pt;height:152.25pt;rotation:315;z-index:-251657216;mso-position-horizontal:center;mso-position-horizontal-relative:margin;mso-position-vertical:center;mso-position-vertical-relative:margin" o:allowincell="f" fillcolor="silver" stroked="f">
          <v:fill opacity=".5"/>
          <v:textpath style="font-family:&quot;Calibri&quot;;font-size:1pt" string="FINAL DRAFT "/>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B27D6"/>
    <w:multiLevelType w:val="hybridMultilevel"/>
    <w:tmpl w:val="FC48DD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4EB563D"/>
    <w:multiLevelType w:val="hybridMultilevel"/>
    <w:tmpl w:val="24D0955E"/>
    <w:lvl w:ilvl="0" w:tplc="E678498C">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A7A08B6"/>
    <w:multiLevelType w:val="hybridMultilevel"/>
    <w:tmpl w:val="801E7C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70742"/>
    <w:multiLevelType w:val="hybridMultilevel"/>
    <w:tmpl w:val="8C8C3D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D9C5BEA"/>
    <w:multiLevelType w:val="multilevel"/>
    <w:tmpl w:val="0409001D"/>
    <w:numStyleLink w:val="Style1"/>
  </w:abstractNum>
  <w:abstractNum w:abstractNumId="5">
    <w:nsid w:val="0DE134C0"/>
    <w:multiLevelType w:val="multilevel"/>
    <w:tmpl w:val="0409001D"/>
    <w:styleLink w:val="Style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5F45B5B"/>
    <w:multiLevelType w:val="hybridMultilevel"/>
    <w:tmpl w:val="D7544D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CC276CF"/>
    <w:multiLevelType w:val="hybridMultilevel"/>
    <w:tmpl w:val="4F221C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DC84B0B"/>
    <w:multiLevelType w:val="hybridMultilevel"/>
    <w:tmpl w:val="DF7072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325BB0"/>
    <w:multiLevelType w:val="hybridMultilevel"/>
    <w:tmpl w:val="F5323EC0"/>
    <w:lvl w:ilvl="0" w:tplc="04090001">
      <w:start w:val="1"/>
      <w:numFmt w:val="bullet"/>
      <w:lvlText w:val=""/>
      <w:lvlJc w:val="left"/>
      <w:pPr>
        <w:ind w:left="1440" w:hanging="720"/>
      </w:pPr>
      <w:rPr>
        <w:rFonts w:ascii="Symbol" w:hAnsi="Symbol" w:hint="default"/>
      </w:rPr>
    </w:lvl>
    <w:lvl w:ilvl="1" w:tplc="BE1023CC">
      <w:numFmt w:val="bullet"/>
      <w:lvlText w:val=""/>
      <w:lvlJc w:val="left"/>
      <w:pPr>
        <w:ind w:left="2160" w:hanging="720"/>
      </w:pPr>
      <w:rPr>
        <w:rFonts w:ascii="Wingdings" w:eastAsiaTheme="minorEastAsia" w:hAnsi="Wingdings" w:cstheme="minorHAns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5A307E8"/>
    <w:multiLevelType w:val="hybridMultilevel"/>
    <w:tmpl w:val="02F016C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27FF22C8"/>
    <w:multiLevelType w:val="hybridMultilevel"/>
    <w:tmpl w:val="7FB248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DDB6E50"/>
    <w:multiLevelType w:val="hybridMultilevel"/>
    <w:tmpl w:val="AC82A1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E983454"/>
    <w:multiLevelType w:val="hybridMultilevel"/>
    <w:tmpl w:val="F17A5DA4"/>
    <w:lvl w:ilvl="0" w:tplc="775EF650">
      <w:start w:val="2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AE0001"/>
    <w:multiLevelType w:val="hybridMultilevel"/>
    <w:tmpl w:val="FC96B3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5064B29"/>
    <w:multiLevelType w:val="hybridMultilevel"/>
    <w:tmpl w:val="57500D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5DC447F"/>
    <w:multiLevelType w:val="hybridMultilevel"/>
    <w:tmpl w:val="E94C96F4"/>
    <w:lvl w:ilvl="0" w:tplc="A82AFD26">
      <w:start w:val="1"/>
      <w:numFmt w:val="bullet"/>
      <w:lvlText w:val="•"/>
      <w:lvlJc w:val="left"/>
      <w:pPr>
        <w:tabs>
          <w:tab w:val="num" w:pos="720"/>
        </w:tabs>
        <w:ind w:left="720" w:hanging="360"/>
      </w:pPr>
      <w:rPr>
        <w:rFonts w:ascii="Arial" w:hAnsi="Arial" w:hint="default"/>
      </w:rPr>
    </w:lvl>
    <w:lvl w:ilvl="1" w:tplc="56848932" w:tentative="1">
      <w:start w:val="1"/>
      <w:numFmt w:val="bullet"/>
      <w:lvlText w:val="•"/>
      <w:lvlJc w:val="left"/>
      <w:pPr>
        <w:tabs>
          <w:tab w:val="num" w:pos="1440"/>
        </w:tabs>
        <w:ind w:left="1440" w:hanging="360"/>
      </w:pPr>
      <w:rPr>
        <w:rFonts w:ascii="Arial" w:hAnsi="Arial" w:hint="default"/>
      </w:rPr>
    </w:lvl>
    <w:lvl w:ilvl="2" w:tplc="E51C1C62" w:tentative="1">
      <w:start w:val="1"/>
      <w:numFmt w:val="bullet"/>
      <w:lvlText w:val="•"/>
      <w:lvlJc w:val="left"/>
      <w:pPr>
        <w:tabs>
          <w:tab w:val="num" w:pos="2160"/>
        </w:tabs>
        <w:ind w:left="2160" w:hanging="360"/>
      </w:pPr>
      <w:rPr>
        <w:rFonts w:ascii="Arial" w:hAnsi="Arial" w:hint="default"/>
      </w:rPr>
    </w:lvl>
    <w:lvl w:ilvl="3" w:tplc="4380E8D2" w:tentative="1">
      <w:start w:val="1"/>
      <w:numFmt w:val="bullet"/>
      <w:lvlText w:val="•"/>
      <w:lvlJc w:val="left"/>
      <w:pPr>
        <w:tabs>
          <w:tab w:val="num" w:pos="2880"/>
        </w:tabs>
        <w:ind w:left="2880" w:hanging="360"/>
      </w:pPr>
      <w:rPr>
        <w:rFonts w:ascii="Arial" w:hAnsi="Arial" w:hint="default"/>
      </w:rPr>
    </w:lvl>
    <w:lvl w:ilvl="4" w:tplc="5E1015E6" w:tentative="1">
      <w:start w:val="1"/>
      <w:numFmt w:val="bullet"/>
      <w:lvlText w:val="•"/>
      <w:lvlJc w:val="left"/>
      <w:pPr>
        <w:tabs>
          <w:tab w:val="num" w:pos="3600"/>
        </w:tabs>
        <w:ind w:left="3600" w:hanging="360"/>
      </w:pPr>
      <w:rPr>
        <w:rFonts w:ascii="Arial" w:hAnsi="Arial" w:hint="default"/>
      </w:rPr>
    </w:lvl>
    <w:lvl w:ilvl="5" w:tplc="896A4482" w:tentative="1">
      <w:start w:val="1"/>
      <w:numFmt w:val="bullet"/>
      <w:lvlText w:val="•"/>
      <w:lvlJc w:val="left"/>
      <w:pPr>
        <w:tabs>
          <w:tab w:val="num" w:pos="4320"/>
        </w:tabs>
        <w:ind w:left="4320" w:hanging="360"/>
      </w:pPr>
      <w:rPr>
        <w:rFonts w:ascii="Arial" w:hAnsi="Arial" w:hint="default"/>
      </w:rPr>
    </w:lvl>
    <w:lvl w:ilvl="6" w:tplc="C2527B46" w:tentative="1">
      <w:start w:val="1"/>
      <w:numFmt w:val="bullet"/>
      <w:lvlText w:val="•"/>
      <w:lvlJc w:val="left"/>
      <w:pPr>
        <w:tabs>
          <w:tab w:val="num" w:pos="5040"/>
        </w:tabs>
        <w:ind w:left="5040" w:hanging="360"/>
      </w:pPr>
      <w:rPr>
        <w:rFonts w:ascii="Arial" w:hAnsi="Arial" w:hint="default"/>
      </w:rPr>
    </w:lvl>
    <w:lvl w:ilvl="7" w:tplc="B3766578" w:tentative="1">
      <w:start w:val="1"/>
      <w:numFmt w:val="bullet"/>
      <w:lvlText w:val="•"/>
      <w:lvlJc w:val="left"/>
      <w:pPr>
        <w:tabs>
          <w:tab w:val="num" w:pos="5760"/>
        </w:tabs>
        <w:ind w:left="5760" w:hanging="360"/>
      </w:pPr>
      <w:rPr>
        <w:rFonts w:ascii="Arial" w:hAnsi="Arial" w:hint="default"/>
      </w:rPr>
    </w:lvl>
    <w:lvl w:ilvl="8" w:tplc="29343A30" w:tentative="1">
      <w:start w:val="1"/>
      <w:numFmt w:val="bullet"/>
      <w:lvlText w:val="•"/>
      <w:lvlJc w:val="left"/>
      <w:pPr>
        <w:tabs>
          <w:tab w:val="num" w:pos="6480"/>
        </w:tabs>
        <w:ind w:left="6480" w:hanging="360"/>
      </w:pPr>
      <w:rPr>
        <w:rFonts w:ascii="Arial" w:hAnsi="Arial" w:hint="default"/>
      </w:rPr>
    </w:lvl>
  </w:abstractNum>
  <w:abstractNum w:abstractNumId="17">
    <w:nsid w:val="5F131D50"/>
    <w:multiLevelType w:val="hybridMultilevel"/>
    <w:tmpl w:val="014C0324"/>
    <w:lvl w:ilvl="0" w:tplc="08726E1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02B2654"/>
    <w:multiLevelType w:val="multilevel"/>
    <w:tmpl w:val="515A721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65077E57"/>
    <w:multiLevelType w:val="hybridMultilevel"/>
    <w:tmpl w:val="E698014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688C19F6"/>
    <w:multiLevelType w:val="hybridMultilevel"/>
    <w:tmpl w:val="4AD06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186258"/>
    <w:multiLevelType w:val="hybridMultilevel"/>
    <w:tmpl w:val="60E47BC8"/>
    <w:lvl w:ilvl="0" w:tplc="34F0360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2140CF"/>
    <w:multiLevelType w:val="hybridMultilevel"/>
    <w:tmpl w:val="30128D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6F404A86"/>
    <w:multiLevelType w:val="hybridMultilevel"/>
    <w:tmpl w:val="60A8992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FB41343"/>
    <w:multiLevelType w:val="hybridMultilevel"/>
    <w:tmpl w:val="5CDE25A0"/>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BDE3BC1"/>
    <w:multiLevelType w:val="hybridMultilevel"/>
    <w:tmpl w:val="A694F0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7E986195"/>
    <w:multiLevelType w:val="hybridMultilevel"/>
    <w:tmpl w:val="6610F588"/>
    <w:lvl w:ilvl="0" w:tplc="2B920522">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1"/>
  </w:num>
  <w:num w:numId="3">
    <w:abstractNumId w:val="11"/>
  </w:num>
  <w:num w:numId="4">
    <w:abstractNumId w:val="26"/>
  </w:num>
  <w:num w:numId="5">
    <w:abstractNumId w:val="20"/>
  </w:num>
  <w:num w:numId="6">
    <w:abstractNumId w:val="14"/>
  </w:num>
  <w:num w:numId="7">
    <w:abstractNumId w:val="12"/>
  </w:num>
  <w:num w:numId="8">
    <w:abstractNumId w:val="1"/>
  </w:num>
  <w:num w:numId="9">
    <w:abstractNumId w:val="13"/>
  </w:num>
  <w:num w:numId="10">
    <w:abstractNumId w:val="8"/>
  </w:num>
  <w:num w:numId="11">
    <w:abstractNumId w:val="23"/>
  </w:num>
  <w:num w:numId="12">
    <w:abstractNumId w:val="5"/>
  </w:num>
  <w:num w:numId="13">
    <w:abstractNumId w:val="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9"/>
  </w:num>
  <w:num w:numId="19">
    <w:abstractNumId w:val="24"/>
  </w:num>
  <w:num w:numId="20">
    <w:abstractNumId w:val="3"/>
  </w:num>
  <w:num w:numId="21">
    <w:abstractNumId w:val="10"/>
  </w:num>
  <w:num w:numId="22">
    <w:abstractNumId w:val="19"/>
  </w:num>
  <w:num w:numId="23">
    <w:abstractNumId w:val="25"/>
  </w:num>
  <w:num w:numId="24">
    <w:abstractNumId w:val="7"/>
  </w:num>
  <w:num w:numId="25">
    <w:abstractNumId w:val="6"/>
  </w:num>
  <w:num w:numId="26">
    <w:abstractNumId w:val="22"/>
  </w:num>
  <w:num w:numId="27">
    <w:abstractNumId w:val="15"/>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01B"/>
    <w:rsid w:val="0000082B"/>
    <w:rsid w:val="00002205"/>
    <w:rsid w:val="00005952"/>
    <w:rsid w:val="0000651E"/>
    <w:rsid w:val="0001383B"/>
    <w:rsid w:val="0001395F"/>
    <w:rsid w:val="0001457C"/>
    <w:rsid w:val="00025A4E"/>
    <w:rsid w:val="00045813"/>
    <w:rsid w:val="00045A40"/>
    <w:rsid w:val="00053507"/>
    <w:rsid w:val="00054C88"/>
    <w:rsid w:val="00056B08"/>
    <w:rsid w:val="000922A2"/>
    <w:rsid w:val="000A335C"/>
    <w:rsid w:val="000A44D7"/>
    <w:rsid w:val="000A5ED3"/>
    <w:rsid w:val="000C12F5"/>
    <w:rsid w:val="000C1385"/>
    <w:rsid w:val="000C71D1"/>
    <w:rsid w:val="000D5F61"/>
    <w:rsid w:val="000E11D9"/>
    <w:rsid w:val="000E3EED"/>
    <w:rsid w:val="000E6F5A"/>
    <w:rsid w:val="000F3D16"/>
    <w:rsid w:val="00100206"/>
    <w:rsid w:val="00104C33"/>
    <w:rsid w:val="00110B2E"/>
    <w:rsid w:val="00112ED8"/>
    <w:rsid w:val="00116051"/>
    <w:rsid w:val="00117050"/>
    <w:rsid w:val="00130C29"/>
    <w:rsid w:val="00132277"/>
    <w:rsid w:val="001347E3"/>
    <w:rsid w:val="00134BA1"/>
    <w:rsid w:val="00147878"/>
    <w:rsid w:val="0015083D"/>
    <w:rsid w:val="001623A3"/>
    <w:rsid w:val="00164A27"/>
    <w:rsid w:val="00171E24"/>
    <w:rsid w:val="0018138A"/>
    <w:rsid w:val="00196275"/>
    <w:rsid w:val="001A01E5"/>
    <w:rsid w:val="001A6704"/>
    <w:rsid w:val="001B4083"/>
    <w:rsid w:val="001B63C4"/>
    <w:rsid w:val="001C05BB"/>
    <w:rsid w:val="001C10A5"/>
    <w:rsid w:val="001C4560"/>
    <w:rsid w:val="001C74B0"/>
    <w:rsid w:val="001D545F"/>
    <w:rsid w:val="001E120A"/>
    <w:rsid w:val="001F668F"/>
    <w:rsid w:val="00201662"/>
    <w:rsid w:val="0021408E"/>
    <w:rsid w:val="002268BD"/>
    <w:rsid w:val="00235C42"/>
    <w:rsid w:val="00250100"/>
    <w:rsid w:val="0025260A"/>
    <w:rsid w:val="0025538F"/>
    <w:rsid w:val="002569EF"/>
    <w:rsid w:val="002666B3"/>
    <w:rsid w:val="002707A7"/>
    <w:rsid w:val="00272DF6"/>
    <w:rsid w:val="00283334"/>
    <w:rsid w:val="00287153"/>
    <w:rsid w:val="00293D63"/>
    <w:rsid w:val="002945F4"/>
    <w:rsid w:val="00295655"/>
    <w:rsid w:val="002A0B53"/>
    <w:rsid w:val="002A3863"/>
    <w:rsid w:val="002A3E31"/>
    <w:rsid w:val="002A6D3C"/>
    <w:rsid w:val="002B0D5B"/>
    <w:rsid w:val="002B7805"/>
    <w:rsid w:val="002C45B5"/>
    <w:rsid w:val="002D6E8A"/>
    <w:rsid w:val="002D70A1"/>
    <w:rsid w:val="002E2194"/>
    <w:rsid w:val="0030210A"/>
    <w:rsid w:val="00304D31"/>
    <w:rsid w:val="00307E54"/>
    <w:rsid w:val="003136D4"/>
    <w:rsid w:val="00321D26"/>
    <w:rsid w:val="00336D4A"/>
    <w:rsid w:val="00355820"/>
    <w:rsid w:val="00367457"/>
    <w:rsid w:val="00367D2D"/>
    <w:rsid w:val="00382E38"/>
    <w:rsid w:val="0039624A"/>
    <w:rsid w:val="003A32E5"/>
    <w:rsid w:val="003B35A2"/>
    <w:rsid w:val="003C07B7"/>
    <w:rsid w:val="003C26CC"/>
    <w:rsid w:val="003C7B91"/>
    <w:rsid w:val="003D174E"/>
    <w:rsid w:val="003E106C"/>
    <w:rsid w:val="003F122A"/>
    <w:rsid w:val="003F3C12"/>
    <w:rsid w:val="003F3C4A"/>
    <w:rsid w:val="003F6835"/>
    <w:rsid w:val="00402831"/>
    <w:rsid w:val="004028BB"/>
    <w:rsid w:val="0040431F"/>
    <w:rsid w:val="004045ED"/>
    <w:rsid w:val="0040685C"/>
    <w:rsid w:val="004102AF"/>
    <w:rsid w:val="00411576"/>
    <w:rsid w:val="00413BFC"/>
    <w:rsid w:val="004149D3"/>
    <w:rsid w:val="004157F8"/>
    <w:rsid w:val="00416357"/>
    <w:rsid w:val="00422A76"/>
    <w:rsid w:val="00425C7C"/>
    <w:rsid w:val="004333EC"/>
    <w:rsid w:val="00437501"/>
    <w:rsid w:val="004431D5"/>
    <w:rsid w:val="0045214A"/>
    <w:rsid w:val="004534E8"/>
    <w:rsid w:val="004553CC"/>
    <w:rsid w:val="0045725C"/>
    <w:rsid w:val="0046195F"/>
    <w:rsid w:val="00471EF7"/>
    <w:rsid w:val="0047492E"/>
    <w:rsid w:val="0047626F"/>
    <w:rsid w:val="00480C24"/>
    <w:rsid w:val="00492728"/>
    <w:rsid w:val="00494A61"/>
    <w:rsid w:val="00495FA7"/>
    <w:rsid w:val="004961F6"/>
    <w:rsid w:val="004B002C"/>
    <w:rsid w:val="004B21A7"/>
    <w:rsid w:val="004B4880"/>
    <w:rsid w:val="004C069B"/>
    <w:rsid w:val="004C5D83"/>
    <w:rsid w:val="004F3957"/>
    <w:rsid w:val="005001E8"/>
    <w:rsid w:val="005019C2"/>
    <w:rsid w:val="00503C57"/>
    <w:rsid w:val="00517950"/>
    <w:rsid w:val="00521B5D"/>
    <w:rsid w:val="00523842"/>
    <w:rsid w:val="005266F4"/>
    <w:rsid w:val="00530373"/>
    <w:rsid w:val="00537C5B"/>
    <w:rsid w:val="0054316B"/>
    <w:rsid w:val="0055023E"/>
    <w:rsid w:val="0056019D"/>
    <w:rsid w:val="00564F7E"/>
    <w:rsid w:val="00567D2F"/>
    <w:rsid w:val="005749F5"/>
    <w:rsid w:val="00574FF6"/>
    <w:rsid w:val="00584A81"/>
    <w:rsid w:val="005853BA"/>
    <w:rsid w:val="005855AB"/>
    <w:rsid w:val="00590746"/>
    <w:rsid w:val="005A59EE"/>
    <w:rsid w:val="005C6578"/>
    <w:rsid w:val="005C70C3"/>
    <w:rsid w:val="005D7D98"/>
    <w:rsid w:val="005F142E"/>
    <w:rsid w:val="00606E8A"/>
    <w:rsid w:val="0061098C"/>
    <w:rsid w:val="00611C76"/>
    <w:rsid w:val="0061287B"/>
    <w:rsid w:val="006152C6"/>
    <w:rsid w:val="00617932"/>
    <w:rsid w:val="00625908"/>
    <w:rsid w:val="006267AA"/>
    <w:rsid w:val="00632F69"/>
    <w:rsid w:val="00667C18"/>
    <w:rsid w:val="00674EA4"/>
    <w:rsid w:val="00680FD9"/>
    <w:rsid w:val="00690D15"/>
    <w:rsid w:val="00692AF4"/>
    <w:rsid w:val="0069659A"/>
    <w:rsid w:val="006A07E4"/>
    <w:rsid w:val="006A0D3F"/>
    <w:rsid w:val="006C3437"/>
    <w:rsid w:val="006C352F"/>
    <w:rsid w:val="006C6CB0"/>
    <w:rsid w:val="006D1F78"/>
    <w:rsid w:val="006E78BE"/>
    <w:rsid w:val="006E7D4E"/>
    <w:rsid w:val="006F74DA"/>
    <w:rsid w:val="00701C0D"/>
    <w:rsid w:val="007034D5"/>
    <w:rsid w:val="00743E19"/>
    <w:rsid w:val="00750004"/>
    <w:rsid w:val="007508A0"/>
    <w:rsid w:val="0075283D"/>
    <w:rsid w:val="007579A8"/>
    <w:rsid w:val="00764DBE"/>
    <w:rsid w:val="00772D47"/>
    <w:rsid w:val="0077755B"/>
    <w:rsid w:val="0078366A"/>
    <w:rsid w:val="00787C94"/>
    <w:rsid w:val="00792F6D"/>
    <w:rsid w:val="007A662F"/>
    <w:rsid w:val="007A7282"/>
    <w:rsid w:val="007B187A"/>
    <w:rsid w:val="007B35BA"/>
    <w:rsid w:val="007C790B"/>
    <w:rsid w:val="007D1143"/>
    <w:rsid w:val="007D3FF9"/>
    <w:rsid w:val="007E225A"/>
    <w:rsid w:val="007E7EEA"/>
    <w:rsid w:val="007F212D"/>
    <w:rsid w:val="007F3DE0"/>
    <w:rsid w:val="00817CE5"/>
    <w:rsid w:val="00825217"/>
    <w:rsid w:val="00825C61"/>
    <w:rsid w:val="00826D17"/>
    <w:rsid w:val="0083382E"/>
    <w:rsid w:val="00833F81"/>
    <w:rsid w:val="00837B1E"/>
    <w:rsid w:val="00844B2C"/>
    <w:rsid w:val="008555F0"/>
    <w:rsid w:val="00881C6E"/>
    <w:rsid w:val="008828C4"/>
    <w:rsid w:val="008852EE"/>
    <w:rsid w:val="00896C62"/>
    <w:rsid w:val="008B24D1"/>
    <w:rsid w:val="008B6579"/>
    <w:rsid w:val="008B6DE3"/>
    <w:rsid w:val="008F124A"/>
    <w:rsid w:val="00911F56"/>
    <w:rsid w:val="00914421"/>
    <w:rsid w:val="0091526C"/>
    <w:rsid w:val="0092303D"/>
    <w:rsid w:val="00924766"/>
    <w:rsid w:val="009328F8"/>
    <w:rsid w:val="009419FE"/>
    <w:rsid w:val="00944235"/>
    <w:rsid w:val="0095439C"/>
    <w:rsid w:val="00954847"/>
    <w:rsid w:val="00963789"/>
    <w:rsid w:val="009665D9"/>
    <w:rsid w:val="009755F0"/>
    <w:rsid w:val="009840CA"/>
    <w:rsid w:val="00995371"/>
    <w:rsid w:val="009A1736"/>
    <w:rsid w:val="009B0A2C"/>
    <w:rsid w:val="009D0033"/>
    <w:rsid w:val="009D2516"/>
    <w:rsid w:val="009D71A2"/>
    <w:rsid w:val="009E2E5D"/>
    <w:rsid w:val="009E4757"/>
    <w:rsid w:val="009F46EC"/>
    <w:rsid w:val="00A03C54"/>
    <w:rsid w:val="00A2697F"/>
    <w:rsid w:val="00A26FF7"/>
    <w:rsid w:val="00A31A77"/>
    <w:rsid w:val="00A44D9E"/>
    <w:rsid w:val="00A45D00"/>
    <w:rsid w:val="00A45D8E"/>
    <w:rsid w:val="00A57723"/>
    <w:rsid w:val="00A647D7"/>
    <w:rsid w:val="00A67F5C"/>
    <w:rsid w:val="00A740B2"/>
    <w:rsid w:val="00A8444B"/>
    <w:rsid w:val="00A87C7C"/>
    <w:rsid w:val="00A91705"/>
    <w:rsid w:val="00AA29AF"/>
    <w:rsid w:val="00AA3C0B"/>
    <w:rsid w:val="00AB3254"/>
    <w:rsid w:val="00AC5AA8"/>
    <w:rsid w:val="00AD1481"/>
    <w:rsid w:val="00AD75F8"/>
    <w:rsid w:val="00AE0426"/>
    <w:rsid w:val="00AE2EA4"/>
    <w:rsid w:val="00AE3B7E"/>
    <w:rsid w:val="00AE3FD8"/>
    <w:rsid w:val="00AE5798"/>
    <w:rsid w:val="00AF3CC3"/>
    <w:rsid w:val="00AF713E"/>
    <w:rsid w:val="00B0001B"/>
    <w:rsid w:val="00B101E6"/>
    <w:rsid w:val="00B34AA4"/>
    <w:rsid w:val="00B37F95"/>
    <w:rsid w:val="00B43C96"/>
    <w:rsid w:val="00B6344B"/>
    <w:rsid w:val="00B639F0"/>
    <w:rsid w:val="00B66BE4"/>
    <w:rsid w:val="00B71BA4"/>
    <w:rsid w:val="00B8080D"/>
    <w:rsid w:val="00B90824"/>
    <w:rsid w:val="00B95300"/>
    <w:rsid w:val="00B9540B"/>
    <w:rsid w:val="00BA36D7"/>
    <w:rsid w:val="00BB397B"/>
    <w:rsid w:val="00BB3C41"/>
    <w:rsid w:val="00BB63ED"/>
    <w:rsid w:val="00BC2E87"/>
    <w:rsid w:val="00BD4DC4"/>
    <w:rsid w:val="00BE09DD"/>
    <w:rsid w:val="00BE2C69"/>
    <w:rsid w:val="00BF0053"/>
    <w:rsid w:val="00BF1168"/>
    <w:rsid w:val="00BF2D14"/>
    <w:rsid w:val="00BF4DFF"/>
    <w:rsid w:val="00C07004"/>
    <w:rsid w:val="00C1130A"/>
    <w:rsid w:val="00C1761E"/>
    <w:rsid w:val="00C26D7E"/>
    <w:rsid w:val="00C3235E"/>
    <w:rsid w:val="00C3406E"/>
    <w:rsid w:val="00C508DA"/>
    <w:rsid w:val="00C51635"/>
    <w:rsid w:val="00C67CBA"/>
    <w:rsid w:val="00C77A2E"/>
    <w:rsid w:val="00C94245"/>
    <w:rsid w:val="00CA2B81"/>
    <w:rsid w:val="00CB1521"/>
    <w:rsid w:val="00CB2DB2"/>
    <w:rsid w:val="00CB420A"/>
    <w:rsid w:val="00CB5ADB"/>
    <w:rsid w:val="00CC275E"/>
    <w:rsid w:val="00CC539E"/>
    <w:rsid w:val="00CC7080"/>
    <w:rsid w:val="00CD03B3"/>
    <w:rsid w:val="00CD38A2"/>
    <w:rsid w:val="00CD72DD"/>
    <w:rsid w:val="00CF2A0B"/>
    <w:rsid w:val="00CF3715"/>
    <w:rsid w:val="00D00E61"/>
    <w:rsid w:val="00D00E68"/>
    <w:rsid w:val="00D158F6"/>
    <w:rsid w:val="00D16E41"/>
    <w:rsid w:val="00D23FD7"/>
    <w:rsid w:val="00D3022C"/>
    <w:rsid w:val="00D31783"/>
    <w:rsid w:val="00D43940"/>
    <w:rsid w:val="00D525EC"/>
    <w:rsid w:val="00D61963"/>
    <w:rsid w:val="00D711B0"/>
    <w:rsid w:val="00D71BA1"/>
    <w:rsid w:val="00D74342"/>
    <w:rsid w:val="00D93882"/>
    <w:rsid w:val="00DA1D4C"/>
    <w:rsid w:val="00DB47F8"/>
    <w:rsid w:val="00DB650F"/>
    <w:rsid w:val="00DC039A"/>
    <w:rsid w:val="00DC68D6"/>
    <w:rsid w:val="00DD4FC8"/>
    <w:rsid w:val="00DD78A4"/>
    <w:rsid w:val="00DE0346"/>
    <w:rsid w:val="00DF16A3"/>
    <w:rsid w:val="00DF1CB3"/>
    <w:rsid w:val="00E019E2"/>
    <w:rsid w:val="00E02FE8"/>
    <w:rsid w:val="00E04010"/>
    <w:rsid w:val="00E13603"/>
    <w:rsid w:val="00E15F44"/>
    <w:rsid w:val="00E177CB"/>
    <w:rsid w:val="00E23820"/>
    <w:rsid w:val="00E274C1"/>
    <w:rsid w:val="00E34389"/>
    <w:rsid w:val="00E45910"/>
    <w:rsid w:val="00E562BA"/>
    <w:rsid w:val="00E6598B"/>
    <w:rsid w:val="00E730B7"/>
    <w:rsid w:val="00E8471A"/>
    <w:rsid w:val="00E85D66"/>
    <w:rsid w:val="00E95754"/>
    <w:rsid w:val="00EA4637"/>
    <w:rsid w:val="00EB563E"/>
    <w:rsid w:val="00EC23F9"/>
    <w:rsid w:val="00ED04EE"/>
    <w:rsid w:val="00ED3FEE"/>
    <w:rsid w:val="00ED78FF"/>
    <w:rsid w:val="00ED7B90"/>
    <w:rsid w:val="00EF22E0"/>
    <w:rsid w:val="00EF4AFE"/>
    <w:rsid w:val="00F00191"/>
    <w:rsid w:val="00F105C3"/>
    <w:rsid w:val="00F215B9"/>
    <w:rsid w:val="00F401CB"/>
    <w:rsid w:val="00F40C3C"/>
    <w:rsid w:val="00F50274"/>
    <w:rsid w:val="00F5591C"/>
    <w:rsid w:val="00F72B47"/>
    <w:rsid w:val="00F73224"/>
    <w:rsid w:val="00F87452"/>
    <w:rsid w:val="00FB4793"/>
    <w:rsid w:val="00FB4D50"/>
    <w:rsid w:val="00FC37A5"/>
    <w:rsid w:val="00FD04B9"/>
    <w:rsid w:val="00FE522A"/>
    <w:rsid w:val="00FE733D"/>
    <w:rsid w:val="00FF0F9C"/>
    <w:rsid w:val="00FF42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7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3C41"/>
    <w:rPr>
      <w:color w:val="0000FF" w:themeColor="hyperlink"/>
      <w:u w:val="single"/>
    </w:rPr>
  </w:style>
  <w:style w:type="paragraph" w:styleId="FootnoteText">
    <w:name w:val="footnote text"/>
    <w:basedOn w:val="Normal"/>
    <w:link w:val="FootnoteTextChar"/>
    <w:uiPriority w:val="99"/>
    <w:semiHidden/>
    <w:unhideWhenUsed/>
    <w:rsid w:val="00BB3C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3C41"/>
    <w:rPr>
      <w:sz w:val="20"/>
      <w:szCs w:val="20"/>
    </w:rPr>
  </w:style>
  <w:style w:type="character" w:styleId="FootnoteReference">
    <w:name w:val="footnote reference"/>
    <w:basedOn w:val="DefaultParagraphFont"/>
    <w:uiPriority w:val="99"/>
    <w:semiHidden/>
    <w:unhideWhenUsed/>
    <w:rsid w:val="00BB3C41"/>
    <w:rPr>
      <w:vertAlign w:val="superscript"/>
    </w:rPr>
  </w:style>
  <w:style w:type="paragraph" w:styleId="PlainText">
    <w:name w:val="Plain Text"/>
    <w:basedOn w:val="Normal"/>
    <w:link w:val="PlainTextChar"/>
    <w:uiPriority w:val="99"/>
    <w:unhideWhenUsed/>
    <w:rsid w:val="00521B5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21B5D"/>
    <w:rPr>
      <w:rFonts w:ascii="Consolas" w:hAnsi="Consolas"/>
      <w:sz w:val="21"/>
      <w:szCs w:val="21"/>
    </w:rPr>
  </w:style>
  <w:style w:type="paragraph" w:styleId="ListParagraph">
    <w:name w:val="List Paragraph"/>
    <w:basedOn w:val="Normal"/>
    <w:uiPriority w:val="34"/>
    <w:qFormat/>
    <w:rsid w:val="00521B5D"/>
    <w:pPr>
      <w:ind w:left="720"/>
      <w:contextualSpacing/>
    </w:pPr>
  </w:style>
  <w:style w:type="paragraph" w:styleId="BalloonText">
    <w:name w:val="Balloon Text"/>
    <w:basedOn w:val="Normal"/>
    <w:link w:val="BalloonTextChar"/>
    <w:uiPriority w:val="99"/>
    <w:semiHidden/>
    <w:unhideWhenUsed/>
    <w:rsid w:val="00521B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B5D"/>
    <w:rPr>
      <w:rFonts w:ascii="Tahoma" w:hAnsi="Tahoma" w:cs="Tahoma"/>
      <w:sz w:val="16"/>
      <w:szCs w:val="16"/>
    </w:rPr>
  </w:style>
  <w:style w:type="paragraph" w:customStyle="1" w:styleId="Default">
    <w:name w:val="Default"/>
    <w:rsid w:val="00E562BA"/>
    <w:pPr>
      <w:autoSpaceDE w:val="0"/>
      <w:autoSpaceDN w:val="0"/>
      <w:adjustRightInd w:val="0"/>
      <w:spacing w:after="0" w:line="240" w:lineRule="auto"/>
    </w:pPr>
    <w:rPr>
      <w:rFonts w:ascii="Verdana" w:hAnsi="Verdana" w:cs="Verdana"/>
      <w:color w:val="000000"/>
      <w:sz w:val="24"/>
      <w:szCs w:val="24"/>
    </w:rPr>
  </w:style>
  <w:style w:type="paragraph" w:customStyle="1" w:styleId="Body1">
    <w:name w:val="Body 1"/>
    <w:rsid w:val="00AB3254"/>
    <w:pPr>
      <w:spacing w:after="0" w:line="240" w:lineRule="auto"/>
    </w:pPr>
    <w:rPr>
      <w:rFonts w:ascii="Helvetica" w:eastAsia="Arial Unicode MS" w:hAnsi="Helvetica" w:cs="Times New Roman"/>
      <w:color w:val="000000"/>
      <w:sz w:val="24"/>
      <w:szCs w:val="20"/>
    </w:rPr>
  </w:style>
  <w:style w:type="character" w:styleId="CommentReference">
    <w:name w:val="annotation reference"/>
    <w:rsid w:val="00AB3254"/>
    <w:rPr>
      <w:sz w:val="16"/>
      <w:szCs w:val="16"/>
    </w:rPr>
  </w:style>
  <w:style w:type="character" w:styleId="FollowedHyperlink">
    <w:name w:val="FollowedHyperlink"/>
    <w:basedOn w:val="DefaultParagraphFont"/>
    <w:uiPriority w:val="99"/>
    <w:semiHidden/>
    <w:unhideWhenUsed/>
    <w:rsid w:val="00AB3254"/>
    <w:rPr>
      <w:color w:val="800080" w:themeColor="followedHyperlink"/>
      <w:u w:val="single"/>
    </w:rPr>
  </w:style>
  <w:style w:type="paragraph" w:styleId="CommentText">
    <w:name w:val="annotation text"/>
    <w:basedOn w:val="Normal"/>
    <w:link w:val="CommentTextChar"/>
    <w:uiPriority w:val="99"/>
    <w:semiHidden/>
    <w:unhideWhenUsed/>
    <w:rsid w:val="004102AF"/>
    <w:pPr>
      <w:spacing w:line="240" w:lineRule="auto"/>
    </w:pPr>
    <w:rPr>
      <w:sz w:val="20"/>
      <w:szCs w:val="20"/>
    </w:rPr>
  </w:style>
  <w:style w:type="character" w:customStyle="1" w:styleId="CommentTextChar">
    <w:name w:val="Comment Text Char"/>
    <w:basedOn w:val="DefaultParagraphFont"/>
    <w:link w:val="CommentText"/>
    <w:uiPriority w:val="99"/>
    <w:semiHidden/>
    <w:rsid w:val="004102AF"/>
    <w:rPr>
      <w:sz w:val="20"/>
      <w:szCs w:val="20"/>
    </w:rPr>
  </w:style>
  <w:style w:type="paragraph" w:styleId="CommentSubject">
    <w:name w:val="annotation subject"/>
    <w:basedOn w:val="CommentText"/>
    <w:next w:val="CommentText"/>
    <w:link w:val="CommentSubjectChar"/>
    <w:uiPriority w:val="99"/>
    <w:semiHidden/>
    <w:unhideWhenUsed/>
    <w:rsid w:val="004102AF"/>
    <w:rPr>
      <w:b/>
      <w:bCs/>
    </w:rPr>
  </w:style>
  <w:style w:type="character" w:customStyle="1" w:styleId="CommentSubjectChar">
    <w:name w:val="Comment Subject Char"/>
    <w:basedOn w:val="CommentTextChar"/>
    <w:link w:val="CommentSubject"/>
    <w:uiPriority w:val="99"/>
    <w:semiHidden/>
    <w:rsid w:val="004102AF"/>
    <w:rPr>
      <w:b/>
      <w:bCs/>
      <w:sz w:val="20"/>
      <w:szCs w:val="20"/>
    </w:rPr>
  </w:style>
  <w:style w:type="numbering" w:customStyle="1" w:styleId="Style1">
    <w:name w:val="Style1"/>
    <w:uiPriority w:val="99"/>
    <w:rsid w:val="003136D4"/>
    <w:pPr>
      <w:numPr>
        <w:numId w:val="12"/>
      </w:numPr>
    </w:pPr>
  </w:style>
  <w:style w:type="paragraph" w:styleId="BodyTextIndent">
    <w:name w:val="Body Text Indent"/>
    <w:basedOn w:val="Normal"/>
    <w:link w:val="BodyTextIndentChar"/>
    <w:semiHidden/>
    <w:unhideWhenUsed/>
    <w:rsid w:val="00196275"/>
    <w:pPr>
      <w:widowControl w:val="0"/>
      <w:snapToGrid w:val="0"/>
      <w:spacing w:after="0" w:line="240" w:lineRule="auto"/>
      <w:ind w:left="42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196275"/>
    <w:rPr>
      <w:rFonts w:ascii="Times New Roman" w:eastAsia="Times New Roman" w:hAnsi="Times New Roman" w:cs="Times New Roman"/>
      <w:sz w:val="24"/>
      <w:szCs w:val="20"/>
    </w:rPr>
  </w:style>
  <w:style w:type="paragraph" w:styleId="Title">
    <w:name w:val="Title"/>
    <w:basedOn w:val="Default"/>
    <w:next w:val="Default"/>
    <w:link w:val="TitleChar"/>
    <w:qFormat/>
    <w:rsid w:val="003F3C12"/>
    <w:pPr>
      <w:spacing w:before="240"/>
      <w:jc w:val="center"/>
    </w:pPr>
    <w:rPr>
      <w:rFonts w:ascii="Arial,Bold" w:eastAsia="Times New Roman" w:hAnsi="Arial,Bold" w:cs="Times New Roman"/>
      <w:b/>
      <w:color w:val="auto"/>
      <w:sz w:val="22"/>
      <w:szCs w:val="20"/>
    </w:rPr>
  </w:style>
  <w:style w:type="character" w:customStyle="1" w:styleId="TitleChar">
    <w:name w:val="Title Char"/>
    <w:basedOn w:val="DefaultParagraphFont"/>
    <w:link w:val="Title"/>
    <w:rsid w:val="003F3C12"/>
    <w:rPr>
      <w:rFonts w:ascii="Arial,Bold" w:eastAsia="Times New Roman" w:hAnsi="Arial,Bold" w:cs="Times New Roman"/>
      <w:b/>
      <w:szCs w:val="20"/>
    </w:rPr>
  </w:style>
  <w:style w:type="paragraph" w:styleId="Header">
    <w:name w:val="header"/>
    <w:basedOn w:val="Normal"/>
    <w:link w:val="HeaderChar"/>
    <w:uiPriority w:val="99"/>
    <w:unhideWhenUsed/>
    <w:rsid w:val="003F3C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C12"/>
  </w:style>
  <w:style w:type="paragraph" w:styleId="Footer">
    <w:name w:val="footer"/>
    <w:basedOn w:val="Normal"/>
    <w:link w:val="FooterChar"/>
    <w:uiPriority w:val="99"/>
    <w:unhideWhenUsed/>
    <w:rsid w:val="003F3C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C12"/>
  </w:style>
  <w:style w:type="character" w:styleId="PageNumber">
    <w:name w:val="page number"/>
    <w:basedOn w:val="DefaultParagraphFont"/>
    <w:rsid w:val="007B35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7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B3C41"/>
    <w:rPr>
      <w:color w:val="0000FF" w:themeColor="hyperlink"/>
      <w:u w:val="single"/>
    </w:rPr>
  </w:style>
  <w:style w:type="paragraph" w:styleId="FootnoteText">
    <w:name w:val="footnote text"/>
    <w:basedOn w:val="Normal"/>
    <w:link w:val="FootnoteTextChar"/>
    <w:uiPriority w:val="99"/>
    <w:semiHidden/>
    <w:unhideWhenUsed/>
    <w:rsid w:val="00BB3C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B3C41"/>
    <w:rPr>
      <w:sz w:val="20"/>
      <w:szCs w:val="20"/>
    </w:rPr>
  </w:style>
  <w:style w:type="character" w:styleId="FootnoteReference">
    <w:name w:val="footnote reference"/>
    <w:basedOn w:val="DefaultParagraphFont"/>
    <w:uiPriority w:val="99"/>
    <w:semiHidden/>
    <w:unhideWhenUsed/>
    <w:rsid w:val="00BB3C41"/>
    <w:rPr>
      <w:vertAlign w:val="superscript"/>
    </w:rPr>
  </w:style>
  <w:style w:type="paragraph" w:styleId="PlainText">
    <w:name w:val="Plain Text"/>
    <w:basedOn w:val="Normal"/>
    <w:link w:val="PlainTextChar"/>
    <w:uiPriority w:val="99"/>
    <w:unhideWhenUsed/>
    <w:rsid w:val="00521B5D"/>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521B5D"/>
    <w:rPr>
      <w:rFonts w:ascii="Consolas" w:hAnsi="Consolas"/>
      <w:sz w:val="21"/>
      <w:szCs w:val="21"/>
    </w:rPr>
  </w:style>
  <w:style w:type="paragraph" w:styleId="ListParagraph">
    <w:name w:val="List Paragraph"/>
    <w:basedOn w:val="Normal"/>
    <w:uiPriority w:val="34"/>
    <w:qFormat/>
    <w:rsid w:val="00521B5D"/>
    <w:pPr>
      <w:ind w:left="720"/>
      <w:contextualSpacing/>
    </w:pPr>
  </w:style>
  <w:style w:type="paragraph" w:styleId="BalloonText">
    <w:name w:val="Balloon Text"/>
    <w:basedOn w:val="Normal"/>
    <w:link w:val="BalloonTextChar"/>
    <w:uiPriority w:val="99"/>
    <w:semiHidden/>
    <w:unhideWhenUsed/>
    <w:rsid w:val="00521B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B5D"/>
    <w:rPr>
      <w:rFonts w:ascii="Tahoma" w:hAnsi="Tahoma" w:cs="Tahoma"/>
      <w:sz w:val="16"/>
      <w:szCs w:val="16"/>
    </w:rPr>
  </w:style>
  <w:style w:type="paragraph" w:customStyle="1" w:styleId="Default">
    <w:name w:val="Default"/>
    <w:rsid w:val="00E562BA"/>
    <w:pPr>
      <w:autoSpaceDE w:val="0"/>
      <w:autoSpaceDN w:val="0"/>
      <w:adjustRightInd w:val="0"/>
      <w:spacing w:after="0" w:line="240" w:lineRule="auto"/>
    </w:pPr>
    <w:rPr>
      <w:rFonts w:ascii="Verdana" w:hAnsi="Verdana" w:cs="Verdana"/>
      <w:color w:val="000000"/>
      <w:sz w:val="24"/>
      <w:szCs w:val="24"/>
    </w:rPr>
  </w:style>
  <w:style w:type="paragraph" w:customStyle="1" w:styleId="Body1">
    <w:name w:val="Body 1"/>
    <w:rsid w:val="00AB3254"/>
    <w:pPr>
      <w:spacing w:after="0" w:line="240" w:lineRule="auto"/>
    </w:pPr>
    <w:rPr>
      <w:rFonts w:ascii="Helvetica" w:eastAsia="Arial Unicode MS" w:hAnsi="Helvetica" w:cs="Times New Roman"/>
      <w:color w:val="000000"/>
      <w:sz w:val="24"/>
      <w:szCs w:val="20"/>
    </w:rPr>
  </w:style>
  <w:style w:type="character" w:styleId="CommentReference">
    <w:name w:val="annotation reference"/>
    <w:rsid w:val="00AB3254"/>
    <w:rPr>
      <w:sz w:val="16"/>
      <w:szCs w:val="16"/>
    </w:rPr>
  </w:style>
  <w:style w:type="character" w:styleId="FollowedHyperlink">
    <w:name w:val="FollowedHyperlink"/>
    <w:basedOn w:val="DefaultParagraphFont"/>
    <w:uiPriority w:val="99"/>
    <w:semiHidden/>
    <w:unhideWhenUsed/>
    <w:rsid w:val="00AB3254"/>
    <w:rPr>
      <w:color w:val="800080" w:themeColor="followedHyperlink"/>
      <w:u w:val="single"/>
    </w:rPr>
  </w:style>
  <w:style w:type="paragraph" w:styleId="CommentText">
    <w:name w:val="annotation text"/>
    <w:basedOn w:val="Normal"/>
    <w:link w:val="CommentTextChar"/>
    <w:uiPriority w:val="99"/>
    <w:semiHidden/>
    <w:unhideWhenUsed/>
    <w:rsid w:val="004102AF"/>
    <w:pPr>
      <w:spacing w:line="240" w:lineRule="auto"/>
    </w:pPr>
    <w:rPr>
      <w:sz w:val="20"/>
      <w:szCs w:val="20"/>
    </w:rPr>
  </w:style>
  <w:style w:type="character" w:customStyle="1" w:styleId="CommentTextChar">
    <w:name w:val="Comment Text Char"/>
    <w:basedOn w:val="DefaultParagraphFont"/>
    <w:link w:val="CommentText"/>
    <w:uiPriority w:val="99"/>
    <w:semiHidden/>
    <w:rsid w:val="004102AF"/>
    <w:rPr>
      <w:sz w:val="20"/>
      <w:szCs w:val="20"/>
    </w:rPr>
  </w:style>
  <w:style w:type="paragraph" w:styleId="CommentSubject">
    <w:name w:val="annotation subject"/>
    <w:basedOn w:val="CommentText"/>
    <w:next w:val="CommentText"/>
    <w:link w:val="CommentSubjectChar"/>
    <w:uiPriority w:val="99"/>
    <w:semiHidden/>
    <w:unhideWhenUsed/>
    <w:rsid w:val="004102AF"/>
    <w:rPr>
      <w:b/>
      <w:bCs/>
    </w:rPr>
  </w:style>
  <w:style w:type="character" w:customStyle="1" w:styleId="CommentSubjectChar">
    <w:name w:val="Comment Subject Char"/>
    <w:basedOn w:val="CommentTextChar"/>
    <w:link w:val="CommentSubject"/>
    <w:uiPriority w:val="99"/>
    <w:semiHidden/>
    <w:rsid w:val="004102AF"/>
    <w:rPr>
      <w:b/>
      <w:bCs/>
      <w:sz w:val="20"/>
      <w:szCs w:val="20"/>
    </w:rPr>
  </w:style>
  <w:style w:type="numbering" w:customStyle="1" w:styleId="Style1">
    <w:name w:val="Style1"/>
    <w:uiPriority w:val="99"/>
    <w:rsid w:val="003136D4"/>
    <w:pPr>
      <w:numPr>
        <w:numId w:val="12"/>
      </w:numPr>
    </w:pPr>
  </w:style>
  <w:style w:type="paragraph" w:styleId="BodyTextIndent">
    <w:name w:val="Body Text Indent"/>
    <w:basedOn w:val="Normal"/>
    <w:link w:val="BodyTextIndentChar"/>
    <w:semiHidden/>
    <w:unhideWhenUsed/>
    <w:rsid w:val="00196275"/>
    <w:pPr>
      <w:widowControl w:val="0"/>
      <w:snapToGrid w:val="0"/>
      <w:spacing w:after="0" w:line="240" w:lineRule="auto"/>
      <w:ind w:left="420"/>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196275"/>
    <w:rPr>
      <w:rFonts w:ascii="Times New Roman" w:eastAsia="Times New Roman" w:hAnsi="Times New Roman" w:cs="Times New Roman"/>
      <w:sz w:val="24"/>
      <w:szCs w:val="20"/>
    </w:rPr>
  </w:style>
  <w:style w:type="paragraph" w:styleId="Title">
    <w:name w:val="Title"/>
    <w:basedOn w:val="Default"/>
    <w:next w:val="Default"/>
    <w:link w:val="TitleChar"/>
    <w:qFormat/>
    <w:rsid w:val="003F3C12"/>
    <w:pPr>
      <w:spacing w:before="240"/>
      <w:jc w:val="center"/>
    </w:pPr>
    <w:rPr>
      <w:rFonts w:ascii="Arial,Bold" w:eastAsia="Times New Roman" w:hAnsi="Arial,Bold" w:cs="Times New Roman"/>
      <w:b/>
      <w:color w:val="auto"/>
      <w:sz w:val="22"/>
      <w:szCs w:val="20"/>
    </w:rPr>
  </w:style>
  <w:style w:type="character" w:customStyle="1" w:styleId="TitleChar">
    <w:name w:val="Title Char"/>
    <w:basedOn w:val="DefaultParagraphFont"/>
    <w:link w:val="Title"/>
    <w:rsid w:val="003F3C12"/>
    <w:rPr>
      <w:rFonts w:ascii="Arial,Bold" w:eastAsia="Times New Roman" w:hAnsi="Arial,Bold" w:cs="Times New Roman"/>
      <w:b/>
      <w:szCs w:val="20"/>
    </w:rPr>
  </w:style>
  <w:style w:type="paragraph" w:styleId="Header">
    <w:name w:val="header"/>
    <w:basedOn w:val="Normal"/>
    <w:link w:val="HeaderChar"/>
    <w:uiPriority w:val="99"/>
    <w:unhideWhenUsed/>
    <w:rsid w:val="003F3C1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C12"/>
  </w:style>
  <w:style w:type="paragraph" w:styleId="Footer">
    <w:name w:val="footer"/>
    <w:basedOn w:val="Normal"/>
    <w:link w:val="FooterChar"/>
    <w:uiPriority w:val="99"/>
    <w:unhideWhenUsed/>
    <w:rsid w:val="003F3C1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C12"/>
  </w:style>
  <w:style w:type="character" w:styleId="PageNumber">
    <w:name w:val="page number"/>
    <w:basedOn w:val="DefaultParagraphFont"/>
    <w:rsid w:val="007B35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040867">
      <w:bodyDiv w:val="1"/>
      <w:marLeft w:val="0"/>
      <w:marRight w:val="0"/>
      <w:marTop w:val="0"/>
      <w:marBottom w:val="0"/>
      <w:divBdr>
        <w:top w:val="none" w:sz="0" w:space="0" w:color="auto"/>
        <w:left w:val="none" w:sz="0" w:space="0" w:color="auto"/>
        <w:bottom w:val="none" w:sz="0" w:space="0" w:color="auto"/>
        <w:right w:val="none" w:sz="0" w:space="0" w:color="auto"/>
      </w:divBdr>
      <w:divsChild>
        <w:div w:id="733358784">
          <w:marLeft w:val="547"/>
          <w:marRight w:val="0"/>
          <w:marTop w:val="144"/>
          <w:marBottom w:val="0"/>
          <w:divBdr>
            <w:top w:val="none" w:sz="0" w:space="0" w:color="auto"/>
            <w:left w:val="none" w:sz="0" w:space="0" w:color="auto"/>
            <w:bottom w:val="none" w:sz="0" w:space="0" w:color="auto"/>
            <w:right w:val="none" w:sz="0" w:space="0" w:color="auto"/>
          </w:divBdr>
        </w:div>
        <w:div w:id="786042350">
          <w:marLeft w:val="547"/>
          <w:marRight w:val="0"/>
          <w:marTop w:val="144"/>
          <w:marBottom w:val="0"/>
          <w:divBdr>
            <w:top w:val="none" w:sz="0" w:space="0" w:color="auto"/>
            <w:left w:val="none" w:sz="0" w:space="0" w:color="auto"/>
            <w:bottom w:val="none" w:sz="0" w:space="0" w:color="auto"/>
            <w:right w:val="none" w:sz="0" w:space="0" w:color="auto"/>
          </w:divBdr>
        </w:div>
        <w:div w:id="1648051155">
          <w:marLeft w:val="547"/>
          <w:marRight w:val="0"/>
          <w:marTop w:val="144"/>
          <w:marBottom w:val="0"/>
          <w:divBdr>
            <w:top w:val="none" w:sz="0" w:space="0" w:color="auto"/>
            <w:left w:val="none" w:sz="0" w:space="0" w:color="auto"/>
            <w:bottom w:val="none" w:sz="0" w:space="0" w:color="auto"/>
            <w:right w:val="none" w:sz="0" w:space="0" w:color="auto"/>
          </w:divBdr>
        </w:div>
        <w:div w:id="1819034272">
          <w:marLeft w:val="547"/>
          <w:marRight w:val="0"/>
          <w:marTop w:val="144"/>
          <w:marBottom w:val="0"/>
          <w:divBdr>
            <w:top w:val="none" w:sz="0" w:space="0" w:color="auto"/>
            <w:left w:val="none" w:sz="0" w:space="0" w:color="auto"/>
            <w:bottom w:val="none" w:sz="0" w:space="0" w:color="auto"/>
            <w:right w:val="none" w:sz="0" w:space="0" w:color="auto"/>
          </w:divBdr>
        </w:div>
      </w:divsChild>
    </w:div>
    <w:div w:id="304360446">
      <w:bodyDiv w:val="1"/>
      <w:marLeft w:val="0"/>
      <w:marRight w:val="0"/>
      <w:marTop w:val="0"/>
      <w:marBottom w:val="0"/>
      <w:divBdr>
        <w:top w:val="none" w:sz="0" w:space="0" w:color="auto"/>
        <w:left w:val="none" w:sz="0" w:space="0" w:color="auto"/>
        <w:bottom w:val="none" w:sz="0" w:space="0" w:color="auto"/>
        <w:right w:val="none" w:sz="0" w:space="0" w:color="auto"/>
      </w:divBdr>
    </w:div>
    <w:div w:id="533152509">
      <w:bodyDiv w:val="1"/>
      <w:marLeft w:val="0"/>
      <w:marRight w:val="0"/>
      <w:marTop w:val="0"/>
      <w:marBottom w:val="0"/>
      <w:divBdr>
        <w:top w:val="none" w:sz="0" w:space="0" w:color="auto"/>
        <w:left w:val="none" w:sz="0" w:space="0" w:color="auto"/>
        <w:bottom w:val="none" w:sz="0" w:space="0" w:color="auto"/>
        <w:right w:val="none" w:sz="0" w:space="0" w:color="auto"/>
      </w:divBdr>
    </w:div>
    <w:div w:id="1102795734">
      <w:bodyDiv w:val="1"/>
      <w:marLeft w:val="0"/>
      <w:marRight w:val="0"/>
      <w:marTop w:val="0"/>
      <w:marBottom w:val="0"/>
      <w:divBdr>
        <w:top w:val="none" w:sz="0" w:space="0" w:color="auto"/>
        <w:left w:val="none" w:sz="0" w:space="0" w:color="auto"/>
        <w:bottom w:val="none" w:sz="0" w:space="0" w:color="auto"/>
        <w:right w:val="none" w:sz="0" w:space="0" w:color="auto"/>
      </w:divBdr>
    </w:div>
    <w:div w:id="1151287282">
      <w:bodyDiv w:val="1"/>
      <w:marLeft w:val="0"/>
      <w:marRight w:val="0"/>
      <w:marTop w:val="0"/>
      <w:marBottom w:val="0"/>
      <w:divBdr>
        <w:top w:val="none" w:sz="0" w:space="0" w:color="auto"/>
        <w:left w:val="none" w:sz="0" w:space="0" w:color="auto"/>
        <w:bottom w:val="none" w:sz="0" w:space="0" w:color="auto"/>
        <w:right w:val="none" w:sz="0" w:space="0" w:color="auto"/>
      </w:divBdr>
    </w:div>
    <w:div w:id="1163399573">
      <w:bodyDiv w:val="1"/>
      <w:marLeft w:val="0"/>
      <w:marRight w:val="0"/>
      <w:marTop w:val="0"/>
      <w:marBottom w:val="0"/>
      <w:divBdr>
        <w:top w:val="none" w:sz="0" w:space="0" w:color="auto"/>
        <w:left w:val="none" w:sz="0" w:space="0" w:color="auto"/>
        <w:bottom w:val="none" w:sz="0" w:space="0" w:color="auto"/>
        <w:right w:val="none" w:sz="0" w:space="0" w:color="auto"/>
      </w:divBdr>
    </w:div>
    <w:div w:id="1308241576">
      <w:bodyDiv w:val="1"/>
      <w:marLeft w:val="0"/>
      <w:marRight w:val="0"/>
      <w:marTop w:val="0"/>
      <w:marBottom w:val="0"/>
      <w:divBdr>
        <w:top w:val="none" w:sz="0" w:space="0" w:color="auto"/>
        <w:left w:val="none" w:sz="0" w:space="0" w:color="auto"/>
        <w:bottom w:val="none" w:sz="0" w:space="0" w:color="auto"/>
        <w:right w:val="none" w:sz="0" w:space="0" w:color="auto"/>
      </w:divBdr>
    </w:div>
    <w:div w:id="1777942114">
      <w:bodyDiv w:val="1"/>
      <w:marLeft w:val="0"/>
      <w:marRight w:val="0"/>
      <w:marTop w:val="0"/>
      <w:marBottom w:val="0"/>
      <w:divBdr>
        <w:top w:val="none" w:sz="0" w:space="0" w:color="auto"/>
        <w:left w:val="none" w:sz="0" w:space="0" w:color="auto"/>
        <w:bottom w:val="none" w:sz="0" w:space="0" w:color="auto"/>
        <w:right w:val="none" w:sz="0" w:space="0" w:color="auto"/>
      </w:divBdr>
    </w:div>
    <w:div w:id="1880822469">
      <w:bodyDiv w:val="1"/>
      <w:marLeft w:val="0"/>
      <w:marRight w:val="0"/>
      <w:marTop w:val="0"/>
      <w:marBottom w:val="0"/>
      <w:divBdr>
        <w:top w:val="none" w:sz="0" w:space="0" w:color="auto"/>
        <w:left w:val="none" w:sz="0" w:space="0" w:color="auto"/>
        <w:bottom w:val="none" w:sz="0" w:space="0" w:color="auto"/>
        <w:right w:val="none" w:sz="0" w:space="0" w:color="auto"/>
      </w:divBdr>
    </w:div>
    <w:div w:id="1897662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www.naspi.org/File.aspx?fileID=987" TargetMode="External"/><Relationship Id="rId4" Type="http://schemas.microsoft.com/office/2007/relationships/stylesWithEffects" Target="stylesWithEffects.xml"/><Relationship Id="rId9" Type="http://schemas.openxmlformats.org/officeDocument/2006/relationships/hyperlink" Target="http://www.nerc.com/filez/rtbptf.html"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33BF6E-3717-496C-840F-765D38A03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7753</Words>
  <Characters>44193</Characters>
  <Application>Microsoft Office Word</Application>
  <DocSecurity>0</DocSecurity>
  <Lines>368</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R. Nevius</dc:creator>
  <cp:lastModifiedBy>Mark Henry</cp:lastModifiedBy>
  <cp:revision>2</cp:revision>
  <cp:lastPrinted>2012-08-13T13:38:00Z</cp:lastPrinted>
  <dcterms:created xsi:type="dcterms:W3CDTF">2012-08-13T18:09:00Z</dcterms:created>
  <dcterms:modified xsi:type="dcterms:W3CDTF">2012-08-13T18:09:00Z</dcterms:modified>
</cp:coreProperties>
</file>