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DBE" w:rsidRDefault="008979AC" w:rsidP="00920DBE">
      <w:r>
        <w:t>Page 8 of 20 – 3</w:t>
      </w:r>
      <w:r>
        <w:rPr>
          <w:vertAlign w:val="superscript"/>
        </w:rPr>
        <w:t>rd</w:t>
      </w:r>
      <w:r>
        <w:t xml:space="preserve"> variable from the bottom</w:t>
      </w:r>
      <w:r w:rsidR="00ED1D1B">
        <w:t xml:space="preserve"> and page 11 of 20:</w:t>
      </w:r>
    </w:p>
    <w:p w:rsidR="008979AC" w:rsidRDefault="008979AC" w:rsidP="00920DBE"/>
    <w:tbl>
      <w:tblPr>
        <w:tblW w:w="98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9"/>
        <w:gridCol w:w="697"/>
        <w:gridCol w:w="6724"/>
      </w:tblGrid>
      <w:tr w:rsidR="00920DBE" w:rsidTr="00920DBE">
        <w:trPr>
          <w:cantSplit/>
        </w:trPr>
        <w:tc>
          <w:tcPr>
            <w:tcW w:w="2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0DBE" w:rsidRDefault="00920DBE">
            <w:pPr>
              <w:pStyle w:val="TableBody"/>
            </w:pPr>
            <w:r>
              <w:t>MEBV</w:t>
            </w:r>
            <w:r>
              <w:rPr>
                <w:vertAlign w:val="subscript"/>
              </w:rPr>
              <w:t xml:space="preserve"> </w:t>
            </w:r>
            <w:proofErr w:type="spellStart"/>
            <w:r>
              <w:rPr>
                <w:vertAlign w:val="subscript"/>
              </w:rPr>
              <w:t>gsc</w:t>
            </w:r>
            <w:proofErr w:type="spellEnd"/>
            <w:r>
              <w:rPr>
                <w:vertAlign w:val="subscript"/>
              </w:rPr>
              <w:t>, b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0DBE" w:rsidRDefault="00920DBE">
            <w:pPr>
              <w:pStyle w:val="TableBody"/>
            </w:pPr>
            <w:proofErr w:type="spellStart"/>
            <w:r>
              <w:t>MWh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0DBE" w:rsidRDefault="00920DBE">
            <w:pPr>
              <w:pStyle w:val="TableBody"/>
              <w:rPr>
                <w:i/>
                <w:iCs/>
              </w:rPr>
            </w:pPr>
            <w:r>
              <w:rPr>
                <w:i/>
                <w:iCs/>
              </w:rPr>
              <w:t xml:space="preserve">Metered Energy for Virtual Storage Load at </w:t>
            </w:r>
            <w:proofErr w:type="spellStart"/>
            <w:r>
              <w:rPr>
                <w:i/>
                <w:iCs/>
              </w:rPr>
              <w:t>bus</w:t>
            </w:r>
            <w:r>
              <w:rPr>
                <w:rFonts w:ascii="Symbol" w:hAnsi="Symbol"/>
              </w:rPr>
              <w:t></w:t>
            </w:r>
            <w:r>
              <w:t>The</w:t>
            </w:r>
            <w:proofErr w:type="spellEnd"/>
            <w:r>
              <w:t xml:space="preserve"> </w:t>
            </w:r>
            <w:r>
              <w:rPr>
                <w:strike/>
                <w:color w:val="FF0000"/>
              </w:rPr>
              <w:t>metered</w:t>
            </w:r>
            <w:r>
              <w:rPr>
                <w:color w:val="FF0000"/>
              </w:rPr>
              <w:t xml:space="preserve"> calculated</w:t>
            </w:r>
            <w:r>
              <w:t xml:space="preserve"> energy at the Settlement Meter </w:t>
            </w:r>
            <w:ins w:id="0" w:author="Tozer, Matt" w:date="2012-07-10T15:33:00Z">
              <w:r>
                <w:t xml:space="preserve">at Bus </w:t>
              </w:r>
              <w:r>
                <w:rPr>
                  <w:i/>
                </w:rPr>
                <w:t>b</w:t>
              </w:r>
              <w:r>
                <w:t xml:space="preserve"> </w:t>
              </w:r>
            </w:ins>
            <w:del w:id="1" w:author="Tozer, Matt" w:date="2012-07-10T15:33:00Z">
              <w:r w:rsidDel="00920DBE">
                <w:rPr>
                  <w:i/>
                  <w:iCs/>
                  <w:highlight w:val="yellow"/>
                </w:rPr>
                <w:delText>me</w:delText>
              </w:r>
              <w:r w:rsidDel="00920DBE">
                <w:delText xml:space="preserve"> </w:delText>
              </w:r>
            </w:del>
            <w:r>
              <w:t xml:space="preserve">for the 15-minute Settlement Interval for the Wholesale Storage Load (negative) associated with an ESR located at a generation site.  </w:t>
            </w:r>
          </w:p>
        </w:tc>
      </w:tr>
    </w:tbl>
    <w:p w:rsidR="00E05F60" w:rsidRDefault="00E05F60"/>
    <w:p w:rsidR="008979AC" w:rsidRDefault="008979AC">
      <w:r>
        <w:t>Page 10 of 20 – bottom variable</w:t>
      </w:r>
    </w:p>
    <w:p w:rsidR="008979AC" w:rsidRDefault="008979A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365"/>
        <w:gridCol w:w="719"/>
        <w:gridCol w:w="6506"/>
      </w:tblGrid>
      <w:tr w:rsidR="00920DBE" w:rsidTr="00920DBE">
        <w:trPr>
          <w:cantSplit/>
        </w:trPr>
        <w:tc>
          <w:tcPr>
            <w:tcW w:w="1233" w:type="pct"/>
          </w:tcPr>
          <w:p w:rsidR="00920DBE" w:rsidRDefault="00920DBE" w:rsidP="00D42A88">
            <w:pPr>
              <w:pStyle w:val="tablebody0"/>
            </w:pPr>
            <w:r>
              <w:t xml:space="preserve">MEB </w:t>
            </w:r>
            <w:proofErr w:type="spellStart"/>
            <w:r>
              <w:rPr>
                <w:vertAlign w:val="subscript"/>
              </w:rPr>
              <w:t>gsc</w:t>
            </w:r>
            <w:proofErr w:type="spellEnd"/>
            <w:r>
              <w:rPr>
                <w:vertAlign w:val="subscript"/>
              </w:rPr>
              <w:t>, b</w:t>
            </w:r>
          </w:p>
        </w:tc>
        <w:tc>
          <w:tcPr>
            <w:tcW w:w="375" w:type="pct"/>
          </w:tcPr>
          <w:p w:rsidR="00920DBE" w:rsidRDefault="00920DBE" w:rsidP="00D42A88">
            <w:pPr>
              <w:pStyle w:val="tablebody0"/>
            </w:pPr>
            <w:proofErr w:type="spellStart"/>
            <w:r>
              <w:t>MWh</w:t>
            </w:r>
            <w:proofErr w:type="spellEnd"/>
          </w:p>
        </w:tc>
        <w:tc>
          <w:tcPr>
            <w:tcW w:w="3392" w:type="pct"/>
          </w:tcPr>
          <w:p w:rsidR="00920DBE" w:rsidRDefault="00920DBE" w:rsidP="00920DBE">
            <w:pPr>
              <w:pStyle w:val="tablebody0"/>
              <w:rPr>
                <w:i/>
              </w:rPr>
            </w:pPr>
            <w:r>
              <w:rPr>
                <w:i/>
              </w:rPr>
              <w:t>Metered Energy at bus</w:t>
            </w:r>
            <w:r>
              <w:sym w:font="Symbol" w:char="F0BE"/>
            </w:r>
            <w:r>
              <w:t xml:space="preserve">The metered energy </w:t>
            </w:r>
            <w:del w:id="2" w:author="Tozer, Matt" w:date="2012-07-10T15:31:00Z">
              <w:r w:rsidDel="00920DBE">
                <w:delText xml:space="preserve">by the Settlement Meter </w:delText>
              </w:r>
              <w:r w:rsidDel="00920DBE">
                <w:rPr>
                  <w:i/>
                </w:rPr>
                <w:delText>me</w:delText>
              </w:r>
            </w:del>
            <w:ins w:id="3" w:author="Tozer, Matt" w:date="2012-07-10T15:31:00Z">
              <w:r>
                <w:rPr>
                  <w:i/>
                </w:rPr>
                <w:t xml:space="preserve"> </w:t>
              </w:r>
            </w:ins>
            <w:ins w:id="4" w:author="Tozer, Matt" w:date="2012-07-10T15:32:00Z">
              <w:r>
                <w:t>at</w:t>
              </w:r>
            </w:ins>
            <w:ins w:id="5" w:author="Tozer, Matt" w:date="2012-07-10T15:31:00Z">
              <w:r w:rsidRPr="00920DBE">
                <w:t xml:space="preserve"> the </w:t>
              </w:r>
            </w:ins>
            <w:ins w:id="6" w:author="Tozer, Matt" w:date="2012-07-10T15:32:00Z">
              <w:r>
                <w:t>S</w:t>
              </w:r>
            </w:ins>
            <w:ins w:id="7" w:author="Tozer, Matt" w:date="2012-07-10T15:31:00Z">
              <w:r w:rsidRPr="00920DBE">
                <w:t xml:space="preserve">ettlement </w:t>
              </w:r>
            </w:ins>
            <w:ins w:id="8" w:author="Tozer, Matt" w:date="2012-07-10T15:33:00Z">
              <w:r>
                <w:t>M</w:t>
              </w:r>
            </w:ins>
            <w:ins w:id="9" w:author="Tozer, Matt" w:date="2012-07-10T15:31:00Z">
              <w:r w:rsidRPr="00920DBE">
                <w:rPr>
                  <w:rPrChange w:id="10" w:author="Tozer, Matt" w:date="2012-07-10T15:32:00Z">
                    <w:rPr>
                      <w:i/>
                    </w:rPr>
                  </w:rPrChange>
                </w:rPr>
                <w:t xml:space="preserve">eter </w:t>
              </w:r>
              <w:r>
                <w:t xml:space="preserve">at Bus </w:t>
              </w:r>
              <w:r>
                <w:rPr>
                  <w:i/>
                </w:rPr>
                <w:t>b</w:t>
              </w:r>
            </w:ins>
            <w:r>
              <w:t xml:space="preserve"> for the 15-minute Settlement Interval.  A positive value represents energy produced, and a negative value represents energy consumed.</w:t>
            </w:r>
          </w:p>
        </w:tc>
      </w:tr>
    </w:tbl>
    <w:p w:rsidR="00920DBE" w:rsidRDefault="00920DBE"/>
    <w:p w:rsidR="008979AC" w:rsidRDefault="008979AC">
      <w:r>
        <w:t>Page 9 of 20 and 11 of 20, remove the “me” attribute</w:t>
      </w:r>
      <w:bookmarkStart w:id="11" w:name="_GoBack"/>
      <w:bookmarkEnd w:id="11"/>
    </w:p>
    <w:p w:rsidR="00920DBE" w:rsidRDefault="00920DB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198"/>
        <w:gridCol w:w="1295"/>
        <w:gridCol w:w="6097"/>
      </w:tblGrid>
      <w:tr w:rsidR="00920DBE" w:rsidTr="00D42A88">
        <w:trPr>
          <w:cantSplit/>
        </w:trPr>
        <w:tc>
          <w:tcPr>
            <w:tcW w:w="1146" w:type="pct"/>
          </w:tcPr>
          <w:p w:rsidR="00920DBE" w:rsidRPr="00D661BC" w:rsidRDefault="00920DBE" w:rsidP="00D42A88">
            <w:pPr>
              <w:pStyle w:val="tablebody0"/>
              <w:rPr>
                <w:i/>
              </w:rPr>
            </w:pPr>
            <w:del w:id="12" w:author="Tozer, Matt" w:date="2012-07-10T15:30:00Z">
              <w:r w:rsidDel="00920DBE">
                <w:rPr>
                  <w:i/>
                </w:rPr>
                <w:delText>me</w:delText>
              </w:r>
            </w:del>
          </w:p>
        </w:tc>
        <w:tc>
          <w:tcPr>
            <w:tcW w:w="675" w:type="pct"/>
          </w:tcPr>
          <w:p w:rsidR="00920DBE" w:rsidRDefault="00920DBE" w:rsidP="00D42A88">
            <w:pPr>
              <w:pStyle w:val="tablebody0"/>
            </w:pPr>
            <w:del w:id="13" w:author="Tozer, Matt" w:date="2012-07-10T15:30:00Z">
              <w:r w:rsidDel="00920DBE">
                <w:delText>none</w:delText>
              </w:r>
            </w:del>
          </w:p>
        </w:tc>
        <w:tc>
          <w:tcPr>
            <w:tcW w:w="3179" w:type="pct"/>
          </w:tcPr>
          <w:p w:rsidR="00920DBE" w:rsidRDefault="00920DBE" w:rsidP="00D42A88">
            <w:pPr>
              <w:pStyle w:val="tablebody0"/>
            </w:pPr>
            <w:del w:id="14" w:author="Tozer, Matt" w:date="2012-07-10T15:30:00Z">
              <w:r w:rsidDel="00920DBE">
                <w:delText>A Settlement Meter.</w:delText>
              </w:r>
            </w:del>
          </w:p>
        </w:tc>
      </w:tr>
    </w:tbl>
    <w:p w:rsidR="00920DBE" w:rsidRDefault="00920DBE"/>
    <w:p w:rsidR="00D875BE" w:rsidRDefault="00D875BE"/>
    <w:p w:rsidR="00D875BE" w:rsidRDefault="00D875BE" w:rsidP="00D875BE"/>
    <w:p w:rsidR="00D875BE" w:rsidRDefault="00D875BE" w:rsidP="00D875BE">
      <w:r>
        <w:t>Page 9 of 20</w:t>
      </w:r>
    </w:p>
    <w:p w:rsidR="00D875BE" w:rsidRDefault="00D875BE" w:rsidP="00D875BE">
      <w:pPr>
        <w:pStyle w:val="BodyTextNumbered"/>
        <w:spacing w:before="240" w:after="120"/>
      </w:pPr>
      <w:r>
        <w:t xml:space="preserve">(3)        The total payments to a Facility for each 15-minute Settlement </w:t>
      </w:r>
      <w:proofErr w:type="gramStart"/>
      <w:r>
        <w:t>Interval,</w:t>
      </w:r>
      <w:proofErr w:type="gramEnd"/>
      <w:r>
        <w:t xml:space="preserve"> shall be calculated as follows:</w:t>
      </w:r>
    </w:p>
    <w:p w:rsidR="00D875BE" w:rsidRDefault="00D875BE" w:rsidP="00D875BE">
      <w:pPr>
        <w:pStyle w:val="BodyTextNumbered"/>
        <w:ind w:firstLine="0"/>
        <w:rPr>
          <w:b/>
          <w:bCs/>
        </w:rPr>
      </w:pPr>
      <w:r>
        <w:rPr>
          <w:b/>
          <w:bCs/>
        </w:rPr>
        <w:t>NMRTETOT</w:t>
      </w:r>
      <w:r>
        <w:rPr>
          <w:b/>
          <w:bCs/>
          <w:i/>
          <w:iCs/>
          <w:vertAlign w:val="subscript"/>
        </w:rPr>
        <w:t xml:space="preserve"> </w:t>
      </w:r>
      <w:proofErr w:type="spellStart"/>
      <w:proofErr w:type="gramStart"/>
      <w:r>
        <w:rPr>
          <w:b/>
          <w:bCs/>
          <w:i/>
          <w:iCs/>
          <w:vertAlign w:val="subscript"/>
        </w:rPr>
        <w:t>gsc</w:t>
      </w:r>
      <w:proofErr w:type="spellEnd"/>
      <w:proofErr w:type="gramEnd"/>
      <w:r>
        <w:rPr>
          <w:b/>
          <w:bCs/>
        </w:rPr>
        <w:t xml:space="preserve">             = </w:t>
      </w:r>
      <w:r>
        <w:rPr>
          <w:b/>
          <w:bCs/>
          <w:noProof/>
          <w:position w:val="-20"/>
        </w:rPr>
        <w:drawing>
          <wp:inline distT="0" distB="0" distL="0" distR="0" wp14:anchorId="5F61C172" wp14:editId="44470D4D">
            <wp:extent cx="152400" cy="2762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> </w:t>
      </w:r>
      <w:r>
        <w:rPr>
          <w:b/>
          <w:bCs/>
          <w:color w:val="FF0000"/>
        </w:rPr>
        <w:t>Max (</w:t>
      </w:r>
      <w:r>
        <w:rPr>
          <w:b/>
          <w:bCs/>
        </w:rPr>
        <w:t xml:space="preserve">MEB </w:t>
      </w:r>
      <w:proofErr w:type="spellStart"/>
      <w:r>
        <w:rPr>
          <w:b/>
          <w:bCs/>
          <w:i/>
          <w:iCs/>
          <w:vertAlign w:val="subscript"/>
        </w:rPr>
        <w:t>gsc</w:t>
      </w:r>
      <w:proofErr w:type="spellEnd"/>
      <w:r>
        <w:rPr>
          <w:b/>
          <w:bCs/>
          <w:i/>
          <w:iCs/>
          <w:vertAlign w:val="subscript"/>
        </w:rPr>
        <w:t>, b</w:t>
      </w:r>
      <w:r>
        <w:rPr>
          <w:b/>
          <w:bCs/>
          <w:vertAlign w:val="subscript"/>
        </w:rPr>
        <w:t xml:space="preserve">, </w:t>
      </w:r>
      <w:r>
        <w:rPr>
          <w:b/>
          <w:bCs/>
          <w:color w:val="FF0000"/>
        </w:rPr>
        <w:t>0)</w:t>
      </w:r>
      <w:r>
        <w:rPr>
          <w:b/>
          <w:bCs/>
          <w:i/>
          <w:iCs/>
          <w:vertAlign w:val="subscript"/>
        </w:rPr>
        <w:t xml:space="preserve"> </w:t>
      </w:r>
    </w:p>
    <w:p w:rsidR="00D875BE" w:rsidRDefault="00D875BE"/>
    <w:sectPr w:rsidR="00D875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DBE"/>
    <w:rsid w:val="008979AC"/>
    <w:rsid w:val="00920DBE"/>
    <w:rsid w:val="00D875BE"/>
    <w:rsid w:val="00E05F60"/>
    <w:rsid w:val="00ED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DBE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">
    <w:name w:val="Table Body"/>
    <w:basedOn w:val="Normal"/>
    <w:rsid w:val="00920DBE"/>
    <w:pPr>
      <w:spacing w:after="60"/>
    </w:pPr>
    <w:rPr>
      <w:rFonts w:ascii="Times New Roman" w:hAnsi="Times New Roman" w:cs="Times New Roman"/>
      <w:sz w:val="20"/>
      <w:szCs w:val="20"/>
    </w:rPr>
  </w:style>
  <w:style w:type="paragraph" w:customStyle="1" w:styleId="tablebody0">
    <w:name w:val="tablebody"/>
    <w:basedOn w:val="Normal"/>
    <w:rsid w:val="00920DBE"/>
    <w:pPr>
      <w:spacing w:after="60"/>
    </w:pPr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0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BE"/>
    <w:rPr>
      <w:rFonts w:ascii="Tahoma" w:hAnsi="Tahoma" w:cs="Tahoma"/>
      <w:sz w:val="16"/>
      <w:szCs w:val="16"/>
    </w:rPr>
  </w:style>
  <w:style w:type="character" w:customStyle="1" w:styleId="BodyTextNumberedChar1">
    <w:name w:val="Body Text Numbered Char1"/>
    <w:basedOn w:val="DefaultParagraphFont"/>
    <w:link w:val="BodyTextNumbered"/>
    <w:locked/>
    <w:rsid w:val="00D875BE"/>
  </w:style>
  <w:style w:type="paragraph" w:customStyle="1" w:styleId="BodyTextNumbered">
    <w:name w:val="Body Text Numbered"/>
    <w:basedOn w:val="Normal"/>
    <w:link w:val="BodyTextNumberedChar1"/>
    <w:rsid w:val="00D875BE"/>
    <w:pPr>
      <w:spacing w:after="240"/>
      <w:ind w:left="720" w:hanging="720"/>
    </w:pPr>
    <w:rPr>
      <w:rFonts w:ascii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DBE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">
    <w:name w:val="Table Body"/>
    <w:basedOn w:val="Normal"/>
    <w:rsid w:val="00920DBE"/>
    <w:pPr>
      <w:spacing w:after="60"/>
    </w:pPr>
    <w:rPr>
      <w:rFonts w:ascii="Times New Roman" w:hAnsi="Times New Roman" w:cs="Times New Roman"/>
      <w:sz w:val="20"/>
      <w:szCs w:val="20"/>
    </w:rPr>
  </w:style>
  <w:style w:type="paragraph" w:customStyle="1" w:styleId="tablebody0">
    <w:name w:val="tablebody"/>
    <w:basedOn w:val="Normal"/>
    <w:rsid w:val="00920DBE"/>
    <w:pPr>
      <w:spacing w:after="60"/>
    </w:pPr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0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BE"/>
    <w:rPr>
      <w:rFonts w:ascii="Tahoma" w:hAnsi="Tahoma" w:cs="Tahoma"/>
      <w:sz w:val="16"/>
      <w:szCs w:val="16"/>
    </w:rPr>
  </w:style>
  <w:style w:type="character" w:customStyle="1" w:styleId="BodyTextNumberedChar1">
    <w:name w:val="Body Text Numbered Char1"/>
    <w:basedOn w:val="DefaultParagraphFont"/>
    <w:link w:val="BodyTextNumbered"/>
    <w:locked/>
    <w:rsid w:val="00D875BE"/>
  </w:style>
  <w:style w:type="paragraph" w:customStyle="1" w:styleId="BodyTextNumbered">
    <w:name w:val="Body Text Numbered"/>
    <w:basedOn w:val="Normal"/>
    <w:link w:val="BodyTextNumberedChar1"/>
    <w:rsid w:val="00D875BE"/>
    <w:pPr>
      <w:spacing w:after="240"/>
      <w:ind w:left="720" w:hanging="720"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4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Tozer, Matt</dc:creator>
  <cp:lastModifiedBy>Tozer, Matt</cp:lastModifiedBy>
  <cp:revision>4</cp:revision>
  <dcterms:created xsi:type="dcterms:W3CDTF">2012-07-10T20:29:00Z</dcterms:created>
  <dcterms:modified xsi:type="dcterms:W3CDTF">2012-07-10T21:04:00Z</dcterms:modified>
</cp:coreProperties>
</file>