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9E" w:rsidRDefault="00136065">
      <w:pPr>
        <w:pStyle w:val="Heading1"/>
        <w:jc w:val="center"/>
      </w:pPr>
      <w:bookmarkStart w:id="0" w:name="_GoBack"/>
      <w:bookmarkEnd w:id="0"/>
      <w:r>
        <w:t xml:space="preserve">ERCOT Trainers </w:t>
      </w:r>
      <w:r w:rsidR="00EB6F9E">
        <w:t>Working Group (</w:t>
      </w:r>
      <w:r w:rsidR="00115643">
        <w:t>T</w:t>
      </w:r>
      <w:r w:rsidR="00EB6F9E">
        <w:t>WG)</w:t>
      </w:r>
    </w:p>
    <w:p w:rsidR="00EB6F9E" w:rsidRDefault="00EB6F9E">
      <w:pPr>
        <w:pStyle w:val="Heading3"/>
      </w:pPr>
      <w:r>
        <w:t>Scope</w:t>
      </w:r>
    </w:p>
    <w:p w:rsidR="00EB6F9E" w:rsidRDefault="00EB6F9E">
      <w:pPr>
        <w:pStyle w:val="Heading2"/>
        <w:rPr>
          <w:b/>
        </w:rPr>
      </w:pPr>
    </w:p>
    <w:p w:rsidR="00EB6F9E" w:rsidRDefault="00EB6F9E">
      <w:pPr>
        <w:jc w:val="both"/>
      </w:pPr>
    </w:p>
    <w:p w:rsidR="00D53840" w:rsidRDefault="00EA42B5">
      <w:pPr>
        <w:jc w:val="both"/>
      </w:pPr>
      <w:r>
        <w:t xml:space="preserve">The TWG reports to the Reliability and Operations Subcommittee (ROS) and consists </w:t>
      </w:r>
      <w:r w:rsidR="00EB6F9E">
        <w:t xml:space="preserve">of </w:t>
      </w:r>
      <w:r w:rsidR="002C1027">
        <w:t>Market Participant trainers and o</w:t>
      </w:r>
      <w:r w:rsidR="00EB6F9E">
        <w:t>perations representatives from Transmission and</w:t>
      </w:r>
      <w:r w:rsidR="00754ED1">
        <w:t>/or</w:t>
      </w:r>
      <w:r w:rsidR="00EB6F9E">
        <w:t xml:space="preserve"> Distribution Service Providers (TDSPs),</w:t>
      </w:r>
      <w:r w:rsidR="002B2BF2">
        <w:t xml:space="preserve"> Qualified Scheduling Entities (QSEs), Resource Entities,</w:t>
      </w:r>
      <w:r w:rsidR="00EB6F9E">
        <w:t xml:space="preserve"> and ERCOT</w:t>
      </w:r>
      <w:r w:rsidR="002C1027">
        <w:t xml:space="preserve">.  </w:t>
      </w:r>
    </w:p>
    <w:p w:rsidR="002C1027" w:rsidRDefault="002C1027">
      <w:pPr>
        <w:jc w:val="both"/>
      </w:pPr>
    </w:p>
    <w:p w:rsidR="00EB6F9E" w:rsidRDefault="002C1027">
      <w:pPr>
        <w:jc w:val="both"/>
      </w:pPr>
      <w:r>
        <w:t xml:space="preserve">The </w:t>
      </w:r>
      <w:r w:rsidR="00136065">
        <w:t>ROS</w:t>
      </w:r>
      <w:r>
        <w:t xml:space="preserve"> Chair, with </w:t>
      </w:r>
      <w:r w:rsidR="00136065">
        <w:t>ROS</w:t>
      </w:r>
      <w:r>
        <w:t xml:space="preserve"> confirmation, approves the T</w:t>
      </w:r>
      <w:r w:rsidR="00EB6F9E">
        <w:t xml:space="preserve">WG </w:t>
      </w:r>
      <w:r w:rsidR="00754ED1">
        <w:t>c</w:t>
      </w:r>
      <w:r w:rsidR="00EB6F9E">
        <w:t xml:space="preserve">hair </w:t>
      </w:r>
      <w:r>
        <w:t>and vice-chair as recommended by T</w:t>
      </w:r>
      <w:r w:rsidR="00EB6F9E">
        <w:t>WG.</w:t>
      </w:r>
    </w:p>
    <w:p w:rsidR="00EA42B5" w:rsidRDefault="00EA42B5">
      <w:pPr>
        <w:jc w:val="both"/>
      </w:pPr>
    </w:p>
    <w:p w:rsidR="00EB6F9E" w:rsidRDefault="002C1027">
      <w:pPr>
        <w:jc w:val="both"/>
      </w:pPr>
      <w:r>
        <w:t>The chair of the T</w:t>
      </w:r>
      <w:r w:rsidR="00EB6F9E">
        <w:t>WG schedules meetings as required to discharge its responsibilities.</w:t>
      </w:r>
    </w:p>
    <w:p w:rsidR="00EA42B5" w:rsidRDefault="00EA42B5">
      <w:pPr>
        <w:jc w:val="both"/>
      </w:pPr>
    </w:p>
    <w:p w:rsidR="00EF2B7A" w:rsidRDefault="00EF2B7A" w:rsidP="00EF2B7A">
      <w:pPr>
        <w:jc w:val="both"/>
      </w:pPr>
      <w:r>
        <w:t>The TWG</w:t>
      </w:r>
      <w:r w:rsidRPr="002C1027">
        <w:t xml:space="preserve"> </w:t>
      </w:r>
      <w:r>
        <w:t>provides</w:t>
      </w:r>
      <w:r w:rsidRPr="002C1027">
        <w:t xml:space="preserve"> a forum to discuss and provide guidance on training related issues affecting the various market part</w:t>
      </w:r>
      <w:r>
        <w:t xml:space="preserve">icipants within ERCOT.  </w:t>
      </w:r>
    </w:p>
    <w:p w:rsidR="00EA42B5" w:rsidRDefault="00EA42B5" w:rsidP="00EF2B7A">
      <w:pPr>
        <w:jc w:val="both"/>
      </w:pPr>
    </w:p>
    <w:p w:rsidR="00EA42B5" w:rsidRDefault="00EA42B5" w:rsidP="00EA42B5">
      <w:pPr>
        <w:jc w:val="both"/>
      </w:pPr>
      <w:r w:rsidRPr="008D4416">
        <w:t xml:space="preserve">The </w:t>
      </w:r>
      <w:r>
        <w:t>T</w:t>
      </w:r>
      <w:r w:rsidRPr="008D4416">
        <w:t>WG coordinat</w:t>
      </w:r>
      <w:r>
        <w:t>es with ERCOT</w:t>
      </w:r>
      <w:r w:rsidRPr="008D4416">
        <w:t xml:space="preserve">, the ROS, and other working groups as appropriate to identify and recommend changes </w:t>
      </w:r>
      <w:r w:rsidR="002E3F28">
        <w:t xml:space="preserve">with the approval of ROS Chair or Vice Chair </w:t>
      </w:r>
      <w:r w:rsidRPr="008D4416">
        <w:t xml:space="preserve">to support the Protocols, Operating Guides, </w:t>
      </w:r>
      <w:proofErr w:type="gramStart"/>
      <w:r w:rsidRPr="008D4416">
        <w:t>NERC</w:t>
      </w:r>
      <w:proofErr w:type="gramEnd"/>
      <w:r w:rsidRPr="008D4416">
        <w:t xml:space="preserve"> Reliability St</w:t>
      </w:r>
      <w:r>
        <w:t>andards as they pertain to training</w:t>
      </w:r>
      <w:r w:rsidRPr="008D4416">
        <w:t>.</w:t>
      </w:r>
      <w:r>
        <w:t xml:space="preserve"> </w:t>
      </w:r>
    </w:p>
    <w:p w:rsidR="00EB6F9E" w:rsidRDefault="00EB6F9E">
      <w:pPr>
        <w:jc w:val="both"/>
      </w:pPr>
    </w:p>
    <w:p w:rsidR="002C1027" w:rsidRDefault="002C1027" w:rsidP="002C1027">
      <w:pPr>
        <w:jc w:val="both"/>
      </w:pPr>
      <w:r>
        <w:t xml:space="preserve">The TWG </w:t>
      </w:r>
      <w:r w:rsidR="00D53840">
        <w:t xml:space="preserve">provides </w:t>
      </w:r>
      <w:r w:rsidR="00136065">
        <w:t>input to the SWG</w:t>
      </w:r>
      <w:r w:rsidR="00D53840">
        <w:t xml:space="preserve">, BSWG and OWG </w:t>
      </w:r>
      <w:r w:rsidR="00136065">
        <w:t xml:space="preserve">for the </w:t>
      </w:r>
      <w:r w:rsidRPr="002C1027">
        <w:t>Annual ER</w:t>
      </w:r>
      <w:r w:rsidR="00D53840">
        <w:t xml:space="preserve">COT Operators Training Seminar, Black Start Training and Severe Weather drills. The TWG will provide a pool of potential presenters, topics and content to the SWG as requested. </w:t>
      </w:r>
    </w:p>
    <w:p w:rsidR="002C1027" w:rsidRDefault="002C1027" w:rsidP="002C1027">
      <w:pPr>
        <w:jc w:val="both"/>
      </w:pPr>
    </w:p>
    <w:p w:rsidR="00EB6F9E" w:rsidRDefault="00EB6F9E">
      <w:pPr>
        <w:jc w:val="both"/>
      </w:pPr>
    </w:p>
    <w:sectPr w:rsidR="00EB6F9E" w:rsidSect="002007EB">
      <w:headerReference w:type="default" r:id="rId9"/>
      <w:footerReference w:type="default" r:id="rId10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5C9" w:rsidRPr="00945DFF" w:rsidRDefault="001005C9" w:rsidP="00EB6F9E">
      <w:pPr>
        <w:rPr>
          <w:szCs w:val="24"/>
        </w:rPr>
      </w:pPr>
      <w:r>
        <w:separator/>
      </w:r>
    </w:p>
  </w:endnote>
  <w:endnote w:type="continuationSeparator" w:id="0">
    <w:p w:rsidR="001005C9" w:rsidRPr="00945DFF" w:rsidRDefault="001005C9" w:rsidP="00EB6F9E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B5" w:rsidRDefault="004977B5">
    <w:pPr>
      <w:pStyle w:val="Footer"/>
    </w:pPr>
    <w:r>
      <w:t>Pending Approval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5C9" w:rsidRPr="00945DFF" w:rsidRDefault="001005C9" w:rsidP="00EB6F9E">
      <w:pPr>
        <w:rPr>
          <w:szCs w:val="24"/>
        </w:rPr>
      </w:pPr>
      <w:r>
        <w:separator/>
      </w:r>
    </w:p>
  </w:footnote>
  <w:footnote w:type="continuationSeparator" w:id="0">
    <w:p w:rsidR="001005C9" w:rsidRPr="00945DFF" w:rsidRDefault="001005C9" w:rsidP="00EB6F9E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F9" w:rsidRDefault="001005C9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203DE"/>
    <w:multiLevelType w:val="hybridMultilevel"/>
    <w:tmpl w:val="26FCF4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A6075D"/>
    <w:multiLevelType w:val="hybridMultilevel"/>
    <w:tmpl w:val="51FE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9E"/>
    <w:rsid w:val="00045851"/>
    <w:rsid w:val="00063424"/>
    <w:rsid w:val="00077D5B"/>
    <w:rsid w:val="001005C9"/>
    <w:rsid w:val="00115643"/>
    <w:rsid w:val="00136065"/>
    <w:rsid w:val="001430C2"/>
    <w:rsid w:val="00153692"/>
    <w:rsid w:val="00186EF9"/>
    <w:rsid w:val="001A2A62"/>
    <w:rsid w:val="002007EB"/>
    <w:rsid w:val="00206080"/>
    <w:rsid w:val="002101CD"/>
    <w:rsid w:val="0029187B"/>
    <w:rsid w:val="002B2BF2"/>
    <w:rsid w:val="002C1027"/>
    <w:rsid w:val="002E3F28"/>
    <w:rsid w:val="00404024"/>
    <w:rsid w:val="0042653F"/>
    <w:rsid w:val="00432D9C"/>
    <w:rsid w:val="0046583F"/>
    <w:rsid w:val="0047091C"/>
    <w:rsid w:val="004977B5"/>
    <w:rsid w:val="0059274A"/>
    <w:rsid w:val="005D1E9C"/>
    <w:rsid w:val="006533AD"/>
    <w:rsid w:val="00675C1B"/>
    <w:rsid w:val="00754ED1"/>
    <w:rsid w:val="0075509B"/>
    <w:rsid w:val="007A256E"/>
    <w:rsid w:val="007B37C9"/>
    <w:rsid w:val="007E6470"/>
    <w:rsid w:val="00856799"/>
    <w:rsid w:val="00933822"/>
    <w:rsid w:val="009455AE"/>
    <w:rsid w:val="00945C97"/>
    <w:rsid w:val="00963310"/>
    <w:rsid w:val="00A109BF"/>
    <w:rsid w:val="00A40380"/>
    <w:rsid w:val="00AA4F69"/>
    <w:rsid w:val="00B27D78"/>
    <w:rsid w:val="00CA5A0D"/>
    <w:rsid w:val="00CB5D38"/>
    <w:rsid w:val="00CF05C9"/>
    <w:rsid w:val="00CF7953"/>
    <w:rsid w:val="00D21C44"/>
    <w:rsid w:val="00D53840"/>
    <w:rsid w:val="00DA1DCA"/>
    <w:rsid w:val="00DF35C9"/>
    <w:rsid w:val="00E143EC"/>
    <w:rsid w:val="00E215E6"/>
    <w:rsid w:val="00E42450"/>
    <w:rsid w:val="00E861DD"/>
    <w:rsid w:val="00EA42B5"/>
    <w:rsid w:val="00EB6F9E"/>
    <w:rsid w:val="00EF2B7A"/>
    <w:rsid w:val="00EF50E5"/>
    <w:rsid w:val="00F17D52"/>
    <w:rsid w:val="00F9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B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F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F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F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6F9E"/>
    <w:rPr>
      <w:b/>
      <w:bCs/>
    </w:rPr>
  </w:style>
  <w:style w:type="paragraph" w:styleId="Revision">
    <w:name w:val="Revision"/>
    <w:hidden/>
    <w:uiPriority w:val="99"/>
    <w:semiHidden/>
    <w:rsid w:val="00EB6F9E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6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B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F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F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F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6F9E"/>
    <w:rPr>
      <w:b/>
      <w:bCs/>
    </w:rPr>
  </w:style>
  <w:style w:type="paragraph" w:styleId="Revision">
    <w:name w:val="Revision"/>
    <w:hidden/>
    <w:uiPriority w:val="99"/>
    <w:semiHidden/>
    <w:rsid w:val="00EB6F9E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6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73ACC-41D8-4650-B4B6-ECF3458E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creator>Rick Keetch</dc:creator>
  <cp:lastModifiedBy>NPGRTF</cp:lastModifiedBy>
  <cp:revision>2</cp:revision>
  <cp:lastPrinted>2009-08-11T21:31:00Z</cp:lastPrinted>
  <dcterms:created xsi:type="dcterms:W3CDTF">2012-05-30T18:48:00Z</dcterms:created>
  <dcterms:modified xsi:type="dcterms:W3CDTF">2012-05-30T18:48:00Z</dcterms:modified>
</cp:coreProperties>
</file>