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90C" w:rsidRDefault="002E11FC" w:rsidP="00C037CD">
      <w:pPr>
        <w:pStyle w:val="ListParagraph"/>
        <w:numPr>
          <w:ilvl w:val="0"/>
          <w:numId w:val="1"/>
        </w:numPr>
      </w:pPr>
      <w:r>
        <w:t>Last meeting held September 20, 2011</w:t>
      </w:r>
    </w:p>
    <w:p w:rsidR="00C36102" w:rsidRDefault="00A96097" w:rsidP="00C36102">
      <w:pPr>
        <w:pStyle w:val="ListParagraph"/>
        <w:numPr>
          <w:ilvl w:val="0"/>
          <w:numId w:val="1"/>
        </w:numPr>
      </w:pPr>
      <w:r>
        <w:t>2011 Flat Start Schedule</w:t>
      </w:r>
      <w:r w:rsidR="00B06937">
        <w:t xml:space="preserve"> (Remaining)</w:t>
      </w:r>
      <w:r>
        <w:t>:</w:t>
      </w:r>
    </w:p>
    <w:p w:rsidR="006C3EB8" w:rsidRDefault="006C3EB8" w:rsidP="006C3EB8">
      <w:pPr>
        <w:pStyle w:val="Body"/>
        <w:spacing w:before="0" w:after="0"/>
        <w:ind w:left="360"/>
        <w:jc w:val="center"/>
      </w:pPr>
      <w:r>
        <w:rPr>
          <w:noProof/>
        </w:rPr>
        <w:drawing>
          <wp:inline distT="0" distB="0" distL="0" distR="0">
            <wp:extent cx="3303040" cy="1184564"/>
            <wp:effectExtent l="19050" t="0" r="0" b="0"/>
            <wp:docPr id="1" name="Picture 1" descr="tim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
                    <pic:cNvPicPr>
                      <a:picLocks noChangeAspect="1" noChangeArrowheads="1"/>
                    </pic:cNvPicPr>
                  </pic:nvPicPr>
                  <pic:blipFill>
                    <a:blip r:embed="rId8" cstate="print"/>
                    <a:srcRect l="49007"/>
                    <a:stretch>
                      <a:fillRect/>
                    </a:stretch>
                  </pic:blipFill>
                  <pic:spPr bwMode="auto">
                    <a:xfrm>
                      <a:off x="0" y="0"/>
                      <a:ext cx="3303040" cy="1184564"/>
                    </a:xfrm>
                    <a:prstGeom prst="rect">
                      <a:avLst/>
                    </a:prstGeom>
                    <a:noFill/>
                    <a:ln w="9525">
                      <a:noFill/>
                      <a:miter lim="800000"/>
                      <a:headEnd/>
                      <a:tailEnd/>
                    </a:ln>
                  </pic:spPr>
                </pic:pic>
              </a:graphicData>
            </a:graphic>
          </wp:inline>
        </w:drawing>
      </w:r>
    </w:p>
    <w:p w:rsidR="006C3EB8" w:rsidRDefault="006C3EB8" w:rsidP="006C3EB8">
      <w:pPr>
        <w:pStyle w:val="Body"/>
        <w:spacing w:before="0" w:after="0"/>
        <w:ind w:left="360"/>
        <w:jc w:val="center"/>
        <w:rPr>
          <w:b/>
          <w:sz w:val="18"/>
          <w:szCs w:val="18"/>
        </w:rPr>
      </w:pPr>
      <w:r w:rsidRPr="0043343B">
        <w:rPr>
          <w:b/>
          <w:sz w:val="18"/>
          <w:szCs w:val="18"/>
        </w:rPr>
        <w:t>Proposed DWG Flat Start case building schedule</w:t>
      </w:r>
    </w:p>
    <w:p w:rsidR="000B76AE" w:rsidRPr="0043343B" w:rsidRDefault="000B76AE" w:rsidP="006C3EB8">
      <w:pPr>
        <w:pStyle w:val="Body"/>
        <w:spacing w:before="0" w:after="0"/>
        <w:ind w:left="360"/>
        <w:jc w:val="center"/>
        <w:rPr>
          <w:b/>
          <w:sz w:val="18"/>
          <w:szCs w:val="18"/>
        </w:rPr>
      </w:pPr>
    </w:p>
    <w:p w:rsidR="000B76AE" w:rsidRDefault="00A96097" w:rsidP="000C7CB3">
      <w:pPr>
        <w:pStyle w:val="ListParagraph"/>
        <w:numPr>
          <w:ilvl w:val="0"/>
          <w:numId w:val="1"/>
        </w:numPr>
      </w:pPr>
      <w:r>
        <w:t>2011 Future Year Flat Start Update</w:t>
      </w:r>
      <w:r w:rsidR="00C037CD">
        <w:t xml:space="preserve"> –</w:t>
      </w:r>
      <w:r w:rsidR="000B76AE">
        <w:t xml:space="preserve"> </w:t>
      </w:r>
    </w:p>
    <w:p w:rsidR="000B76AE" w:rsidRDefault="004570A6" w:rsidP="000B76AE">
      <w:pPr>
        <w:pStyle w:val="ListParagraph"/>
        <w:numPr>
          <w:ilvl w:val="1"/>
          <w:numId w:val="1"/>
        </w:numPr>
      </w:pPr>
      <w:r>
        <w:t xml:space="preserve">Pass </w:t>
      </w:r>
      <w:r w:rsidR="002E11FC">
        <w:t>2</w:t>
      </w:r>
      <w:r>
        <w:t xml:space="preserve"> </w:t>
      </w:r>
      <w:r w:rsidR="002E11FC">
        <w:t>reviewed at meeting</w:t>
      </w:r>
      <w:r>
        <w:t>.</w:t>
      </w:r>
    </w:p>
    <w:p w:rsidR="004570A6" w:rsidRDefault="002E11FC" w:rsidP="000B76AE">
      <w:pPr>
        <w:pStyle w:val="ListParagraph"/>
        <w:numPr>
          <w:ilvl w:val="1"/>
          <w:numId w:val="1"/>
        </w:numPr>
      </w:pPr>
      <w:r>
        <w:t>Several items required follow-up and feedback by September 23 was requested</w:t>
      </w:r>
      <w:r w:rsidR="004570A6">
        <w:t>.</w:t>
      </w:r>
    </w:p>
    <w:p w:rsidR="00E476D2" w:rsidRDefault="00E476D2" w:rsidP="000B76AE">
      <w:pPr>
        <w:pStyle w:val="ListParagraph"/>
        <w:numPr>
          <w:ilvl w:val="1"/>
          <w:numId w:val="1"/>
        </w:numPr>
      </w:pPr>
      <w:r>
        <w:t>Pass 2 still under review as of October 11.</w:t>
      </w:r>
    </w:p>
    <w:p w:rsidR="000B76AE" w:rsidRDefault="002E11FC" w:rsidP="000B76AE">
      <w:pPr>
        <w:pStyle w:val="ListParagraph"/>
        <w:numPr>
          <w:ilvl w:val="0"/>
          <w:numId w:val="1"/>
        </w:numPr>
      </w:pPr>
      <w:r>
        <w:t>The next Flat Start case will be constructed with the new generator bus numbers assigned by ERCOT</w:t>
      </w:r>
      <w:r w:rsidR="000B76AE">
        <w:t>.</w:t>
      </w:r>
      <w:r>
        <w:t xml:space="preserve"> TSPs will need to update the DYR data with the new bus numbers for this flat start case.</w:t>
      </w:r>
    </w:p>
    <w:p w:rsidR="000B76AE" w:rsidRDefault="002E11FC" w:rsidP="000B76AE">
      <w:pPr>
        <w:pStyle w:val="ListParagraph"/>
        <w:numPr>
          <w:ilvl w:val="0"/>
          <w:numId w:val="1"/>
        </w:numPr>
      </w:pPr>
      <w:r>
        <w:t>The PGRR to move DWG Procedures into the Planning Guide Documents was reviewed again</w:t>
      </w:r>
      <w:r w:rsidR="004570A6">
        <w:t>.</w:t>
      </w:r>
      <w:r>
        <w:t xml:space="preserve"> The DWG identified the need to revise the procedure manual in light of these changes and a new outline was reviewed.</w:t>
      </w:r>
    </w:p>
    <w:p w:rsidR="002E11FC" w:rsidRDefault="002E11FC" w:rsidP="000B76AE">
      <w:pPr>
        <w:pStyle w:val="ListParagraph"/>
        <w:numPr>
          <w:ilvl w:val="0"/>
          <w:numId w:val="1"/>
        </w:numPr>
      </w:pPr>
      <w:r>
        <w:t>ERCOT provided a high level update on the UFLS Study being performed by ERCOT.</w:t>
      </w:r>
      <w:r w:rsidR="002961F5">
        <w:t xml:space="preserve"> A review of the under frequency relay models showed that sufficient load had been assigned to each frequency step. No need to change the design of the UFLS program has been identified at this time. Simulations are continuing and the study is expected to be completed in December 2011.</w:t>
      </w:r>
    </w:p>
    <w:p w:rsidR="002961F5" w:rsidRPr="0005159F" w:rsidRDefault="002961F5" w:rsidP="000B76AE">
      <w:pPr>
        <w:pStyle w:val="ListParagraph"/>
        <w:numPr>
          <w:ilvl w:val="0"/>
          <w:numId w:val="1"/>
        </w:numPr>
      </w:pPr>
      <w:r>
        <w:t xml:space="preserve">David Mercado reviewed scope of work to be taken up by an ad-hoc load modeling group comprised of DWG members. The scope </w:t>
      </w:r>
      <w:r w:rsidR="0005159F">
        <w:t>adopted by this group</w:t>
      </w:r>
      <w:r>
        <w:t xml:space="preserve"> is to review current practices for load modeling and determine if there is sound technical basis for adopting recommendations. </w:t>
      </w:r>
      <w:r w:rsidR="0005159F">
        <w:rPr>
          <w:rFonts w:cs="Arial"/>
        </w:rPr>
        <w:t>Jose Conto also presented a load profiling metering spreadsheet that ERCOT has developed where metering data is available per substation for all competitive regions by substation. The data may have potential for use in developing composite load models.</w:t>
      </w:r>
    </w:p>
    <w:p w:rsidR="0005159F" w:rsidRDefault="0005159F" w:rsidP="000B76AE">
      <w:pPr>
        <w:pStyle w:val="ListParagraph"/>
        <w:numPr>
          <w:ilvl w:val="0"/>
          <w:numId w:val="1"/>
        </w:numPr>
      </w:pPr>
      <w:r>
        <w:rPr>
          <w:rFonts w:cs="Arial"/>
        </w:rPr>
        <w:t>Fred Huang delivered his presentation on possible solutions to high frequency oscillations that were observed in the CREZ Reactive Study cases.</w:t>
      </w:r>
    </w:p>
    <w:p w:rsidR="00497710" w:rsidRDefault="00497710" w:rsidP="00497710">
      <w:pPr>
        <w:pStyle w:val="ListParagraph"/>
      </w:pPr>
    </w:p>
    <w:p w:rsidR="00D6394F" w:rsidRDefault="00DF7097" w:rsidP="00025EA4">
      <w:pPr>
        <w:pStyle w:val="ListParagraph"/>
      </w:pPr>
      <w:r>
        <w:t xml:space="preserve"> </w:t>
      </w:r>
    </w:p>
    <w:sectPr w:rsidR="00D6394F" w:rsidSect="0049771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CE0" w:rsidRDefault="00307CE0" w:rsidP="0034624D">
      <w:pPr>
        <w:spacing w:after="0" w:line="240" w:lineRule="auto"/>
      </w:pPr>
      <w:r>
        <w:separator/>
      </w:r>
    </w:p>
  </w:endnote>
  <w:endnote w:type="continuationSeparator" w:id="0">
    <w:p w:rsidR="00307CE0" w:rsidRDefault="00307CE0" w:rsidP="00346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881" w:rsidRDefault="009C7D1D">
    <w:pPr>
      <w:pStyle w:val="Footer"/>
    </w:pPr>
    <w:r>
      <w:t xml:space="preserve">Tuesday, </w:t>
    </w:r>
    <w:r w:rsidR="004570A6">
      <w:t>September 13</w:t>
    </w:r>
    <w:r w:rsidR="00467951">
      <w:t>,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CE0" w:rsidRDefault="00307CE0" w:rsidP="0034624D">
      <w:pPr>
        <w:spacing w:after="0" w:line="240" w:lineRule="auto"/>
      </w:pPr>
      <w:r>
        <w:separator/>
      </w:r>
    </w:p>
  </w:footnote>
  <w:footnote w:type="continuationSeparator" w:id="0">
    <w:p w:rsidR="00307CE0" w:rsidRDefault="00307CE0" w:rsidP="003462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24D" w:rsidRPr="00457CEF" w:rsidRDefault="0034624D" w:rsidP="0034624D">
    <w:pPr>
      <w:jc w:val="center"/>
      <w:rPr>
        <w:rFonts w:ascii="Calibri" w:eastAsia="Calibri" w:hAnsi="Calibri" w:cs="Times New Roman"/>
        <w:b/>
        <w:sz w:val="32"/>
        <w:szCs w:val="32"/>
      </w:rPr>
    </w:pPr>
    <w:r>
      <w:rPr>
        <w:rFonts w:ascii="Calibri" w:eastAsia="Calibri" w:hAnsi="Calibri" w:cs="Times New Roman"/>
        <w:b/>
        <w:sz w:val="32"/>
        <w:szCs w:val="32"/>
      </w:rPr>
      <w:t>D</w:t>
    </w:r>
    <w:r w:rsidRPr="00457CEF">
      <w:rPr>
        <w:rFonts w:ascii="Calibri" w:eastAsia="Calibri" w:hAnsi="Calibri" w:cs="Times New Roman"/>
        <w:b/>
        <w:sz w:val="32"/>
        <w:szCs w:val="32"/>
      </w:rPr>
      <w:t>WG REPORT TO ROS</w:t>
    </w:r>
  </w:p>
  <w:p w:rsidR="0034624D" w:rsidRPr="004570A6" w:rsidRDefault="002E11FC" w:rsidP="004570A6">
    <w:pPr>
      <w:jc w:val="center"/>
      <w:rPr>
        <w:rFonts w:ascii="Calibri" w:hAnsi="Calibri"/>
        <w:b/>
        <w:sz w:val="32"/>
        <w:szCs w:val="32"/>
      </w:rPr>
    </w:pPr>
    <w:r>
      <w:rPr>
        <w:rFonts w:ascii="Calibri" w:hAnsi="Calibri"/>
        <w:b/>
        <w:sz w:val="32"/>
        <w:szCs w:val="32"/>
      </w:rPr>
      <w:t>O</w:t>
    </w:r>
    <w:r w:rsidR="008642F8">
      <w:rPr>
        <w:rFonts w:ascii="Calibri" w:hAnsi="Calibri"/>
        <w:b/>
        <w:sz w:val="32"/>
        <w:szCs w:val="32"/>
      </w:rPr>
      <w:t>ctober</w:t>
    </w:r>
    <w:r w:rsidR="0034624D">
      <w:rPr>
        <w:rFonts w:ascii="Calibri" w:eastAsia="Calibri" w:hAnsi="Calibri" w:cs="Times New Roman"/>
        <w:b/>
        <w:sz w:val="32"/>
        <w:szCs w:val="32"/>
      </w:rPr>
      <w:t xml:space="preserve"> </w:t>
    </w:r>
    <w:r w:rsidR="0034624D" w:rsidRPr="00457CEF">
      <w:rPr>
        <w:rFonts w:ascii="Calibri" w:eastAsia="Calibri" w:hAnsi="Calibri" w:cs="Times New Roman"/>
        <w:b/>
        <w:sz w:val="32"/>
        <w:szCs w:val="32"/>
      </w:rPr>
      <w:t>20</w:t>
    </w:r>
    <w:r w:rsidR="00C46459">
      <w:rPr>
        <w:rFonts w:ascii="Calibri" w:eastAsia="Calibri" w:hAnsi="Calibri" w:cs="Times New Roman"/>
        <w:b/>
        <w:sz w:val="32"/>
        <w:szCs w:val="32"/>
      </w:rPr>
      <w:t>11</w:t>
    </w:r>
  </w:p>
  <w:p w:rsidR="0034624D" w:rsidRDefault="003462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E2EE3"/>
    <w:multiLevelType w:val="hybridMultilevel"/>
    <w:tmpl w:val="50509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34624D"/>
    <w:rsid w:val="00004763"/>
    <w:rsid w:val="000121B6"/>
    <w:rsid w:val="00025EA4"/>
    <w:rsid w:val="0005159F"/>
    <w:rsid w:val="00083EF4"/>
    <w:rsid w:val="000917C1"/>
    <w:rsid w:val="000A3881"/>
    <w:rsid w:val="000B76AE"/>
    <w:rsid w:val="000C4A4B"/>
    <w:rsid w:val="000C7CB3"/>
    <w:rsid w:val="0014692A"/>
    <w:rsid w:val="001648C6"/>
    <w:rsid w:val="00180BC2"/>
    <w:rsid w:val="002948D7"/>
    <w:rsid w:val="002961F5"/>
    <w:rsid w:val="002D5170"/>
    <w:rsid w:val="002E11FC"/>
    <w:rsid w:val="00307CE0"/>
    <w:rsid w:val="00323CE2"/>
    <w:rsid w:val="0034624D"/>
    <w:rsid w:val="003705EC"/>
    <w:rsid w:val="00392384"/>
    <w:rsid w:val="00442B0A"/>
    <w:rsid w:val="00455431"/>
    <w:rsid w:val="004570A6"/>
    <w:rsid w:val="00461C02"/>
    <w:rsid w:val="00467951"/>
    <w:rsid w:val="00497710"/>
    <w:rsid w:val="004B0BD9"/>
    <w:rsid w:val="00530782"/>
    <w:rsid w:val="005C15BA"/>
    <w:rsid w:val="005F1B3E"/>
    <w:rsid w:val="006022FF"/>
    <w:rsid w:val="00615AF1"/>
    <w:rsid w:val="00671BC0"/>
    <w:rsid w:val="006C3EB8"/>
    <w:rsid w:val="006E7A70"/>
    <w:rsid w:val="00702F45"/>
    <w:rsid w:val="007241B1"/>
    <w:rsid w:val="00733A20"/>
    <w:rsid w:val="0074467F"/>
    <w:rsid w:val="007A0100"/>
    <w:rsid w:val="007B4493"/>
    <w:rsid w:val="007C2FD1"/>
    <w:rsid w:val="007C35C2"/>
    <w:rsid w:val="007F4FF8"/>
    <w:rsid w:val="0080562A"/>
    <w:rsid w:val="008642F8"/>
    <w:rsid w:val="008A51A9"/>
    <w:rsid w:val="008F40A6"/>
    <w:rsid w:val="009466E0"/>
    <w:rsid w:val="00952551"/>
    <w:rsid w:val="009532A7"/>
    <w:rsid w:val="009C7D1D"/>
    <w:rsid w:val="009F3DE6"/>
    <w:rsid w:val="00A4190C"/>
    <w:rsid w:val="00A628E9"/>
    <w:rsid w:val="00A96097"/>
    <w:rsid w:val="00B06937"/>
    <w:rsid w:val="00B10E4D"/>
    <w:rsid w:val="00B70444"/>
    <w:rsid w:val="00C037CD"/>
    <w:rsid w:val="00C23D4E"/>
    <w:rsid w:val="00C36102"/>
    <w:rsid w:val="00C456D4"/>
    <w:rsid w:val="00C46459"/>
    <w:rsid w:val="00C46E5A"/>
    <w:rsid w:val="00C60F9A"/>
    <w:rsid w:val="00C65A2A"/>
    <w:rsid w:val="00CE475F"/>
    <w:rsid w:val="00D37324"/>
    <w:rsid w:val="00D522D0"/>
    <w:rsid w:val="00D6394F"/>
    <w:rsid w:val="00DE3CCD"/>
    <w:rsid w:val="00DF2499"/>
    <w:rsid w:val="00DF58D3"/>
    <w:rsid w:val="00DF7097"/>
    <w:rsid w:val="00E476D2"/>
    <w:rsid w:val="00E76B50"/>
    <w:rsid w:val="00EE3803"/>
    <w:rsid w:val="00EF058A"/>
    <w:rsid w:val="00EF0C6A"/>
    <w:rsid w:val="00EF6AF6"/>
    <w:rsid w:val="00F10A82"/>
    <w:rsid w:val="00F31346"/>
    <w:rsid w:val="00F85484"/>
    <w:rsid w:val="00F95836"/>
    <w:rsid w:val="00FC5275"/>
    <w:rsid w:val="00FC676C"/>
    <w:rsid w:val="00FC709D"/>
    <w:rsid w:val="00FD6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B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462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624D"/>
  </w:style>
  <w:style w:type="paragraph" w:styleId="Footer">
    <w:name w:val="footer"/>
    <w:basedOn w:val="Normal"/>
    <w:link w:val="FooterChar"/>
    <w:uiPriority w:val="99"/>
    <w:semiHidden/>
    <w:unhideWhenUsed/>
    <w:rsid w:val="003462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624D"/>
  </w:style>
  <w:style w:type="paragraph" w:styleId="ListParagraph">
    <w:name w:val="List Paragraph"/>
    <w:basedOn w:val="Normal"/>
    <w:uiPriority w:val="34"/>
    <w:qFormat/>
    <w:rsid w:val="0034624D"/>
    <w:pPr>
      <w:ind w:left="720"/>
      <w:contextualSpacing/>
    </w:pPr>
  </w:style>
  <w:style w:type="paragraph" w:customStyle="1" w:styleId="Body">
    <w:name w:val="Body"/>
    <w:basedOn w:val="Normal"/>
    <w:rsid w:val="006C3EB8"/>
    <w:pPr>
      <w:spacing w:before="60" w:after="120" w:line="240" w:lineRule="auto"/>
    </w:pPr>
    <w:rPr>
      <w:rFonts w:ascii="Arial" w:eastAsia="Times New Roman" w:hAnsi="Arial" w:cs="Times New Roman"/>
      <w:szCs w:val="24"/>
    </w:rPr>
  </w:style>
  <w:style w:type="paragraph" w:styleId="BalloonText">
    <w:name w:val="Balloon Text"/>
    <w:basedOn w:val="Normal"/>
    <w:link w:val="BalloonTextChar"/>
    <w:uiPriority w:val="99"/>
    <w:semiHidden/>
    <w:unhideWhenUsed/>
    <w:rsid w:val="006C3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E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543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27726-551F-433C-A8BE-9F4F70DB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DeWitt</dc:creator>
  <cp:keywords/>
  <dc:description/>
  <cp:lastModifiedBy>Charles DeWitt</cp:lastModifiedBy>
  <cp:revision>24</cp:revision>
  <dcterms:created xsi:type="dcterms:W3CDTF">2011-03-29T18:47:00Z</dcterms:created>
  <dcterms:modified xsi:type="dcterms:W3CDTF">2011-10-11T16:14:00Z</dcterms:modified>
</cp:coreProperties>
</file>