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17F" w:rsidRDefault="0005217F" w:rsidP="0005217F">
      <w:pPr>
        <w:pStyle w:val="Heading1"/>
        <w:tabs>
          <w:tab w:val="left" w:pos="0"/>
        </w:tabs>
        <w:rPr>
          <w:sz w:val="32"/>
        </w:rPr>
      </w:pPr>
      <w:r>
        <w:rPr>
          <w:sz w:val="32"/>
        </w:rPr>
        <w:t>ERCOT</w:t>
      </w:r>
    </w:p>
    <w:p w:rsidR="0005217F" w:rsidRDefault="0005217F" w:rsidP="0005217F">
      <w:pPr>
        <w:pStyle w:val="Title"/>
        <w:rPr>
          <w:sz w:val="32"/>
        </w:rPr>
      </w:pPr>
      <w:r>
        <w:rPr>
          <w:sz w:val="32"/>
        </w:rPr>
        <w:t>STEADY STATE WORKING GROUP</w:t>
      </w:r>
    </w:p>
    <w:p w:rsidR="0005217F" w:rsidRDefault="0005217F" w:rsidP="0005217F">
      <w:pPr>
        <w:pStyle w:val="Heading2"/>
        <w:tabs>
          <w:tab w:val="left" w:pos="0"/>
        </w:tabs>
        <w:rPr>
          <w:sz w:val="32"/>
        </w:rPr>
      </w:pPr>
      <w:r>
        <w:rPr>
          <w:sz w:val="32"/>
        </w:rPr>
        <w:t>Report to ROS</w:t>
      </w:r>
    </w:p>
    <w:p w:rsidR="0005217F" w:rsidRDefault="006A5AD6" w:rsidP="0005217F">
      <w:pPr>
        <w:pStyle w:val="Heading2"/>
        <w:tabs>
          <w:tab w:val="left" w:pos="0"/>
        </w:tabs>
        <w:rPr>
          <w:b w:val="0"/>
          <w:sz w:val="32"/>
        </w:rPr>
      </w:pPr>
      <w:r>
        <w:rPr>
          <w:b w:val="0"/>
          <w:bCs w:val="0"/>
          <w:sz w:val="32"/>
        </w:rPr>
        <w:t>September</w:t>
      </w:r>
      <w:r w:rsidR="0005217F">
        <w:rPr>
          <w:b w:val="0"/>
          <w:bCs w:val="0"/>
          <w:sz w:val="32"/>
        </w:rPr>
        <w:t xml:space="preserve"> 1</w:t>
      </w:r>
      <w:r>
        <w:rPr>
          <w:b w:val="0"/>
          <w:bCs w:val="0"/>
          <w:sz w:val="32"/>
        </w:rPr>
        <w:t>5</w:t>
      </w:r>
      <w:r w:rsidR="0005217F" w:rsidRPr="0005217F">
        <w:rPr>
          <w:b w:val="0"/>
          <w:bCs w:val="0"/>
          <w:sz w:val="32"/>
        </w:rPr>
        <w:t xml:space="preserve">, </w:t>
      </w:r>
      <w:r w:rsidR="0005217F" w:rsidRPr="0005217F">
        <w:rPr>
          <w:b w:val="0"/>
          <w:sz w:val="32"/>
        </w:rPr>
        <w:t>20</w:t>
      </w:r>
      <w:r w:rsidR="0005217F">
        <w:rPr>
          <w:b w:val="0"/>
          <w:sz w:val="32"/>
        </w:rPr>
        <w:t>11</w:t>
      </w:r>
    </w:p>
    <w:p w:rsidR="0005217F" w:rsidRDefault="0005217F" w:rsidP="0005217F"/>
    <w:p w:rsidR="00841F43" w:rsidRDefault="00973DB3" w:rsidP="0005217F">
      <w:pPr>
        <w:pStyle w:val="ListParagraph"/>
        <w:numPr>
          <w:ilvl w:val="0"/>
          <w:numId w:val="3"/>
        </w:numPr>
      </w:pPr>
      <w:r>
        <w:t xml:space="preserve">The SSWG </w:t>
      </w:r>
      <w:r w:rsidR="006A5AD6">
        <w:t xml:space="preserve">has </w:t>
      </w:r>
      <w:r>
        <w:t xml:space="preserve">met </w:t>
      </w:r>
      <w:r w:rsidR="006A5AD6">
        <w:t>twice</w:t>
      </w:r>
      <w:r>
        <w:t xml:space="preserve"> since the </w:t>
      </w:r>
      <w:r w:rsidR="006A5AD6">
        <w:t>August</w:t>
      </w:r>
      <w:r>
        <w:t xml:space="preserve"> ROS meeting, </w:t>
      </w:r>
      <w:r w:rsidR="006A5AD6">
        <w:t>August 24 and September 7</w:t>
      </w:r>
      <w:r>
        <w:t>.</w:t>
      </w:r>
    </w:p>
    <w:p w:rsidR="00D5693A" w:rsidRDefault="00D5693A" w:rsidP="00D5693A">
      <w:pPr>
        <w:pStyle w:val="ListParagraph"/>
        <w:numPr>
          <w:ilvl w:val="0"/>
          <w:numId w:val="3"/>
        </w:numPr>
      </w:pPr>
      <w:r>
        <w:t>The 2012 DSA consistency validation spreadsheet was posted on August 26 (can be found on the Planning and Operations Information website).</w:t>
      </w:r>
    </w:p>
    <w:p w:rsidR="00973DB3" w:rsidRDefault="00981E97" w:rsidP="0005217F">
      <w:pPr>
        <w:pStyle w:val="ListParagraph"/>
        <w:numPr>
          <w:ilvl w:val="0"/>
          <w:numId w:val="3"/>
        </w:numPr>
      </w:pPr>
      <w:r>
        <w:t>T</w:t>
      </w:r>
      <w:r w:rsidR="00565D5B">
        <w:t>he 2012 DS</w:t>
      </w:r>
      <w:r w:rsidR="006A5AD6">
        <w:t>B</w:t>
      </w:r>
      <w:r w:rsidR="00565D5B">
        <w:t xml:space="preserve"> case build</w:t>
      </w:r>
      <w:r>
        <w:t>ing work</w:t>
      </w:r>
      <w:r w:rsidR="00565D5B">
        <w:t xml:space="preserve"> is progressing on schedule.</w:t>
      </w:r>
    </w:p>
    <w:p w:rsidR="00D5693A" w:rsidRDefault="00D5693A" w:rsidP="0005217F">
      <w:pPr>
        <w:pStyle w:val="ListParagraph"/>
        <w:numPr>
          <w:ilvl w:val="0"/>
          <w:numId w:val="3"/>
        </w:numPr>
      </w:pPr>
      <w:r>
        <w:t>Work on the September TPIT report is progressing on schedule.</w:t>
      </w:r>
    </w:p>
    <w:p w:rsidR="00D5693A" w:rsidRDefault="00290B10" w:rsidP="0005217F">
      <w:pPr>
        <w:pStyle w:val="ListParagraph"/>
        <w:numPr>
          <w:ilvl w:val="0"/>
          <w:numId w:val="3"/>
        </w:numPr>
      </w:pPr>
      <w:r>
        <w:t>The SSWG is working with the PLWG to draft language for section 6.1 of the Planning Guides, which is currently intended to be a high level description of the process for building steady-state base cases.  A drafting team consisting of members from both the</w:t>
      </w:r>
      <w:r w:rsidR="005C29F7">
        <w:t xml:space="preserve"> SSWG and PLWG met on August 25 and made significant headway on this effort.</w:t>
      </w:r>
    </w:p>
    <w:p w:rsidR="0078223A" w:rsidRDefault="0078223A" w:rsidP="0078223A"/>
    <w:sectPr w:rsidR="0078223A" w:rsidSect="005435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C16" w:rsidRDefault="004D7C16" w:rsidP="00D13F9C">
      <w:r>
        <w:separator/>
      </w:r>
    </w:p>
  </w:endnote>
  <w:endnote w:type="continuationSeparator" w:id="0">
    <w:p w:rsidR="004D7C16" w:rsidRDefault="004D7C16" w:rsidP="00D13F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C16" w:rsidRDefault="004D7C16" w:rsidP="00D13F9C">
      <w:r>
        <w:separator/>
      </w:r>
    </w:p>
  </w:footnote>
  <w:footnote w:type="continuationSeparator" w:id="0">
    <w:p w:rsidR="004D7C16" w:rsidRDefault="004D7C16" w:rsidP="00D13F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D9467BE"/>
    <w:multiLevelType w:val="hybridMultilevel"/>
    <w:tmpl w:val="4002F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1469E3"/>
    <w:multiLevelType w:val="hybridMultilevel"/>
    <w:tmpl w:val="AB22C1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217F"/>
    <w:rsid w:val="00017B5F"/>
    <w:rsid w:val="000204BF"/>
    <w:rsid w:val="0005217F"/>
    <w:rsid w:val="00066C45"/>
    <w:rsid w:val="00081547"/>
    <w:rsid w:val="001023F5"/>
    <w:rsid w:val="00145668"/>
    <w:rsid w:val="00177AA7"/>
    <w:rsid w:val="00187BAE"/>
    <w:rsid w:val="001A4F61"/>
    <w:rsid w:val="001E5447"/>
    <w:rsid w:val="00207B89"/>
    <w:rsid w:val="00267DA2"/>
    <w:rsid w:val="00273428"/>
    <w:rsid w:val="00290B10"/>
    <w:rsid w:val="002E7EDE"/>
    <w:rsid w:val="002F12CA"/>
    <w:rsid w:val="00343428"/>
    <w:rsid w:val="00397B5F"/>
    <w:rsid w:val="003C32C5"/>
    <w:rsid w:val="00453A85"/>
    <w:rsid w:val="00471E6B"/>
    <w:rsid w:val="0049784F"/>
    <w:rsid w:val="004D7A1E"/>
    <w:rsid w:val="004D7C16"/>
    <w:rsid w:val="004F344C"/>
    <w:rsid w:val="00506212"/>
    <w:rsid w:val="0051581A"/>
    <w:rsid w:val="00543537"/>
    <w:rsid w:val="00565D5B"/>
    <w:rsid w:val="005C29F7"/>
    <w:rsid w:val="005F692C"/>
    <w:rsid w:val="00630418"/>
    <w:rsid w:val="006A1EA3"/>
    <w:rsid w:val="006A5AD6"/>
    <w:rsid w:val="006C2A74"/>
    <w:rsid w:val="0078223A"/>
    <w:rsid w:val="007A0AB9"/>
    <w:rsid w:val="007B4358"/>
    <w:rsid w:val="00810AF0"/>
    <w:rsid w:val="00831EB3"/>
    <w:rsid w:val="00834524"/>
    <w:rsid w:val="00841F43"/>
    <w:rsid w:val="0088189D"/>
    <w:rsid w:val="00892EA5"/>
    <w:rsid w:val="008A2BD1"/>
    <w:rsid w:val="008D6744"/>
    <w:rsid w:val="00932DBC"/>
    <w:rsid w:val="009513C5"/>
    <w:rsid w:val="009530C8"/>
    <w:rsid w:val="00973DB3"/>
    <w:rsid w:val="00981E97"/>
    <w:rsid w:val="009F4FC2"/>
    <w:rsid w:val="00B1172F"/>
    <w:rsid w:val="00B32B7D"/>
    <w:rsid w:val="00B47653"/>
    <w:rsid w:val="00B86244"/>
    <w:rsid w:val="00B92446"/>
    <w:rsid w:val="00B975CE"/>
    <w:rsid w:val="00BC222A"/>
    <w:rsid w:val="00BC58AB"/>
    <w:rsid w:val="00BC5A01"/>
    <w:rsid w:val="00C43484"/>
    <w:rsid w:val="00C57660"/>
    <w:rsid w:val="00CC0B8B"/>
    <w:rsid w:val="00CF2550"/>
    <w:rsid w:val="00D13F9C"/>
    <w:rsid w:val="00D16F50"/>
    <w:rsid w:val="00D40457"/>
    <w:rsid w:val="00D5693A"/>
    <w:rsid w:val="00DA306A"/>
    <w:rsid w:val="00E13F8F"/>
    <w:rsid w:val="00E16AD6"/>
    <w:rsid w:val="00E57AB7"/>
    <w:rsid w:val="00E6405A"/>
    <w:rsid w:val="00E95454"/>
    <w:rsid w:val="00EF21E8"/>
    <w:rsid w:val="00F04EDB"/>
    <w:rsid w:val="00F30AE2"/>
    <w:rsid w:val="00F46C3E"/>
    <w:rsid w:val="00F67878"/>
    <w:rsid w:val="00F74DC5"/>
    <w:rsid w:val="00FB6FAF"/>
    <w:rsid w:val="00FC2571"/>
    <w:rsid w:val="00FE0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17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05217F"/>
    <w:pPr>
      <w:numPr>
        <w:numId w:val="1"/>
      </w:numPr>
      <w:autoSpaceDE w:val="0"/>
      <w:jc w:val="center"/>
      <w:outlineLvl w:val="0"/>
    </w:pPr>
    <w:rPr>
      <w:color w:val="000000"/>
      <w:sz w:val="44"/>
      <w:szCs w:val="44"/>
    </w:rPr>
  </w:style>
  <w:style w:type="paragraph" w:styleId="Heading2">
    <w:name w:val="heading 2"/>
    <w:basedOn w:val="Normal"/>
    <w:next w:val="Normal"/>
    <w:link w:val="Heading2Char"/>
    <w:qFormat/>
    <w:rsid w:val="0005217F"/>
    <w:pPr>
      <w:keepNext/>
      <w:numPr>
        <w:ilvl w:val="1"/>
        <w:numId w:val="1"/>
      </w:numPr>
      <w:jc w:val="center"/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5217F"/>
    <w:rPr>
      <w:rFonts w:ascii="Times New Roman" w:eastAsia="Times New Roman" w:hAnsi="Times New Roman" w:cs="Times New Roman"/>
      <w:color w:val="000000"/>
      <w:sz w:val="44"/>
      <w:szCs w:val="44"/>
      <w:lang w:eastAsia="ar-SA"/>
    </w:rPr>
  </w:style>
  <w:style w:type="character" w:customStyle="1" w:styleId="Heading2Char">
    <w:name w:val="Heading 2 Char"/>
    <w:basedOn w:val="DefaultParagraphFont"/>
    <w:link w:val="Heading2"/>
    <w:rsid w:val="0005217F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paragraph" w:styleId="Title">
    <w:name w:val="Title"/>
    <w:basedOn w:val="Normal"/>
    <w:next w:val="Normal"/>
    <w:link w:val="TitleChar"/>
    <w:qFormat/>
    <w:rsid w:val="0005217F"/>
    <w:pPr>
      <w:jc w:val="center"/>
    </w:pPr>
    <w:rPr>
      <w:i/>
      <w:iCs/>
      <w:sz w:val="28"/>
    </w:rPr>
  </w:style>
  <w:style w:type="character" w:customStyle="1" w:styleId="TitleChar">
    <w:name w:val="Title Char"/>
    <w:basedOn w:val="DefaultParagraphFont"/>
    <w:link w:val="Title"/>
    <w:rsid w:val="0005217F"/>
    <w:rPr>
      <w:rFonts w:ascii="Times New Roman" w:eastAsia="Times New Roman" w:hAnsi="Times New Roman" w:cs="Times New Roman"/>
      <w:i/>
      <w:iCs/>
      <w:sz w:val="28"/>
      <w:szCs w:val="24"/>
      <w:lang w:eastAsia="ar-SA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217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5217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05217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06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62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62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21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212"/>
    <w:rPr>
      <w:rFonts w:ascii="Tahoma" w:eastAsia="Times New Roman" w:hAnsi="Tahoma" w:cs="Tahoma"/>
      <w:sz w:val="16"/>
      <w:szCs w:val="16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D13F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D13F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13F9C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CORPORATE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Hudson</dc:creator>
  <cp:keywords/>
  <dc:description/>
  <cp:lastModifiedBy>Anthony Hudson</cp:lastModifiedBy>
  <cp:revision>4</cp:revision>
  <dcterms:created xsi:type="dcterms:W3CDTF">2011-09-14T12:00:00Z</dcterms:created>
  <dcterms:modified xsi:type="dcterms:W3CDTF">2011-09-14T12:49:00Z</dcterms:modified>
</cp:coreProperties>
</file>