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A7" w:rsidRDefault="00256094" w:rsidP="002560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56094">
        <w:rPr>
          <w:rFonts w:ascii="Times New Roman" w:hAnsi="Times New Roman" w:cs="Times New Roman"/>
          <w:b/>
          <w:sz w:val="32"/>
          <w:szCs w:val="32"/>
        </w:rPr>
        <w:t>CRITICAL IN</w:t>
      </w:r>
      <w:r>
        <w:rPr>
          <w:rFonts w:ascii="Times New Roman" w:hAnsi="Times New Roman" w:cs="Times New Roman"/>
          <w:b/>
          <w:sz w:val="32"/>
          <w:szCs w:val="32"/>
        </w:rPr>
        <w:t>FRASTRUCTURE PROTECTION WORKING GROUP REPORT TO ROS</w:t>
      </w:r>
    </w:p>
    <w:p w:rsidR="00256094" w:rsidRDefault="00DB574B" w:rsidP="0025609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March 2</w:t>
      </w:r>
      <w:r w:rsidR="00256094">
        <w:rPr>
          <w:rFonts w:ascii="Times New Roman" w:hAnsi="Times New Roman" w:cs="Times New Roman"/>
          <w:b/>
          <w:sz w:val="32"/>
          <w:szCs w:val="32"/>
        </w:rPr>
        <w:t>, 2011</w:t>
      </w:r>
    </w:p>
    <w:p w:rsidR="00256094" w:rsidRP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CIPWG has not met since the last report to ROS</w:t>
      </w:r>
      <w:r w:rsidR="00DB574B">
        <w:rPr>
          <w:rFonts w:ascii="Times New Roman" w:hAnsi="Times New Roman" w:cs="Times New Roman"/>
          <w:b/>
          <w:sz w:val="24"/>
          <w:szCs w:val="24"/>
        </w:rPr>
        <w:t xml:space="preserve"> as of the date of this report</w:t>
      </w:r>
      <w:r>
        <w:rPr>
          <w:rFonts w:ascii="Times New Roman" w:hAnsi="Times New Roman" w:cs="Times New Roman"/>
          <w:b/>
          <w:sz w:val="24"/>
          <w:szCs w:val="24"/>
        </w:rPr>
        <w:t xml:space="preserve">.  The February meeting was cancelled due to the icy conditions in the Austin area on February 4.  </w:t>
      </w:r>
    </w:p>
    <w:p w:rsid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Below is the draft agenda for the March 4, 2011 CIPWG meeting.</w:t>
      </w:r>
    </w:p>
    <w:p w:rsid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100" w:type="dxa"/>
        <w:tblInd w:w="93" w:type="dxa"/>
        <w:tblLook w:val="04A0"/>
      </w:tblPr>
      <w:tblGrid>
        <w:gridCol w:w="640"/>
        <w:gridCol w:w="8340"/>
        <w:gridCol w:w="1120"/>
      </w:tblGrid>
      <w:tr w:rsidR="00256094" w:rsidRPr="00256094" w:rsidTr="00256094">
        <w:trPr>
          <w:trHeight w:val="2520"/>
        </w:trPr>
        <w:tc>
          <w:tcPr>
            <w:tcW w:w="10100" w:type="dxa"/>
            <w:gridSpan w:val="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2560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ERCOT </w:t>
            </w:r>
            <w:r w:rsidRPr="002560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Critical Infrastructure Protection Working Group</w:t>
            </w:r>
            <w:r w:rsidRPr="002560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Agenda</w:t>
            </w:r>
            <w:r w:rsidRPr="002560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March 4, 2011, 9:00 am</w:t>
            </w:r>
            <w:r w:rsidRPr="0025609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br/>
              <w:t>ERCOT Met Center Room 168</w:t>
            </w:r>
          </w:p>
        </w:tc>
      </w:tr>
      <w:tr w:rsidR="00256094" w:rsidRPr="00256094" w:rsidTr="00256094">
        <w:trPr>
          <w:trHeight w:val="645"/>
        </w:trPr>
        <w:tc>
          <w:tcPr>
            <w:tcW w:w="1010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Open Meeting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Antitrust Admonition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9:00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Roll call in room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9:00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Approval of agenda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9:05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Reaffirmation of Confidentiality Agreements for 2011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9:10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Dates of 2011 Meetings – Change of May date to May 9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9:15 AM</w:t>
            </w:r>
          </w:p>
        </w:tc>
      </w:tr>
      <w:tr w:rsidR="00256094" w:rsidRPr="00256094" w:rsidTr="00256094">
        <w:trPr>
          <w:trHeight w:val="2070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TFE Issues Discussion with TRE</w:t>
            </w: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      • TFE Procedures</w:t>
            </w: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      • In-Person TFE Inspections by TRE Staff</w:t>
            </w: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      • Amendments to TFEs – Procedure / When Needed</w:t>
            </w: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 xml:space="preserve">      • Portal Status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9:20 AM</w:t>
            </w:r>
          </w:p>
        </w:tc>
      </w:tr>
      <w:tr w:rsidR="00256094" w:rsidRPr="00256094" w:rsidTr="00256094">
        <w:trPr>
          <w:trHeight w:val="70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NERC CIP version 5 (6?) Standards discussion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• CIP-010 and CIP-011 Status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9:50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CIP-005-X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10:10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Energy Sec / NESCOR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10:20 AM</w:t>
            </w:r>
          </w:p>
        </w:tc>
      </w:tr>
      <w:tr w:rsidR="00256094" w:rsidRPr="00256094" w:rsidTr="00256094">
        <w:trPr>
          <w:trHeight w:val="705"/>
        </w:trPr>
        <w:tc>
          <w:tcPr>
            <w:tcW w:w="898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Open Meeting Ends.  Closed Meeting Begins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10:30 AM</w:t>
            </w:r>
          </w:p>
        </w:tc>
      </w:tr>
      <w:tr w:rsidR="00256094" w:rsidRPr="00256094" w:rsidTr="00256094">
        <w:trPr>
          <w:trHeight w:val="2010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NERC CANs·         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Revised Draft CAN-0010 - Definition of Annual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Draft CAN-0012 - Completion of Periodic Activity by Effective Dates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Draft CAN-0016 - CIP-001-1 R1 - Applicability to Non-BES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Draft CAN-0017 - CIP-007 R5 System Access and Password Controls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Proposed CAN-00xx CIP-007 - Time Period to Install Patches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10:30 AM</w:t>
            </w:r>
          </w:p>
        </w:tc>
      </w:tr>
      <w:tr w:rsidR="00256094" w:rsidRPr="00256094" w:rsidTr="00256094">
        <w:trPr>
          <w:trHeight w:val="64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Security Monitoring and Full Network Content Capture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(Ryan Breed, ERCOT)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11:00 AM</w:t>
            </w:r>
          </w:p>
        </w:tc>
      </w:tr>
      <w:tr w:rsidR="00256094" w:rsidRPr="00256094" w:rsidTr="00256094">
        <w:trPr>
          <w:trHeight w:val="37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Adjourn for Lunch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11:45 AM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256094" w:rsidRPr="00256094" w:rsidTr="00256094">
        <w:trPr>
          <w:trHeight w:val="660"/>
        </w:trPr>
        <w:tc>
          <w:tcPr>
            <w:tcW w:w="898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Closed Meeting Continues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 PM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Discussion of TFE On Site Inspections and Lessons Learned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1:10 PM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National / Washington Issues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1:20 PM</w:t>
            </w:r>
          </w:p>
        </w:tc>
      </w:tr>
      <w:tr w:rsidR="00256094" w:rsidRPr="00256094" w:rsidTr="00256094">
        <w:trPr>
          <w:trHeight w:val="3015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NERC CIPC Meeting March 8-10 Phoenix – Preview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Severe Impact Resilience TF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Future CIPC Meetings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June 8–9, 2011 Toronto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September 14–15, 2011 St Louis, Tentative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     • December 14–15, 2011 Atlanta, Tentative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1:30 PM</w:t>
            </w:r>
          </w:p>
        </w:tc>
      </w:tr>
      <w:tr w:rsidR="00256094" w:rsidRPr="00256094" w:rsidTr="00256094">
        <w:trPr>
          <w:trHeight w:val="660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PUCT NIST Interagency Report (NISTIR) 7628, Guidelines for Smart Grid</w:t>
            </w: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Cyber Security Conference, February 23, 2011 at ERCOT Met Center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2:00 PM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CIP compliance sharing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2:15 PM</w:t>
            </w:r>
          </w:p>
        </w:tc>
      </w:tr>
      <w:tr w:rsidR="00256094" w:rsidRPr="00256094" w:rsidTr="00256094">
        <w:trPr>
          <w:trHeight w:val="342"/>
        </w:trPr>
        <w:tc>
          <w:tcPr>
            <w:tcW w:w="640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Other issues and open discussion by members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2:25 PM</w:t>
            </w:r>
          </w:p>
        </w:tc>
      </w:tr>
      <w:tr w:rsidR="00256094" w:rsidRPr="00256094" w:rsidTr="00256094">
        <w:trPr>
          <w:trHeight w:val="570"/>
        </w:trPr>
        <w:tc>
          <w:tcPr>
            <w:tcW w:w="898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2560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Adjourn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56094" w:rsidRPr="00256094" w:rsidRDefault="00256094" w:rsidP="002560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6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2:30 PM</w:t>
            </w:r>
          </w:p>
        </w:tc>
      </w:tr>
    </w:tbl>
    <w:p w:rsid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</w:p>
    <w:p w:rsid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</w:p>
    <w:p w:rsidR="00256094" w:rsidRPr="00256094" w:rsidRDefault="00256094">
      <w:pPr>
        <w:rPr>
          <w:rFonts w:ascii="Times New Roman" w:hAnsi="Times New Roman" w:cs="Times New Roman"/>
          <w:b/>
          <w:sz w:val="24"/>
          <w:szCs w:val="24"/>
        </w:rPr>
      </w:pPr>
    </w:p>
    <w:sectPr w:rsidR="00256094" w:rsidRPr="00256094" w:rsidSect="00D03A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6094"/>
    <w:rsid w:val="00256094"/>
    <w:rsid w:val="00B27172"/>
    <w:rsid w:val="00D03A38"/>
    <w:rsid w:val="00DB574B"/>
    <w:rsid w:val="00E07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A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329</Words>
  <Characters>1876</Characters>
  <Application>Microsoft Office Word</Application>
  <DocSecurity>0</DocSecurity>
  <Lines>15</Lines>
  <Paragraphs>4</Paragraphs>
  <ScaleCrop>false</ScaleCrop>
  <Company>City of Garland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2011-03-03T18:17:00Z</dcterms:created>
  <dcterms:modified xsi:type="dcterms:W3CDTF">2011-03-03T18:30:00Z</dcterms:modified>
</cp:coreProperties>
</file>