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3E13" w14:textId="77777777" w:rsidR="00ED64B4" w:rsidRDefault="00ED64B4" w:rsidP="00ED64B4">
      <w:pPr>
        <w:pStyle w:val="NormalArial"/>
      </w:pPr>
    </w:p>
    <w:p w14:paraId="6BB84F71" w14:textId="77777777" w:rsidR="00ED64B4" w:rsidRDefault="00ED64B4" w:rsidP="00ED64B4"/>
    <w:p w14:paraId="18CC9BAA" w14:textId="77777777" w:rsidR="00F23561" w:rsidRDefault="00F23561" w:rsidP="00C21DD5">
      <w:pPr>
        <w:tabs>
          <w:tab w:val="num" w:pos="0"/>
        </w:tabs>
        <w:rPr>
          <w:rFonts w:ascii="Arial" w:hAnsi="Arial" w:cs="Arial"/>
        </w:rPr>
      </w:pPr>
    </w:p>
    <w:p w14:paraId="7C7C74BD" w14:textId="77777777" w:rsidR="00602465" w:rsidRDefault="00602465" w:rsidP="00602465"/>
    <w:p w14:paraId="4D976867"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576"/>
      </w:tblGrid>
      <w:tr w:rsidR="00711323" w14:paraId="617045B8" w14:textId="77777777" w:rsidTr="00711323">
        <w:trPr>
          <w:trHeight w:val="1440"/>
        </w:trPr>
        <w:tc>
          <w:tcPr>
            <w:tcW w:w="5000" w:type="pct"/>
            <w:tcBorders>
              <w:bottom w:val="single" w:sz="4" w:space="0" w:color="auto"/>
            </w:tcBorders>
            <w:vAlign w:val="center"/>
          </w:tcPr>
          <w:p w14:paraId="448D0711" w14:textId="77777777" w:rsidR="00A52038" w:rsidRDefault="00A52038" w:rsidP="00A52038">
            <w:pPr>
              <w:pStyle w:val="BodyText"/>
              <w:jc w:val="center"/>
              <w:rPr>
                <w:b/>
                <w:sz w:val="36"/>
                <w:szCs w:val="36"/>
              </w:rPr>
            </w:pPr>
            <w:r>
              <w:rPr>
                <w:b/>
                <w:sz w:val="36"/>
                <w:szCs w:val="36"/>
              </w:rPr>
              <w:t>ERCOT Planning Guide</w:t>
            </w:r>
          </w:p>
          <w:p w14:paraId="7154F43C" w14:textId="77777777" w:rsidR="00711323" w:rsidRDefault="00A52038" w:rsidP="00A52038">
            <w:pPr>
              <w:pStyle w:val="BodyText"/>
              <w:jc w:val="center"/>
              <w:rPr>
                <w:b/>
                <w:sz w:val="36"/>
                <w:szCs w:val="36"/>
              </w:rPr>
            </w:pPr>
            <w:r>
              <w:rPr>
                <w:b/>
                <w:sz w:val="36"/>
                <w:szCs w:val="36"/>
              </w:rPr>
              <w:t xml:space="preserve">Section </w:t>
            </w:r>
            <w:r w:rsidR="00C81CBA">
              <w:rPr>
                <w:b/>
                <w:sz w:val="36"/>
                <w:szCs w:val="36"/>
              </w:rPr>
              <w:t>9</w:t>
            </w:r>
            <w:r>
              <w:rPr>
                <w:b/>
                <w:sz w:val="36"/>
                <w:szCs w:val="36"/>
              </w:rPr>
              <w:t xml:space="preserve">:  </w:t>
            </w:r>
            <w:r w:rsidR="007723B0">
              <w:t xml:space="preserve"> </w:t>
            </w:r>
            <w:r w:rsidR="007723B0" w:rsidRPr="007723B0">
              <w:rPr>
                <w:b/>
                <w:sz w:val="36"/>
                <w:szCs w:val="36"/>
              </w:rPr>
              <w:t xml:space="preserve">Large Load Additions </w:t>
            </w:r>
            <w:r w:rsidR="003462F8">
              <w:rPr>
                <w:b/>
                <w:sz w:val="36"/>
                <w:szCs w:val="36"/>
              </w:rPr>
              <w:t>a</w:t>
            </w:r>
            <w:r w:rsidR="007723B0" w:rsidRPr="007723B0">
              <w:rPr>
                <w:b/>
                <w:sz w:val="36"/>
                <w:szCs w:val="36"/>
              </w:rPr>
              <w:t xml:space="preserve">t New </w:t>
            </w:r>
            <w:r w:rsidR="003462F8">
              <w:rPr>
                <w:b/>
                <w:sz w:val="36"/>
                <w:szCs w:val="36"/>
              </w:rPr>
              <w:t>o</w:t>
            </w:r>
            <w:r w:rsidR="007723B0" w:rsidRPr="007723B0">
              <w:rPr>
                <w:b/>
                <w:sz w:val="36"/>
                <w:szCs w:val="36"/>
              </w:rPr>
              <w:t xml:space="preserve">r Modification </w:t>
            </w:r>
            <w:r w:rsidR="003462F8">
              <w:rPr>
                <w:b/>
                <w:sz w:val="36"/>
                <w:szCs w:val="36"/>
              </w:rPr>
              <w:t>o</w:t>
            </w:r>
            <w:r w:rsidR="007723B0" w:rsidRPr="007723B0">
              <w:rPr>
                <w:b/>
                <w:sz w:val="36"/>
                <w:szCs w:val="36"/>
              </w:rPr>
              <w:t>f Existing Load Interconnection(s)</w:t>
            </w:r>
          </w:p>
          <w:p w14:paraId="632A9290" w14:textId="77777777" w:rsidR="00230E62" w:rsidRDefault="00230E62" w:rsidP="00A52038">
            <w:pPr>
              <w:pStyle w:val="BodyText"/>
              <w:jc w:val="center"/>
              <w:rPr>
                <w:b/>
                <w:sz w:val="36"/>
                <w:szCs w:val="36"/>
              </w:rPr>
            </w:pPr>
          </w:p>
          <w:p w14:paraId="73458663" w14:textId="47A11C0B" w:rsidR="00711323" w:rsidRDefault="009171D5" w:rsidP="00711323">
            <w:pPr>
              <w:pStyle w:val="BodyText"/>
              <w:jc w:val="center"/>
              <w:rPr>
                <w:b/>
              </w:rPr>
            </w:pPr>
            <w:r>
              <w:rPr>
                <w:b/>
              </w:rPr>
              <w:t>December</w:t>
            </w:r>
            <w:r w:rsidR="00A52038">
              <w:rPr>
                <w:b/>
              </w:rPr>
              <w:t xml:space="preserve"> 1</w:t>
            </w:r>
            <w:r>
              <w:rPr>
                <w:b/>
              </w:rPr>
              <w:t>5</w:t>
            </w:r>
            <w:r w:rsidR="00A52038">
              <w:rPr>
                <w:b/>
              </w:rPr>
              <w:t>, 20</w:t>
            </w:r>
            <w:r w:rsidR="00230E62">
              <w:rPr>
                <w:b/>
              </w:rPr>
              <w:t>25</w:t>
            </w:r>
          </w:p>
          <w:p w14:paraId="4D416944" w14:textId="77777777" w:rsidR="00711323" w:rsidRPr="00C42F52" w:rsidRDefault="00711323" w:rsidP="00711323">
            <w:pPr>
              <w:pStyle w:val="NoSpacing"/>
              <w:jc w:val="center"/>
              <w:rPr>
                <w:rFonts w:ascii="Times New Roman" w:hAnsi="Times New Roman"/>
                <w:sz w:val="36"/>
                <w:szCs w:val="36"/>
              </w:rPr>
            </w:pPr>
          </w:p>
        </w:tc>
      </w:tr>
      <w:tr w:rsidR="00711323" w14:paraId="5B22EFA5" w14:textId="77777777" w:rsidTr="00711323">
        <w:trPr>
          <w:trHeight w:val="720"/>
        </w:trPr>
        <w:tc>
          <w:tcPr>
            <w:tcW w:w="5000" w:type="pct"/>
            <w:tcBorders>
              <w:top w:val="single" w:sz="4" w:space="0" w:color="auto"/>
            </w:tcBorders>
            <w:vAlign w:val="center"/>
          </w:tcPr>
          <w:p w14:paraId="2B2F92E4" w14:textId="77777777" w:rsidR="00711323" w:rsidRDefault="00711323" w:rsidP="00711323">
            <w:pPr>
              <w:pStyle w:val="NoSpacing"/>
              <w:jc w:val="center"/>
              <w:rPr>
                <w:rFonts w:ascii="Cambria" w:hAnsi="Cambria"/>
                <w:sz w:val="44"/>
                <w:szCs w:val="44"/>
              </w:rPr>
            </w:pPr>
          </w:p>
        </w:tc>
      </w:tr>
      <w:tr w:rsidR="00711323" w14:paraId="38E51167" w14:textId="77777777" w:rsidTr="00711323">
        <w:trPr>
          <w:trHeight w:val="360"/>
        </w:trPr>
        <w:tc>
          <w:tcPr>
            <w:tcW w:w="5000" w:type="pct"/>
            <w:vAlign w:val="center"/>
          </w:tcPr>
          <w:p w14:paraId="66507D55" w14:textId="77777777" w:rsidR="00711323" w:rsidRPr="00C42F52" w:rsidRDefault="00711323" w:rsidP="00711323">
            <w:pPr>
              <w:pStyle w:val="NoSpacing"/>
              <w:jc w:val="center"/>
            </w:pPr>
          </w:p>
        </w:tc>
      </w:tr>
      <w:tr w:rsidR="00711323" w14:paraId="1D9DCA8B" w14:textId="77777777" w:rsidTr="00711323">
        <w:trPr>
          <w:trHeight w:val="360"/>
        </w:trPr>
        <w:tc>
          <w:tcPr>
            <w:tcW w:w="5000" w:type="pct"/>
            <w:vAlign w:val="center"/>
          </w:tcPr>
          <w:p w14:paraId="46D968FF" w14:textId="77777777" w:rsidR="00711323" w:rsidRPr="00C42F52" w:rsidRDefault="00711323" w:rsidP="00711323">
            <w:pPr>
              <w:pStyle w:val="NoSpacing"/>
              <w:jc w:val="center"/>
              <w:rPr>
                <w:b/>
                <w:bCs/>
              </w:rPr>
            </w:pPr>
          </w:p>
        </w:tc>
      </w:tr>
      <w:tr w:rsidR="00711323" w14:paraId="6572A6FF" w14:textId="77777777" w:rsidTr="00711323">
        <w:trPr>
          <w:trHeight w:val="360"/>
        </w:trPr>
        <w:tc>
          <w:tcPr>
            <w:tcW w:w="5000" w:type="pct"/>
            <w:vAlign w:val="center"/>
          </w:tcPr>
          <w:p w14:paraId="496FEA0C" w14:textId="77777777" w:rsidR="00711323" w:rsidRPr="00C42F52" w:rsidRDefault="00711323" w:rsidP="00711323">
            <w:pPr>
              <w:pStyle w:val="NoSpacing"/>
              <w:jc w:val="center"/>
              <w:rPr>
                <w:b/>
                <w:bCs/>
              </w:rPr>
            </w:pPr>
          </w:p>
        </w:tc>
      </w:tr>
    </w:tbl>
    <w:p w14:paraId="7A7D8044" w14:textId="77777777" w:rsidR="00602465" w:rsidRDefault="00602465" w:rsidP="00602465"/>
    <w:p w14:paraId="3BAEA5AB" w14:textId="77777777" w:rsidR="00BE2296" w:rsidRDefault="00BE2296" w:rsidP="000977DF">
      <w:pPr>
        <w:pStyle w:val="TOC1"/>
        <w:sectPr w:rsidR="00BE2296" w:rsidSect="0074209E">
          <w:footerReference w:type="default" r:id="rId7"/>
          <w:pgSz w:w="12240" w:h="15840" w:code="1"/>
          <w:pgMar w:top="1440" w:right="1440" w:bottom="1440" w:left="1440" w:header="720" w:footer="720" w:gutter="0"/>
          <w:cols w:space="720"/>
          <w:docGrid w:linePitch="360"/>
        </w:sectPr>
      </w:pPr>
      <w:bookmarkStart w:id="0" w:name="_Toc500725462"/>
    </w:p>
    <w:p w14:paraId="0550F0B6" w14:textId="61610BB6" w:rsidR="000E65FE" w:rsidRDefault="00602465">
      <w:pPr>
        <w:pStyle w:val="TOC1"/>
        <w:rPr>
          <w:rFonts w:asciiTheme="minorHAnsi" w:eastAsiaTheme="minorEastAsia" w:hAnsiTheme="minorHAnsi" w:cstheme="minorBidi"/>
          <w:b w:val="0"/>
          <w:bCs w:val="0"/>
          <w:caps w:val="0"/>
          <w:noProof/>
          <w:kern w:val="2"/>
          <w:sz w:val="24"/>
          <w:szCs w:val="24"/>
          <w14:ligatures w14:val="standardContextual"/>
        </w:rPr>
      </w:pPr>
      <w:r>
        <w:lastRenderedPageBreak/>
        <w:fldChar w:fldCharType="begin"/>
      </w:r>
      <w:r>
        <w:instrText xml:space="preserve"> TOC \o "1-3" \h \z \u </w:instrText>
      </w:r>
      <w:r>
        <w:fldChar w:fldCharType="separate"/>
      </w:r>
      <w:hyperlink w:anchor="_Toc216098207" w:history="1">
        <w:r w:rsidR="000E65FE" w:rsidRPr="0043265F">
          <w:rPr>
            <w:rStyle w:val="Hyperlink"/>
            <w:noProof/>
          </w:rPr>
          <w:t>9</w:t>
        </w:r>
        <w:r w:rsidR="000E65FE">
          <w:rPr>
            <w:rFonts w:asciiTheme="minorHAnsi" w:eastAsiaTheme="minorEastAsia" w:hAnsiTheme="minorHAnsi" w:cstheme="minorBidi"/>
            <w:b w:val="0"/>
            <w:bCs w:val="0"/>
            <w:caps w:val="0"/>
            <w:noProof/>
            <w:kern w:val="2"/>
            <w:sz w:val="24"/>
            <w:szCs w:val="24"/>
            <w14:ligatures w14:val="standardContextual"/>
          </w:rPr>
          <w:tab/>
        </w:r>
        <w:r w:rsidR="000E65FE" w:rsidRPr="0043265F">
          <w:rPr>
            <w:rStyle w:val="Hyperlink"/>
            <w:noProof/>
          </w:rPr>
          <w:t>LARGE LOAD ADDITIONS AT NEW OR MODIFICATION OF EXISTING LOAD INTERCONNECTION(S)</w:t>
        </w:r>
        <w:r w:rsidR="000E65FE">
          <w:rPr>
            <w:noProof/>
            <w:webHidden/>
          </w:rPr>
          <w:tab/>
        </w:r>
        <w:r w:rsidR="000E65FE">
          <w:rPr>
            <w:noProof/>
            <w:webHidden/>
          </w:rPr>
          <w:fldChar w:fldCharType="begin"/>
        </w:r>
        <w:r w:rsidR="000E65FE">
          <w:rPr>
            <w:noProof/>
            <w:webHidden/>
          </w:rPr>
          <w:instrText xml:space="preserve"> PAGEREF _Toc216098207 \h </w:instrText>
        </w:r>
        <w:r w:rsidR="000E65FE">
          <w:rPr>
            <w:noProof/>
            <w:webHidden/>
          </w:rPr>
        </w:r>
        <w:r w:rsidR="000E65FE">
          <w:rPr>
            <w:noProof/>
            <w:webHidden/>
          </w:rPr>
          <w:fldChar w:fldCharType="separate"/>
        </w:r>
        <w:r w:rsidR="000E65FE">
          <w:rPr>
            <w:noProof/>
            <w:webHidden/>
          </w:rPr>
          <w:t>1</w:t>
        </w:r>
        <w:r w:rsidR="000E65FE">
          <w:rPr>
            <w:noProof/>
            <w:webHidden/>
          </w:rPr>
          <w:fldChar w:fldCharType="end"/>
        </w:r>
      </w:hyperlink>
    </w:p>
    <w:p w14:paraId="0D2F3283" w14:textId="3E479C50" w:rsidR="000E65FE" w:rsidRDefault="000E65FE">
      <w:pPr>
        <w:pStyle w:val="TOC2"/>
        <w:tabs>
          <w:tab w:val="left" w:pos="96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6098208" w:history="1">
        <w:r w:rsidRPr="0043265F">
          <w:rPr>
            <w:rStyle w:val="Hyperlink"/>
            <w:noProof/>
          </w:rPr>
          <w:t>9.1</w:t>
        </w:r>
        <w:r>
          <w:rPr>
            <w:rFonts w:asciiTheme="minorHAnsi" w:eastAsiaTheme="minorEastAsia" w:hAnsiTheme="minorHAnsi" w:cstheme="minorBidi"/>
            <w:smallCaps w:val="0"/>
            <w:noProof/>
            <w:kern w:val="2"/>
            <w:sz w:val="24"/>
            <w:szCs w:val="24"/>
            <w14:ligatures w14:val="standardContextual"/>
          </w:rPr>
          <w:tab/>
        </w:r>
        <w:r w:rsidRPr="0043265F">
          <w:rPr>
            <w:rStyle w:val="Hyperlink"/>
            <w:noProof/>
          </w:rPr>
          <w:t>Introduction</w:t>
        </w:r>
        <w:r>
          <w:rPr>
            <w:noProof/>
            <w:webHidden/>
          </w:rPr>
          <w:tab/>
        </w:r>
        <w:r>
          <w:rPr>
            <w:noProof/>
            <w:webHidden/>
          </w:rPr>
          <w:fldChar w:fldCharType="begin"/>
        </w:r>
        <w:r>
          <w:rPr>
            <w:noProof/>
            <w:webHidden/>
          </w:rPr>
          <w:instrText xml:space="preserve"> PAGEREF _Toc216098208 \h </w:instrText>
        </w:r>
        <w:r>
          <w:rPr>
            <w:noProof/>
            <w:webHidden/>
          </w:rPr>
        </w:r>
        <w:r>
          <w:rPr>
            <w:noProof/>
            <w:webHidden/>
          </w:rPr>
          <w:fldChar w:fldCharType="separate"/>
        </w:r>
        <w:r>
          <w:rPr>
            <w:noProof/>
            <w:webHidden/>
          </w:rPr>
          <w:t>1</w:t>
        </w:r>
        <w:r>
          <w:rPr>
            <w:noProof/>
            <w:webHidden/>
          </w:rPr>
          <w:fldChar w:fldCharType="end"/>
        </w:r>
      </w:hyperlink>
    </w:p>
    <w:p w14:paraId="66B18E80" w14:textId="49D7BB2E" w:rsidR="000E65FE" w:rsidRDefault="000E65FE">
      <w:pPr>
        <w:pStyle w:val="TOC2"/>
        <w:tabs>
          <w:tab w:val="left" w:pos="96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6098209" w:history="1">
        <w:r w:rsidRPr="0043265F">
          <w:rPr>
            <w:rStyle w:val="Hyperlink"/>
            <w:noProof/>
          </w:rPr>
          <w:t>9.2</w:t>
        </w:r>
        <w:r>
          <w:rPr>
            <w:rFonts w:asciiTheme="minorHAnsi" w:eastAsiaTheme="minorEastAsia" w:hAnsiTheme="minorHAnsi" w:cstheme="minorBidi"/>
            <w:smallCaps w:val="0"/>
            <w:noProof/>
            <w:kern w:val="2"/>
            <w:sz w:val="24"/>
            <w:szCs w:val="24"/>
            <w14:ligatures w14:val="standardContextual"/>
          </w:rPr>
          <w:tab/>
        </w:r>
        <w:r w:rsidRPr="0043265F">
          <w:rPr>
            <w:rStyle w:val="Hyperlink"/>
            <w:noProof/>
          </w:rPr>
          <w:t>General Provisions</w:t>
        </w:r>
        <w:r>
          <w:rPr>
            <w:noProof/>
            <w:webHidden/>
          </w:rPr>
          <w:tab/>
        </w:r>
        <w:r>
          <w:rPr>
            <w:noProof/>
            <w:webHidden/>
          </w:rPr>
          <w:fldChar w:fldCharType="begin"/>
        </w:r>
        <w:r>
          <w:rPr>
            <w:noProof/>
            <w:webHidden/>
          </w:rPr>
          <w:instrText xml:space="preserve"> PAGEREF _Toc216098209 \h </w:instrText>
        </w:r>
        <w:r>
          <w:rPr>
            <w:noProof/>
            <w:webHidden/>
          </w:rPr>
        </w:r>
        <w:r>
          <w:rPr>
            <w:noProof/>
            <w:webHidden/>
          </w:rPr>
          <w:fldChar w:fldCharType="separate"/>
        </w:r>
        <w:r>
          <w:rPr>
            <w:noProof/>
            <w:webHidden/>
          </w:rPr>
          <w:t>2</w:t>
        </w:r>
        <w:r>
          <w:rPr>
            <w:noProof/>
            <w:webHidden/>
          </w:rPr>
          <w:fldChar w:fldCharType="end"/>
        </w:r>
      </w:hyperlink>
    </w:p>
    <w:p w14:paraId="44B4A635" w14:textId="21A2A68A" w:rsidR="000E65FE" w:rsidRPr="000E65FE" w:rsidRDefault="000E65F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6098210" w:history="1">
        <w:r w:rsidRPr="000E65FE">
          <w:rPr>
            <w:rStyle w:val="Hyperlink"/>
            <w:i w:val="0"/>
            <w:iCs w:val="0"/>
            <w:noProof/>
          </w:rPr>
          <w:t>9.2.1</w:t>
        </w:r>
        <w:r w:rsidRPr="000E65FE">
          <w:rPr>
            <w:rFonts w:asciiTheme="minorHAnsi" w:eastAsiaTheme="minorEastAsia" w:hAnsiTheme="minorHAnsi" w:cstheme="minorBidi"/>
            <w:i w:val="0"/>
            <w:iCs w:val="0"/>
            <w:noProof/>
            <w:kern w:val="2"/>
            <w:sz w:val="24"/>
            <w:szCs w:val="24"/>
            <w14:ligatures w14:val="standardContextual"/>
          </w:rPr>
          <w:tab/>
        </w:r>
        <w:r w:rsidRPr="000E65FE">
          <w:rPr>
            <w:rStyle w:val="Hyperlink"/>
            <w:i w:val="0"/>
            <w:iCs w:val="0"/>
            <w:noProof/>
          </w:rPr>
          <w:t>Applicability of the Large Load Interconnection Study Process</w:t>
        </w:r>
        <w:r w:rsidRPr="000E65FE">
          <w:rPr>
            <w:i w:val="0"/>
            <w:iCs w:val="0"/>
            <w:noProof/>
            <w:webHidden/>
          </w:rPr>
          <w:tab/>
        </w:r>
        <w:r w:rsidRPr="000E65FE">
          <w:rPr>
            <w:i w:val="0"/>
            <w:iCs w:val="0"/>
            <w:noProof/>
            <w:webHidden/>
          </w:rPr>
          <w:fldChar w:fldCharType="begin"/>
        </w:r>
        <w:r w:rsidRPr="000E65FE">
          <w:rPr>
            <w:i w:val="0"/>
            <w:iCs w:val="0"/>
            <w:noProof/>
            <w:webHidden/>
          </w:rPr>
          <w:instrText xml:space="preserve"> PAGEREF _Toc216098210 \h </w:instrText>
        </w:r>
        <w:r w:rsidRPr="000E65FE">
          <w:rPr>
            <w:i w:val="0"/>
            <w:iCs w:val="0"/>
            <w:noProof/>
            <w:webHidden/>
          </w:rPr>
        </w:r>
        <w:r w:rsidRPr="000E65FE">
          <w:rPr>
            <w:i w:val="0"/>
            <w:iCs w:val="0"/>
            <w:noProof/>
            <w:webHidden/>
          </w:rPr>
          <w:fldChar w:fldCharType="separate"/>
        </w:r>
        <w:r w:rsidRPr="000E65FE">
          <w:rPr>
            <w:i w:val="0"/>
            <w:iCs w:val="0"/>
            <w:noProof/>
            <w:webHidden/>
          </w:rPr>
          <w:t>2</w:t>
        </w:r>
        <w:r w:rsidRPr="000E65FE">
          <w:rPr>
            <w:i w:val="0"/>
            <w:iCs w:val="0"/>
            <w:noProof/>
            <w:webHidden/>
          </w:rPr>
          <w:fldChar w:fldCharType="end"/>
        </w:r>
      </w:hyperlink>
    </w:p>
    <w:p w14:paraId="615913B2" w14:textId="42993D96" w:rsidR="000E65FE" w:rsidRPr="000E65FE" w:rsidRDefault="000E65F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6098211" w:history="1">
        <w:r w:rsidRPr="000E65FE">
          <w:rPr>
            <w:rStyle w:val="Hyperlink"/>
            <w:i w:val="0"/>
            <w:iCs w:val="0"/>
            <w:noProof/>
          </w:rPr>
          <w:t>9.2.2</w:t>
        </w:r>
        <w:r w:rsidRPr="000E65FE">
          <w:rPr>
            <w:rFonts w:asciiTheme="minorHAnsi" w:eastAsiaTheme="minorEastAsia" w:hAnsiTheme="minorHAnsi" w:cstheme="minorBidi"/>
            <w:i w:val="0"/>
            <w:iCs w:val="0"/>
            <w:noProof/>
            <w:kern w:val="2"/>
            <w:sz w:val="24"/>
            <w:szCs w:val="24"/>
            <w14:ligatures w14:val="standardContextual"/>
          </w:rPr>
          <w:tab/>
        </w:r>
        <w:r w:rsidRPr="000E65FE">
          <w:rPr>
            <w:rStyle w:val="Hyperlink"/>
            <w:i w:val="0"/>
            <w:iCs w:val="0"/>
            <w:noProof/>
          </w:rPr>
          <w:t>Submission of Large Load Project Information and Initiation of the Large Load Interconnection Study (LLIS)</w:t>
        </w:r>
        <w:r w:rsidRPr="000E65FE">
          <w:rPr>
            <w:i w:val="0"/>
            <w:iCs w:val="0"/>
            <w:noProof/>
            <w:webHidden/>
          </w:rPr>
          <w:tab/>
        </w:r>
        <w:r w:rsidRPr="000E65FE">
          <w:rPr>
            <w:i w:val="0"/>
            <w:iCs w:val="0"/>
            <w:noProof/>
            <w:webHidden/>
          </w:rPr>
          <w:fldChar w:fldCharType="begin"/>
        </w:r>
        <w:r w:rsidRPr="000E65FE">
          <w:rPr>
            <w:i w:val="0"/>
            <w:iCs w:val="0"/>
            <w:noProof/>
            <w:webHidden/>
          </w:rPr>
          <w:instrText xml:space="preserve"> PAGEREF _Toc216098211 \h </w:instrText>
        </w:r>
        <w:r w:rsidRPr="000E65FE">
          <w:rPr>
            <w:i w:val="0"/>
            <w:iCs w:val="0"/>
            <w:noProof/>
            <w:webHidden/>
          </w:rPr>
        </w:r>
        <w:r w:rsidRPr="000E65FE">
          <w:rPr>
            <w:i w:val="0"/>
            <w:iCs w:val="0"/>
            <w:noProof/>
            <w:webHidden/>
          </w:rPr>
          <w:fldChar w:fldCharType="separate"/>
        </w:r>
        <w:r w:rsidRPr="000E65FE">
          <w:rPr>
            <w:i w:val="0"/>
            <w:iCs w:val="0"/>
            <w:noProof/>
            <w:webHidden/>
          </w:rPr>
          <w:t>2</w:t>
        </w:r>
        <w:r w:rsidRPr="000E65FE">
          <w:rPr>
            <w:i w:val="0"/>
            <w:iCs w:val="0"/>
            <w:noProof/>
            <w:webHidden/>
          </w:rPr>
          <w:fldChar w:fldCharType="end"/>
        </w:r>
      </w:hyperlink>
    </w:p>
    <w:p w14:paraId="315588B4" w14:textId="2226158E" w:rsidR="000E65FE" w:rsidRPr="000E65FE" w:rsidRDefault="000E65F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6098212" w:history="1">
        <w:r w:rsidRPr="000E65FE">
          <w:rPr>
            <w:rStyle w:val="Hyperlink"/>
            <w:i w:val="0"/>
            <w:iCs w:val="0"/>
            <w:noProof/>
          </w:rPr>
          <w:t>9.2.3</w:t>
        </w:r>
        <w:r w:rsidRPr="000E65FE">
          <w:rPr>
            <w:rFonts w:asciiTheme="minorHAnsi" w:eastAsiaTheme="minorEastAsia" w:hAnsiTheme="minorHAnsi" w:cstheme="minorBidi"/>
            <w:i w:val="0"/>
            <w:iCs w:val="0"/>
            <w:noProof/>
            <w:kern w:val="2"/>
            <w:sz w:val="24"/>
            <w:szCs w:val="24"/>
            <w14:ligatures w14:val="standardContextual"/>
          </w:rPr>
          <w:tab/>
        </w:r>
        <w:r w:rsidRPr="000E65FE">
          <w:rPr>
            <w:rStyle w:val="Hyperlink"/>
            <w:i w:val="0"/>
            <w:iCs w:val="0"/>
            <w:noProof/>
          </w:rPr>
          <w:t>Modification of Large Load Project Information</w:t>
        </w:r>
        <w:r w:rsidRPr="000E65FE">
          <w:rPr>
            <w:i w:val="0"/>
            <w:iCs w:val="0"/>
            <w:noProof/>
            <w:webHidden/>
          </w:rPr>
          <w:tab/>
        </w:r>
        <w:r w:rsidRPr="000E65FE">
          <w:rPr>
            <w:i w:val="0"/>
            <w:iCs w:val="0"/>
            <w:noProof/>
            <w:webHidden/>
          </w:rPr>
          <w:fldChar w:fldCharType="begin"/>
        </w:r>
        <w:r w:rsidRPr="000E65FE">
          <w:rPr>
            <w:i w:val="0"/>
            <w:iCs w:val="0"/>
            <w:noProof/>
            <w:webHidden/>
          </w:rPr>
          <w:instrText xml:space="preserve"> PAGEREF _Toc216098212 \h </w:instrText>
        </w:r>
        <w:r w:rsidRPr="000E65FE">
          <w:rPr>
            <w:i w:val="0"/>
            <w:iCs w:val="0"/>
            <w:noProof/>
            <w:webHidden/>
          </w:rPr>
        </w:r>
        <w:r w:rsidRPr="000E65FE">
          <w:rPr>
            <w:i w:val="0"/>
            <w:iCs w:val="0"/>
            <w:noProof/>
            <w:webHidden/>
          </w:rPr>
          <w:fldChar w:fldCharType="separate"/>
        </w:r>
        <w:r w:rsidRPr="000E65FE">
          <w:rPr>
            <w:i w:val="0"/>
            <w:iCs w:val="0"/>
            <w:noProof/>
            <w:webHidden/>
          </w:rPr>
          <w:t>3</w:t>
        </w:r>
        <w:r w:rsidRPr="000E65FE">
          <w:rPr>
            <w:i w:val="0"/>
            <w:iCs w:val="0"/>
            <w:noProof/>
            <w:webHidden/>
          </w:rPr>
          <w:fldChar w:fldCharType="end"/>
        </w:r>
      </w:hyperlink>
    </w:p>
    <w:p w14:paraId="396A3097" w14:textId="1F4C6739" w:rsidR="000E65FE" w:rsidRPr="000E65FE" w:rsidRDefault="000E65F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6098213" w:history="1">
        <w:r w:rsidRPr="000E65FE">
          <w:rPr>
            <w:rStyle w:val="Hyperlink"/>
            <w:i w:val="0"/>
            <w:iCs w:val="0"/>
            <w:noProof/>
          </w:rPr>
          <w:t>9.2.4</w:t>
        </w:r>
        <w:r w:rsidRPr="000E65FE">
          <w:rPr>
            <w:rFonts w:asciiTheme="minorHAnsi" w:eastAsiaTheme="minorEastAsia" w:hAnsiTheme="minorHAnsi" w:cstheme="minorBidi"/>
            <w:i w:val="0"/>
            <w:iCs w:val="0"/>
            <w:noProof/>
            <w:kern w:val="2"/>
            <w:sz w:val="24"/>
            <w:szCs w:val="24"/>
            <w14:ligatures w14:val="standardContextual"/>
          </w:rPr>
          <w:tab/>
        </w:r>
        <w:r w:rsidRPr="000E65FE">
          <w:rPr>
            <w:rStyle w:val="Hyperlink"/>
            <w:i w:val="0"/>
            <w:iCs w:val="0"/>
            <w:noProof/>
          </w:rPr>
          <w:t>Load Commissioning Plan</w:t>
        </w:r>
        <w:r w:rsidRPr="000E65FE">
          <w:rPr>
            <w:i w:val="0"/>
            <w:iCs w:val="0"/>
            <w:noProof/>
            <w:webHidden/>
          </w:rPr>
          <w:tab/>
        </w:r>
        <w:r w:rsidRPr="000E65FE">
          <w:rPr>
            <w:i w:val="0"/>
            <w:iCs w:val="0"/>
            <w:noProof/>
            <w:webHidden/>
          </w:rPr>
          <w:fldChar w:fldCharType="begin"/>
        </w:r>
        <w:r w:rsidRPr="000E65FE">
          <w:rPr>
            <w:i w:val="0"/>
            <w:iCs w:val="0"/>
            <w:noProof/>
            <w:webHidden/>
          </w:rPr>
          <w:instrText xml:space="preserve"> PAGEREF _Toc216098213 \h </w:instrText>
        </w:r>
        <w:r w:rsidRPr="000E65FE">
          <w:rPr>
            <w:i w:val="0"/>
            <w:iCs w:val="0"/>
            <w:noProof/>
            <w:webHidden/>
          </w:rPr>
        </w:r>
        <w:r w:rsidRPr="000E65FE">
          <w:rPr>
            <w:i w:val="0"/>
            <w:iCs w:val="0"/>
            <w:noProof/>
            <w:webHidden/>
          </w:rPr>
          <w:fldChar w:fldCharType="separate"/>
        </w:r>
        <w:r w:rsidRPr="000E65FE">
          <w:rPr>
            <w:i w:val="0"/>
            <w:iCs w:val="0"/>
            <w:noProof/>
            <w:webHidden/>
          </w:rPr>
          <w:t>4</w:t>
        </w:r>
        <w:r w:rsidRPr="000E65FE">
          <w:rPr>
            <w:i w:val="0"/>
            <w:iCs w:val="0"/>
            <w:noProof/>
            <w:webHidden/>
          </w:rPr>
          <w:fldChar w:fldCharType="end"/>
        </w:r>
      </w:hyperlink>
    </w:p>
    <w:p w14:paraId="39D6EA78" w14:textId="6C9FC666" w:rsidR="000E65FE" w:rsidRPr="000E65FE" w:rsidRDefault="000E65F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6098214" w:history="1">
        <w:r w:rsidRPr="000E65FE">
          <w:rPr>
            <w:rStyle w:val="Hyperlink"/>
            <w:i w:val="0"/>
            <w:iCs w:val="0"/>
            <w:noProof/>
          </w:rPr>
          <w:t>9.2.5</w:t>
        </w:r>
        <w:r w:rsidRPr="000E65FE">
          <w:rPr>
            <w:rFonts w:asciiTheme="minorHAnsi" w:eastAsiaTheme="minorEastAsia" w:hAnsiTheme="minorHAnsi" w:cstheme="minorBidi"/>
            <w:i w:val="0"/>
            <w:iCs w:val="0"/>
            <w:noProof/>
            <w:kern w:val="2"/>
            <w:sz w:val="24"/>
            <w:szCs w:val="24"/>
            <w14:ligatures w14:val="standardContextual"/>
          </w:rPr>
          <w:tab/>
        </w:r>
        <w:r w:rsidRPr="000E65FE">
          <w:rPr>
            <w:rStyle w:val="Hyperlink"/>
            <w:i w:val="0"/>
            <w:iCs w:val="0"/>
            <w:noProof/>
          </w:rPr>
          <w:t xml:space="preserve"> Required Interconnection Equipment</w:t>
        </w:r>
        <w:r w:rsidRPr="000E65FE">
          <w:rPr>
            <w:i w:val="0"/>
            <w:iCs w:val="0"/>
            <w:noProof/>
            <w:webHidden/>
          </w:rPr>
          <w:tab/>
        </w:r>
        <w:r w:rsidRPr="000E65FE">
          <w:rPr>
            <w:i w:val="0"/>
            <w:iCs w:val="0"/>
            <w:noProof/>
            <w:webHidden/>
          </w:rPr>
          <w:fldChar w:fldCharType="begin"/>
        </w:r>
        <w:r w:rsidRPr="000E65FE">
          <w:rPr>
            <w:i w:val="0"/>
            <w:iCs w:val="0"/>
            <w:noProof/>
            <w:webHidden/>
          </w:rPr>
          <w:instrText xml:space="preserve"> PAGEREF _Toc216098214 \h </w:instrText>
        </w:r>
        <w:r w:rsidRPr="000E65FE">
          <w:rPr>
            <w:i w:val="0"/>
            <w:iCs w:val="0"/>
            <w:noProof/>
            <w:webHidden/>
          </w:rPr>
        </w:r>
        <w:r w:rsidRPr="000E65FE">
          <w:rPr>
            <w:i w:val="0"/>
            <w:iCs w:val="0"/>
            <w:noProof/>
            <w:webHidden/>
          </w:rPr>
          <w:fldChar w:fldCharType="separate"/>
        </w:r>
        <w:r w:rsidRPr="000E65FE">
          <w:rPr>
            <w:i w:val="0"/>
            <w:iCs w:val="0"/>
            <w:noProof/>
            <w:webHidden/>
          </w:rPr>
          <w:t>4</w:t>
        </w:r>
        <w:r w:rsidRPr="000E65FE">
          <w:rPr>
            <w:i w:val="0"/>
            <w:iCs w:val="0"/>
            <w:noProof/>
            <w:webHidden/>
          </w:rPr>
          <w:fldChar w:fldCharType="end"/>
        </w:r>
      </w:hyperlink>
    </w:p>
    <w:p w14:paraId="04EDE0BA" w14:textId="1EFEFA4C" w:rsidR="000E65FE" w:rsidRPr="000E65FE" w:rsidRDefault="000E65FE">
      <w:pPr>
        <w:pStyle w:val="TOC2"/>
        <w:tabs>
          <w:tab w:val="left" w:pos="96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6098215" w:history="1">
        <w:r w:rsidRPr="000E65FE">
          <w:rPr>
            <w:rStyle w:val="Hyperlink"/>
            <w:noProof/>
          </w:rPr>
          <w:t>9.3</w:t>
        </w:r>
        <w:r w:rsidRPr="000E65FE">
          <w:rPr>
            <w:rFonts w:asciiTheme="minorHAnsi" w:eastAsiaTheme="minorEastAsia" w:hAnsiTheme="minorHAnsi" w:cstheme="minorBidi"/>
            <w:smallCaps w:val="0"/>
            <w:noProof/>
            <w:kern w:val="2"/>
            <w:sz w:val="24"/>
            <w:szCs w:val="24"/>
            <w14:ligatures w14:val="standardContextual"/>
          </w:rPr>
          <w:tab/>
        </w:r>
        <w:r w:rsidRPr="000E65FE">
          <w:rPr>
            <w:rStyle w:val="Hyperlink"/>
            <w:noProof/>
          </w:rPr>
          <w:t>Interconnection Study Procedures for Large Loads</w:t>
        </w:r>
        <w:r w:rsidRPr="000E65FE">
          <w:rPr>
            <w:noProof/>
            <w:webHidden/>
          </w:rPr>
          <w:tab/>
        </w:r>
        <w:r w:rsidRPr="000E65FE">
          <w:rPr>
            <w:noProof/>
            <w:webHidden/>
          </w:rPr>
          <w:fldChar w:fldCharType="begin"/>
        </w:r>
        <w:r w:rsidRPr="000E65FE">
          <w:rPr>
            <w:noProof/>
            <w:webHidden/>
          </w:rPr>
          <w:instrText xml:space="preserve"> PAGEREF _Toc216098215 \h </w:instrText>
        </w:r>
        <w:r w:rsidRPr="000E65FE">
          <w:rPr>
            <w:noProof/>
            <w:webHidden/>
          </w:rPr>
        </w:r>
        <w:r w:rsidRPr="000E65FE">
          <w:rPr>
            <w:noProof/>
            <w:webHidden/>
          </w:rPr>
          <w:fldChar w:fldCharType="separate"/>
        </w:r>
        <w:r w:rsidRPr="000E65FE">
          <w:rPr>
            <w:noProof/>
            <w:webHidden/>
          </w:rPr>
          <w:t>5</w:t>
        </w:r>
        <w:r w:rsidRPr="000E65FE">
          <w:rPr>
            <w:noProof/>
            <w:webHidden/>
          </w:rPr>
          <w:fldChar w:fldCharType="end"/>
        </w:r>
      </w:hyperlink>
    </w:p>
    <w:p w14:paraId="34D2FEF6" w14:textId="21AE1AC7" w:rsidR="000E65FE" w:rsidRPr="000E65FE" w:rsidRDefault="000E65F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6098216" w:history="1">
        <w:r w:rsidRPr="000E65FE">
          <w:rPr>
            <w:rStyle w:val="Hyperlink"/>
            <w:i w:val="0"/>
            <w:iCs w:val="0"/>
            <w:noProof/>
          </w:rPr>
          <w:t>9.3.1</w:t>
        </w:r>
        <w:r w:rsidRPr="000E65FE">
          <w:rPr>
            <w:rFonts w:asciiTheme="minorHAnsi" w:eastAsiaTheme="minorEastAsia" w:hAnsiTheme="minorHAnsi" w:cstheme="minorBidi"/>
            <w:i w:val="0"/>
            <w:iCs w:val="0"/>
            <w:noProof/>
            <w:kern w:val="2"/>
            <w:sz w:val="24"/>
            <w:szCs w:val="24"/>
            <w14:ligatures w14:val="standardContextual"/>
          </w:rPr>
          <w:tab/>
        </w:r>
        <w:r w:rsidRPr="000E65FE">
          <w:rPr>
            <w:rStyle w:val="Hyperlink"/>
            <w:i w:val="0"/>
            <w:iCs w:val="0"/>
            <w:noProof/>
          </w:rPr>
          <w:t>Large Load Interconnection Study (LLIS)</w:t>
        </w:r>
        <w:r w:rsidRPr="000E65FE">
          <w:rPr>
            <w:i w:val="0"/>
            <w:iCs w:val="0"/>
            <w:noProof/>
            <w:webHidden/>
          </w:rPr>
          <w:tab/>
        </w:r>
        <w:r w:rsidRPr="000E65FE">
          <w:rPr>
            <w:i w:val="0"/>
            <w:iCs w:val="0"/>
            <w:noProof/>
            <w:webHidden/>
          </w:rPr>
          <w:fldChar w:fldCharType="begin"/>
        </w:r>
        <w:r w:rsidRPr="000E65FE">
          <w:rPr>
            <w:i w:val="0"/>
            <w:iCs w:val="0"/>
            <w:noProof/>
            <w:webHidden/>
          </w:rPr>
          <w:instrText xml:space="preserve"> PAGEREF _Toc216098216 \h </w:instrText>
        </w:r>
        <w:r w:rsidRPr="000E65FE">
          <w:rPr>
            <w:i w:val="0"/>
            <w:iCs w:val="0"/>
            <w:noProof/>
            <w:webHidden/>
          </w:rPr>
        </w:r>
        <w:r w:rsidRPr="000E65FE">
          <w:rPr>
            <w:i w:val="0"/>
            <w:iCs w:val="0"/>
            <w:noProof/>
            <w:webHidden/>
          </w:rPr>
          <w:fldChar w:fldCharType="separate"/>
        </w:r>
        <w:r w:rsidRPr="000E65FE">
          <w:rPr>
            <w:i w:val="0"/>
            <w:iCs w:val="0"/>
            <w:noProof/>
            <w:webHidden/>
          </w:rPr>
          <w:t>5</w:t>
        </w:r>
        <w:r w:rsidRPr="000E65FE">
          <w:rPr>
            <w:i w:val="0"/>
            <w:iCs w:val="0"/>
            <w:noProof/>
            <w:webHidden/>
          </w:rPr>
          <w:fldChar w:fldCharType="end"/>
        </w:r>
      </w:hyperlink>
    </w:p>
    <w:p w14:paraId="1D8BF079" w14:textId="2CC01566" w:rsidR="000E65FE" w:rsidRPr="000E65FE" w:rsidRDefault="000E65F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6098217" w:history="1">
        <w:r w:rsidRPr="000E65FE">
          <w:rPr>
            <w:rStyle w:val="Hyperlink"/>
            <w:i w:val="0"/>
            <w:iCs w:val="0"/>
            <w:noProof/>
          </w:rPr>
          <w:t>9.3.2</w:t>
        </w:r>
        <w:r w:rsidRPr="000E65FE">
          <w:rPr>
            <w:rFonts w:asciiTheme="minorHAnsi" w:eastAsiaTheme="minorEastAsia" w:hAnsiTheme="minorHAnsi" w:cstheme="minorBidi"/>
            <w:i w:val="0"/>
            <w:iCs w:val="0"/>
            <w:noProof/>
            <w:kern w:val="2"/>
            <w:sz w:val="24"/>
            <w:szCs w:val="24"/>
            <w14:ligatures w14:val="standardContextual"/>
          </w:rPr>
          <w:tab/>
        </w:r>
        <w:r w:rsidRPr="000E65FE">
          <w:rPr>
            <w:rStyle w:val="Hyperlink"/>
            <w:i w:val="0"/>
            <w:iCs w:val="0"/>
            <w:noProof/>
          </w:rPr>
          <w:t>Large Load Interconnection Study Scoping Process</w:t>
        </w:r>
        <w:r w:rsidRPr="000E65FE">
          <w:rPr>
            <w:i w:val="0"/>
            <w:iCs w:val="0"/>
            <w:noProof/>
            <w:webHidden/>
          </w:rPr>
          <w:tab/>
        </w:r>
        <w:r w:rsidRPr="000E65FE">
          <w:rPr>
            <w:i w:val="0"/>
            <w:iCs w:val="0"/>
            <w:noProof/>
            <w:webHidden/>
          </w:rPr>
          <w:fldChar w:fldCharType="begin"/>
        </w:r>
        <w:r w:rsidRPr="000E65FE">
          <w:rPr>
            <w:i w:val="0"/>
            <w:iCs w:val="0"/>
            <w:noProof/>
            <w:webHidden/>
          </w:rPr>
          <w:instrText xml:space="preserve"> PAGEREF _Toc216098217 \h </w:instrText>
        </w:r>
        <w:r w:rsidRPr="000E65FE">
          <w:rPr>
            <w:i w:val="0"/>
            <w:iCs w:val="0"/>
            <w:noProof/>
            <w:webHidden/>
          </w:rPr>
        </w:r>
        <w:r w:rsidRPr="000E65FE">
          <w:rPr>
            <w:i w:val="0"/>
            <w:iCs w:val="0"/>
            <w:noProof/>
            <w:webHidden/>
          </w:rPr>
          <w:fldChar w:fldCharType="separate"/>
        </w:r>
        <w:r w:rsidRPr="000E65FE">
          <w:rPr>
            <w:i w:val="0"/>
            <w:iCs w:val="0"/>
            <w:noProof/>
            <w:webHidden/>
          </w:rPr>
          <w:t>6</w:t>
        </w:r>
        <w:r w:rsidRPr="000E65FE">
          <w:rPr>
            <w:i w:val="0"/>
            <w:iCs w:val="0"/>
            <w:noProof/>
            <w:webHidden/>
          </w:rPr>
          <w:fldChar w:fldCharType="end"/>
        </w:r>
      </w:hyperlink>
    </w:p>
    <w:p w14:paraId="1C9501EA" w14:textId="3EF5D7AA" w:rsidR="000E65FE" w:rsidRPr="000E65FE" w:rsidRDefault="000E65FE">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6098218" w:history="1">
        <w:r w:rsidRPr="000E65FE">
          <w:rPr>
            <w:rStyle w:val="Hyperlink"/>
            <w:i w:val="0"/>
            <w:iCs w:val="0"/>
            <w:noProof/>
          </w:rPr>
          <w:t>9.3.3</w:t>
        </w:r>
        <w:r w:rsidRPr="000E65FE">
          <w:rPr>
            <w:rFonts w:asciiTheme="minorHAnsi" w:eastAsiaTheme="minorEastAsia" w:hAnsiTheme="minorHAnsi" w:cstheme="minorBidi"/>
            <w:i w:val="0"/>
            <w:iCs w:val="0"/>
            <w:noProof/>
            <w:kern w:val="2"/>
            <w:sz w:val="24"/>
            <w:szCs w:val="24"/>
            <w14:ligatures w14:val="standardContextual"/>
          </w:rPr>
          <w:tab/>
        </w:r>
        <w:r w:rsidRPr="000E65FE">
          <w:rPr>
            <w:rStyle w:val="Hyperlink"/>
            <w:i w:val="0"/>
            <w:iCs w:val="0"/>
            <w:noProof/>
          </w:rPr>
          <w:t>Large Load Interconnection Study Description and Methodology</w:t>
        </w:r>
        <w:r w:rsidRPr="000E65FE">
          <w:rPr>
            <w:i w:val="0"/>
            <w:iCs w:val="0"/>
            <w:noProof/>
            <w:webHidden/>
          </w:rPr>
          <w:tab/>
        </w:r>
        <w:r w:rsidRPr="000E65FE">
          <w:rPr>
            <w:i w:val="0"/>
            <w:iCs w:val="0"/>
            <w:noProof/>
            <w:webHidden/>
          </w:rPr>
          <w:fldChar w:fldCharType="begin"/>
        </w:r>
        <w:r w:rsidRPr="000E65FE">
          <w:rPr>
            <w:i w:val="0"/>
            <w:iCs w:val="0"/>
            <w:noProof/>
            <w:webHidden/>
          </w:rPr>
          <w:instrText xml:space="preserve"> PAGEREF _Toc216098218 \h </w:instrText>
        </w:r>
        <w:r w:rsidRPr="000E65FE">
          <w:rPr>
            <w:i w:val="0"/>
            <w:iCs w:val="0"/>
            <w:noProof/>
            <w:webHidden/>
          </w:rPr>
        </w:r>
        <w:r w:rsidRPr="000E65FE">
          <w:rPr>
            <w:i w:val="0"/>
            <w:iCs w:val="0"/>
            <w:noProof/>
            <w:webHidden/>
          </w:rPr>
          <w:fldChar w:fldCharType="separate"/>
        </w:r>
        <w:r w:rsidRPr="000E65FE">
          <w:rPr>
            <w:i w:val="0"/>
            <w:iCs w:val="0"/>
            <w:noProof/>
            <w:webHidden/>
          </w:rPr>
          <w:t>7</w:t>
        </w:r>
        <w:r w:rsidRPr="000E65FE">
          <w:rPr>
            <w:i w:val="0"/>
            <w:iCs w:val="0"/>
            <w:noProof/>
            <w:webHidden/>
          </w:rPr>
          <w:fldChar w:fldCharType="end"/>
        </w:r>
      </w:hyperlink>
    </w:p>
    <w:p w14:paraId="1B772B14" w14:textId="01114A86" w:rsidR="000E65FE" w:rsidRPr="000E65FE" w:rsidRDefault="000E65FE">
      <w:pPr>
        <w:pStyle w:val="TOC3"/>
        <w:tabs>
          <w:tab w:val="left" w:pos="144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6098219" w:history="1">
        <w:r w:rsidRPr="000E65FE">
          <w:rPr>
            <w:rStyle w:val="Hyperlink"/>
            <w:i w:val="0"/>
            <w:iCs w:val="0"/>
            <w:noProof/>
          </w:rPr>
          <w:t>9.3.4.1</w:t>
        </w:r>
        <w:r w:rsidRPr="000E65FE">
          <w:rPr>
            <w:rFonts w:asciiTheme="minorHAnsi" w:eastAsiaTheme="minorEastAsia" w:hAnsiTheme="minorHAnsi" w:cstheme="minorBidi"/>
            <w:i w:val="0"/>
            <w:iCs w:val="0"/>
            <w:noProof/>
            <w:kern w:val="2"/>
            <w:sz w:val="24"/>
            <w:szCs w:val="24"/>
            <w14:ligatures w14:val="standardContextual"/>
          </w:rPr>
          <w:tab/>
        </w:r>
        <w:r w:rsidRPr="000E65FE">
          <w:rPr>
            <w:rStyle w:val="Hyperlink"/>
            <w:i w:val="0"/>
            <w:iCs w:val="0"/>
            <w:noProof/>
          </w:rPr>
          <w:t>Steady-State Analysis</w:t>
        </w:r>
        <w:r w:rsidRPr="000E65FE">
          <w:rPr>
            <w:i w:val="0"/>
            <w:iCs w:val="0"/>
            <w:noProof/>
            <w:webHidden/>
          </w:rPr>
          <w:tab/>
        </w:r>
        <w:r w:rsidRPr="000E65FE">
          <w:rPr>
            <w:i w:val="0"/>
            <w:iCs w:val="0"/>
            <w:noProof/>
            <w:webHidden/>
          </w:rPr>
          <w:fldChar w:fldCharType="begin"/>
        </w:r>
        <w:r w:rsidRPr="000E65FE">
          <w:rPr>
            <w:i w:val="0"/>
            <w:iCs w:val="0"/>
            <w:noProof/>
            <w:webHidden/>
          </w:rPr>
          <w:instrText xml:space="preserve"> PAGEREF _Toc216098219 \h </w:instrText>
        </w:r>
        <w:r w:rsidRPr="000E65FE">
          <w:rPr>
            <w:i w:val="0"/>
            <w:iCs w:val="0"/>
            <w:noProof/>
            <w:webHidden/>
          </w:rPr>
        </w:r>
        <w:r w:rsidRPr="000E65FE">
          <w:rPr>
            <w:i w:val="0"/>
            <w:iCs w:val="0"/>
            <w:noProof/>
            <w:webHidden/>
          </w:rPr>
          <w:fldChar w:fldCharType="separate"/>
        </w:r>
        <w:r w:rsidRPr="000E65FE">
          <w:rPr>
            <w:i w:val="0"/>
            <w:iCs w:val="0"/>
            <w:noProof/>
            <w:webHidden/>
          </w:rPr>
          <w:t>8</w:t>
        </w:r>
        <w:r w:rsidRPr="000E65FE">
          <w:rPr>
            <w:i w:val="0"/>
            <w:iCs w:val="0"/>
            <w:noProof/>
            <w:webHidden/>
          </w:rPr>
          <w:fldChar w:fldCharType="end"/>
        </w:r>
      </w:hyperlink>
    </w:p>
    <w:p w14:paraId="45BC532A" w14:textId="244DCD4B" w:rsidR="000E65FE" w:rsidRPr="000E65FE" w:rsidRDefault="000E65FE">
      <w:pPr>
        <w:pStyle w:val="TOC3"/>
        <w:tabs>
          <w:tab w:val="left" w:pos="144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6098220" w:history="1">
        <w:r w:rsidRPr="000E65FE">
          <w:rPr>
            <w:rStyle w:val="Hyperlink"/>
            <w:i w:val="0"/>
            <w:iCs w:val="0"/>
            <w:noProof/>
          </w:rPr>
          <w:t>9.3.4.2</w:t>
        </w:r>
        <w:r w:rsidRPr="000E65FE">
          <w:rPr>
            <w:rFonts w:asciiTheme="minorHAnsi" w:eastAsiaTheme="minorEastAsia" w:hAnsiTheme="minorHAnsi" w:cstheme="minorBidi"/>
            <w:i w:val="0"/>
            <w:iCs w:val="0"/>
            <w:noProof/>
            <w:kern w:val="2"/>
            <w:sz w:val="24"/>
            <w:szCs w:val="24"/>
            <w14:ligatures w14:val="standardContextual"/>
          </w:rPr>
          <w:tab/>
        </w:r>
        <w:r w:rsidRPr="000E65FE">
          <w:rPr>
            <w:rStyle w:val="Hyperlink"/>
            <w:i w:val="0"/>
            <w:iCs w:val="0"/>
            <w:noProof/>
          </w:rPr>
          <w:t>System Protection (Short-Circuit) Analysis</w:t>
        </w:r>
        <w:r w:rsidRPr="000E65FE">
          <w:rPr>
            <w:i w:val="0"/>
            <w:iCs w:val="0"/>
            <w:noProof/>
            <w:webHidden/>
          </w:rPr>
          <w:tab/>
        </w:r>
        <w:r w:rsidRPr="000E65FE">
          <w:rPr>
            <w:i w:val="0"/>
            <w:iCs w:val="0"/>
            <w:noProof/>
            <w:webHidden/>
          </w:rPr>
          <w:fldChar w:fldCharType="begin"/>
        </w:r>
        <w:r w:rsidRPr="000E65FE">
          <w:rPr>
            <w:i w:val="0"/>
            <w:iCs w:val="0"/>
            <w:noProof/>
            <w:webHidden/>
          </w:rPr>
          <w:instrText xml:space="preserve"> PAGEREF _Toc216098220 \h </w:instrText>
        </w:r>
        <w:r w:rsidRPr="000E65FE">
          <w:rPr>
            <w:i w:val="0"/>
            <w:iCs w:val="0"/>
            <w:noProof/>
            <w:webHidden/>
          </w:rPr>
        </w:r>
        <w:r w:rsidRPr="000E65FE">
          <w:rPr>
            <w:i w:val="0"/>
            <w:iCs w:val="0"/>
            <w:noProof/>
            <w:webHidden/>
          </w:rPr>
          <w:fldChar w:fldCharType="separate"/>
        </w:r>
        <w:r w:rsidRPr="000E65FE">
          <w:rPr>
            <w:i w:val="0"/>
            <w:iCs w:val="0"/>
            <w:noProof/>
            <w:webHidden/>
          </w:rPr>
          <w:t>9</w:t>
        </w:r>
        <w:r w:rsidRPr="000E65FE">
          <w:rPr>
            <w:i w:val="0"/>
            <w:iCs w:val="0"/>
            <w:noProof/>
            <w:webHidden/>
          </w:rPr>
          <w:fldChar w:fldCharType="end"/>
        </w:r>
      </w:hyperlink>
    </w:p>
    <w:p w14:paraId="64CF553C" w14:textId="6618F23C" w:rsidR="000E65FE" w:rsidRPr="000E65FE" w:rsidRDefault="000E65FE">
      <w:pPr>
        <w:pStyle w:val="TOC3"/>
        <w:tabs>
          <w:tab w:val="left" w:pos="144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6098221" w:history="1">
        <w:r w:rsidRPr="000E65FE">
          <w:rPr>
            <w:rStyle w:val="Hyperlink"/>
            <w:i w:val="0"/>
            <w:iCs w:val="0"/>
            <w:noProof/>
          </w:rPr>
          <w:t>9.3.4.3</w:t>
        </w:r>
        <w:r w:rsidRPr="000E65FE">
          <w:rPr>
            <w:rFonts w:asciiTheme="minorHAnsi" w:eastAsiaTheme="minorEastAsia" w:hAnsiTheme="minorHAnsi" w:cstheme="minorBidi"/>
            <w:i w:val="0"/>
            <w:iCs w:val="0"/>
            <w:noProof/>
            <w:kern w:val="2"/>
            <w:sz w:val="24"/>
            <w:szCs w:val="24"/>
            <w14:ligatures w14:val="standardContextual"/>
          </w:rPr>
          <w:tab/>
        </w:r>
        <w:r w:rsidRPr="000E65FE">
          <w:rPr>
            <w:rStyle w:val="Hyperlink"/>
            <w:i w:val="0"/>
            <w:iCs w:val="0"/>
            <w:noProof/>
          </w:rPr>
          <w:t>Dynamic and Transient Stability Analysis</w:t>
        </w:r>
        <w:r w:rsidRPr="000E65FE">
          <w:rPr>
            <w:i w:val="0"/>
            <w:iCs w:val="0"/>
            <w:noProof/>
            <w:webHidden/>
          </w:rPr>
          <w:tab/>
        </w:r>
        <w:r w:rsidRPr="000E65FE">
          <w:rPr>
            <w:i w:val="0"/>
            <w:iCs w:val="0"/>
            <w:noProof/>
            <w:webHidden/>
          </w:rPr>
          <w:fldChar w:fldCharType="begin"/>
        </w:r>
        <w:r w:rsidRPr="000E65FE">
          <w:rPr>
            <w:i w:val="0"/>
            <w:iCs w:val="0"/>
            <w:noProof/>
            <w:webHidden/>
          </w:rPr>
          <w:instrText xml:space="preserve"> PAGEREF _Toc216098221 \h </w:instrText>
        </w:r>
        <w:r w:rsidRPr="000E65FE">
          <w:rPr>
            <w:i w:val="0"/>
            <w:iCs w:val="0"/>
            <w:noProof/>
            <w:webHidden/>
          </w:rPr>
        </w:r>
        <w:r w:rsidRPr="000E65FE">
          <w:rPr>
            <w:i w:val="0"/>
            <w:iCs w:val="0"/>
            <w:noProof/>
            <w:webHidden/>
          </w:rPr>
          <w:fldChar w:fldCharType="separate"/>
        </w:r>
        <w:r w:rsidRPr="000E65FE">
          <w:rPr>
            <w:i w:val="0"/>
            <w:iCs w:val="0"/>
            <w:noProof/>
            <w:webHidden/>
          </w:rPr>
          <w:t>9</w:t>
        </w:r>
        <w:r w:rsidRPr="000E65FE">
          <w:rPr>
            <w:i w:val="0"/>
            <w:iCs w:val="0"/>
            <w:noProof/>
            <w:webHidden/>
          </w:rPr>
          <w:fldChar w:fldCharType="end"/>
        </w:r>
      </w:hyperlink>
    </w:p>
    <w:p w14:paraId="0105DCFB" w14:textId="532171AB" w:rsidR="000E65FE" w:rsidRPr="000E65FE" w:rsidRDefault="000E65FE">
      <w:pPr>
        <w:pStyle w:val="TOC2"/>
        <w:tabs>
          <w:tab w:val="left" w:pos="96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6098222" w:history="1">
        <w:r w:rsidRPr="000E65FE">
          <w:rPr>
            <w:rStyle w:val="Hyperlink"/>
            <w:noProof/>
          </w:rPr>
          <w:t>9.4</w:t>
        </w:r>
        <w:r w:rsidRPr="000E65FE">
          <w:rPr>
            <w:rFonts w:asciiTheme="minorHAnsi" w:eastAsiaTheme="minorEastAsia" w:hAnsiTheme="minorHAnsi" w:cstheme="minorBidi"/>
            <w:smallCaps w:val="0"/>
            <w:noProof/>
            <w:kern w:val="2"/>
            <w:sz w:val="24"/>
            <w:szCs w:val="24"/>
            <w14:ligatures w14:val="standardContextual"/>
          </w:rPr>
          <w:tab/>
        </w:r>
        <w:r w:rsidRPr="000E65FE">
          <w:rPr>
            <w:rStyle w:val="Hyperlink"/>
            <w:noProof/>
          </w:rPr>
          <w:t>LLIS Report and Follow-up</w:t>
        </w:r>
        <w:r w:rsidRPr="000E65FE">
          <w:rPr>
            <w:noProof/>
            <w:webHidden/>
          </w:rPr>
          <w:tab/>
        </w:r>
        <w:r w:rsidRPr="000E65FE">
          <w:rPr>
            <w:noProof/>
            <w:webHidden/>
          </w:rPr>
          <w:fldChar w:fldCharType="begin"/>
        </w:r>
        <w:r w:rsidRPr="000E65FE">
          <w:rPr>
            <w:noProof/>
            <w:webHidden/>
          </w:rPr>
          <w:instrText xml:space="preserve"> PAGEREF _Toc216098222 \h </w:instrText>
        </w:r>
        <w:r w:rsidRPr="000E65FE">
          <w:rPr>
            <w:noProof/>
            <w:webHidden/>
          </w:rPr>
        </w:r>
        <w:r w:rsidRPr="000E65FE">
          <w:rPr>
            <w:noProof/>
            <w:webHidden/>
          </w:rPr>
          <w:fldChar w:fldCharType="separate"/>
        </w:r>
        <w:r w:rsidRPr="000E65FE">
          <w:rPr>
            <w:noProof/>
            <w:webHidden/>
          </w:rPr>
          <w:t>10</w:t>
        </w:r>
        <w:r w:rsidRPr="000E65FE">
          <w:rPr>
            <w:noProof/>
            <w:webHidden/>
          </w:rPr>
          <w:fldChar w:fldCharType="end"/>
        </w:r>
      </w:hyperlink>
    </w:p>
    <w:p w14:paraId="58FB382A" w14:textId="75B31BCD" w:rsidR="000E65FE" w:rsidRPr="000E65FE" w:rsidRDefault="000E65FE">
      <w:pPr>
        <w:pStyle w:val="TOC2"/>
        <w:tabs>
          <w:tab w:val="left" w:pos="96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6098223" w:history="1">
        <w:r w:rsidRPr="000E65FE">
          <w:rPr>
            <w:rStyle w:val="Hyperlink"/>
            <w:noProof/>
          </w:rPr>
          <w:t>9.5</w:t>
        </w:r>
        <w:r w:rsidRPr="000E65FE">
          <w:rPr>
            <w:rFonts w:asciiTheme="minorHAnsi" w:eastAsiaTheme="minorEastAsia" w:hAnsiTheme="minorHAnsi" w:cstheme="minorBidi"/>
            <w:smallCaps w:val="0"/>
            <w:noProof/>
            <w:kern w:val="2"/>
            <w:sz w:val="24"/>
            <w:szCs w:val="24"/>
            <w14:ligatures w14:val="standardContextual"/>
          </w:rPr>
          <w:tab/>
        </w:r>
        <w:r w:rsidRPr="000E65FE">
          <w:rPr>
            <w:rStyle w:val="Hyperlink"/>
            <w:noProof/>
          </w:rPr>
          <w:t>Interconnection Agreements and Responsibilities</w:t>
        </w:r>
        <w:r w:rsidRPr="000E65FE">
          <w:rPr>
            <w:noProof/>
            <w:webHidden/>
          </w:rPr>
          <w:tab/>
        </w:r>
        <w:r w:rsidRPr="000E65FE">
          <w:rPr>
            <w:noProof/>
            <w:webHidden/>
          </w:rPr>
          <w:fldChar w:fldCharType="begin"/>
        </w:r>
        <w:r w:rsidRPr="000E65FE">
          <w:rPr>
            <w:noProof/>
            <w:webHidden/>
          </w:rPr>
          <w:instrText xml:space="preserve"> PAGEREF _Toc216098223 \h </w:instrText>
        </w:r>
        <w:r w:rsidRPr="000E65FE">
          <w:rPr>
            <w:noProof/>
            <w:webHidden/>
          </w:rPr>
        </w:r>
        <w:r w:rsidRPr="000E65FE">
          <w:rPr>
            <w:noProof/>
            <w:webHidden/>
          </w:rPr>
          <w:fldChar w:fldCharType="separate"/>
        </w:r>
        <w:r w:rsidRPr="000E65FE">
          <w:rPr>
            <w:noProof/>
            <w:webHidden/>
          </w:rPr>
          <w:t>12</w:t>
        </w:r>
        <w:r w:rsidRPr="000E65FE">
          <w:rPr>
            <w:noProof/>
            <w:webHidden/>
          </w:rPr>
          <w:fldChar w:fldCharType="end"/>
        </w:r>
      </w:hyperlink>
    </w:p>
    <w:p w14:paraId="38A678D4" w14:textId="3D5892AB" w:rsidR="000E65FE" w:rsidRPr="000E65FE" w:rsidRDefault="000E65FE">
      <w:pPr>
        <w:pStyle w:val="TOC2"/>
        <w:tabs>
          <w:tab w:val="left" w:pos="96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6098224" w:history="1">
        <w:r w:rsidRPr="000E65FE">
          <w:rPr>
            <w:rStyle w:val="Hyperlink"/>
            <w:noProof/>
          </w:rPr>
          <w:t>9.6</w:t>
        </w:r>
        <w:r w:rsidRPr="000E65FE">
          <w:rPr>
            <w:rFonts w:asciiTheme="minorHAnsi" w:eastAsiaTheme="minorEastAsia" w:hAnsiTheme="minorHAnsi" w:cstheme="minorBidi"/>
            <w:smallCaps w:val="0"/>
            <w:noProof/>
            <w:kern w:val="2"/>
            <w:sz w:val="24"/>
            <w:szCs w:val="24"/>
            <w14:ligatures w14:val="standardContextual"/>
          </w:rPr>
          <w:tab/>
        </w:r>
        <w:r w:rsidRPr="000E65FE">
          <w:rPr>
            <w:rStyle w:val="Hyperlink"/>
            <w:noProof/>
          </w:rPr>
          <w:t>Initial Energization and Continuing Operations for Large Loads</w:t>
        </w:r>
        <w:r w:rsidRPr="000E65FE">
          <w:rPr>
            <w:noProof/>
            <w:webHidden/>
          </w:rPr>
          <w:tab/>
        </w:r>
        <w:r w:rsidRPr="000E65FE">
          <w:rPr>
            <w:noProof/>
            <w:webHidden/>
          </w:rPr>
          <w:fldChar w:fldCharType="begin"/>
        </w:r>
        <w:r w:rsidRPr="000E65FE">
          <w:rPr>
            <w:noProof/>
            <w:webHidden/>
          </w:rPr>
          <w:instrText xml:space="preserve"> PAGEREF _Toc216098224 \h </w:instrText>
        </w:r>
        <w:r w:rsidRPr="000E65FE">
          <w:rPr>
            <w:noProof/>
            <w:webHidden/>
          </w:rPr>
        </w:r>
        <w:r w:rsidRPr="000E65FE">
          <w:rPr>
            <w:noProof/>
            <w:webHidden/>
          </w:rPr>
          <w:fldChar w:fldCharType="separate"/>
        </w:r>
        <w:r w:rsidRPr="000E65FE">
          <w:rPr>
            <w:noProof/>
            <w:webHidden/>
          </w:rPr>
          <w:t>14</w:t>
        </w:r>
        <w:r w:rsidRPr="000E65FE">
          <w:rPr>
            <w:noProof/>
            <w:webHidden/>
          </w:rPr>
          <w:fldChar w:fldCharType="end"/>
        </w:r>
      </w:hyperlink>
    </w:p>
    <w:p w14:paraId="0A7C8E73" w14:textId="65762C96" w:rsidR="00602465" w:rsidRDefault="00602465" w:rsidP="00602465">
      <w:r>
        <w:fldChar w:fldCharType="end"/>
      </w:r>
    </w:p>
    <w:p w14:paraId="67718F37" w14:textId="77777777" w:rsidR="00BE2296" w:rsidRDefault="00BE2296" w:rsidP="007B45A9">
      <w:pPr>
        <w:pStyle w:val="Heading1"/>
        <w:ind w:left="432"/>
        <w:sectPr w:rsidR="00BE2296" w:rsidSect="0074209E">
          <w:headerReference w:type="default" r:id="rId8"/>
          <w:footerReference w:type="default" r:id="rId9"/>
          <w:pgSz w:w="12240" w:h="15840" w:code="1"/>
          <w:pgMar w:top="1440" w:right="1440" w:bottom="1440" w:left="1440" w:header="720" w:footer="720" w:gutter="0"/>
          <w:cols w:space="720"/>
          <w:docGrid w:linePitch="360"/>
        </w:sectPr>
      </w:pPr>
    </w:p>
    <w:p w14:paraId="0A902F17" w14:textId="77777777" w:rsidR="00152993" w:rsidRDefault="00C81CBA" w:rsidP="00385E98">
      <w:pPr>
        <w:pStyle w:val="Heading1"/>
        <w:ind w:left="720" w:hanging="720"/>
      </w:pPr>
      <w:bookmarkStart w:id="1" w:name="_Hlk198564493"/>
      <w:bookmarkStart w:id="2" w:name="_Toc216098207"/>
      <w:r>
        <w:lastRenderedPageBreak/>
        <w:t>9</w:t>
      </w:r>
      <w:r w:rsidR="00602465">
        <w:tab/>
      </w:r>
      <w:bookmarkStart w:id="3" w:name="_Hlk198564457"/>
      <w:r w:rsidR="007723B0" w:rsidRPr="007723B0">
        <w:t>LARGE LOAD ADDITIONS AT NEW OR MODIFICATION OF EXISTING LOAD INTERCONNECTION(S)</w:t>
      </w:r>
      <w:bookmarkEnd w:id="2"/>
      <w:r w:rsidR="007723B0" w:rsidRPr="007723B0" w:rsidDel="007723B0">
        <w:t xml:space="preserve"> </w:t>
      </w:r>
      <w:bookmarkEnd w:id="0"/>
      <w:bookmarkEnd w:id="3"/>
    </w:p>
    <w:p w14:paraId="586B2D5E" w14:textId="77777777" w:rsidR="009171D5" w:rsidRPr="00164318" w:rsidRDefault="009171D5" w:rsidP="009171D5">
      <w:pPr>
        <w:pStyle w:val="H2"/>
        <w:tabs>
          <w:tab w:val="clear" w:pos="720"/>
          <w:tab w:val="left" w:pos="900"/>
          <w:tab w:val="right" w:pos="9360"/>
        </w:tabs>
        <w:spacing w:before="0"/>
        <w:ind w:left="900" w:hanging="900"/>
      </w:pPr>
      <w:bookmarkStart w:id="4" w:name="_Toc216098208"/>
      <w:r w:rsidRPr="00164318">
        <w:t>9.1</w:t>
      </w:r>
      <w:r w:rsidRPr="002C111D">
        <w:tab/>
      </w:r>
      <w:r w:rsidRPr="00164318">
        <w:t>Introduction</w:t>
      </w:r>
      <w:bookmarkEnd w:id="4"/>
    </w:p>
    <w:p w14:paraId="22B848D7"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  This process will be referred to as the Large Load Interconnection Study (LLIS) process.  The requirements are designed to:</w:t>
      </w:r>
    </w:p>
    <w:p w14:paraId="12CF23D8" w14:textId="77777777" w:rsidR="009171D5" w:rsidRPr="002C111D" w:rsidRDefault="009171D5" w:rsidP="009171D5">
      <w:pPr>
        <w:spacing w:after="240"/>
        <w:ind w:left="1440" w:hanging="720"/>
        <w:rPr>
          <w:szCs w:val="20"/>
        </w:rPr>
      </w:pPr>
      <w:r w:rsidRPr="002C111D">
        <w:rPr>
          <w:szCs w:val="20"/>
        </w:rPr>
        <w:t>(a)</w:t>
      </w:r>
      <w:r w:rsidRPr="002C111D">
        <w:rPr>
          <w:szCs w:val="20"/>
        </w:rPr>
        <w:tab/>
        <w:t>Facilitate studies to identify potential system limitations and determine facilities needed to interconnect a new Large Load to or modify an existing Large Load on the ERCOT network;</w:t>
      </w:r>
    </w:p>
    <w:p w14:paraId="2F9ED0BD" w14:textId="77777777" w:rsidR="009171D5" w:rsidRPr="002C111D" w:rsidRDefault="009171D5" w:rsidP="009171D5">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7ABAB022" w14:textId="77777777" w:rsidR="009171D5" w:rsidRPr="002C111D" w:rsidRDefault="009171D5" w:rsidP="009171D5">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67040182" w14:textId="77777777" w:rsidR="009171D5" w:rsidRPr="002C111D" w:rsidRDefault="009171D5" w:rsidP="009171D5">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1FBACD7E" w14:textId="77777777" w:rsidR="009171D5" w:rsidRPr="002C111D" w:rsidRDefault="009171D5" w:rsidP="009171D5">
      <w:pPr>
        <w:spacing w:after="240"/>
        <w:ind w:left="1440" w:hanging="720"/>
        <w:rPr>
          <w:szCs w:val="20"/>
        </w:rPr>
      </w:pPr>
      <w:r w:rsidRPr="002C111D">
        <w:rPr>
          <w:szCs w:val="20"/>
        </w:rPr>
        <w:t>(e)</w:t>
      </w:r>
      <w:r w:rsidRPr="002C111D">
        <w:rPr>
          <w:szCs w:val="20"/>
        </w:rPr>
        <w:tab/>
        <w:t>Provide ERCOT accurate data about new and modified Large Load subject to the provisions detailed in section 9.2.1, Applicability of the Large Load Interconnection Study Process, to ensure that ERCOT and stakeholders have the information necessary for planning purposes.</w:t>
      </w:r>
    </w:p>
    <w:p w14:paraId="5C6A1883" w14:textId="77777777" w:rsidR="009171D5" w:rsidRPr="002C111D" w:rsidRDefault="009171D5" w:rsidP="009171D5">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Pr>
          <w:szCs w:val="20"/>
        </w:rPr>
        <w:t xml:space="preserve"> </w:t>
      </w:r>
      <w:r w:rsidRPr="002C111D">
        <w:rPr>
          <w:szCs w:val="20"/>
        </w:rPr>
        <w:t>ERCOT shall publicly post the format of such submissions on the ERCOT website.</w:t>
      </w:r>
    </w:p>
    <w:p w14:paraId="6D3B4D34" w14:textId="77777777" w:rsidR="00442B76" w:rsidRDefault="009171D5" w:rsidP="009171D5">
      <w:pPr>
        <w:spacing w:after="240"/>
        <w:ind w:left="720" w:hanging="720"/>
      </w:pPr>
      <w:r w:rsidRPr="002C111D">
        <w:t>(3)</w:t>
      </w:r>
      <w:r w:rsidRPr="002C111D">
        <w:tab/>
        <w:t xml:space="preserve">ERCOT shall manage a confidential email list (Transmission Owner Load </w:t>
      </w:r>
      <w:r w:rsidRPr="009171D5">
        <w:rPr>
          <w:szCs w:val="20"/>
        </w:rPr>
        <w:t>Interconnection</w:t>
      </w:r>
      <w:r w:rsidRPr="002C111D">
        <w:t xml:space="preserve">) to facilitate communication of confidential Large Load-related information among TSPs and ERCOT.  Membership </w:t>
      </w:r>
      <w:proofErr w:type="gramStart"/>
      <w:r w:rsidRPr="002C111D">
        <w:t>to</w:t>
      </w:r>
      <w:proofErr w:type="gramEnd"/>
      <w:r w:rsidRPr="002C111D">
        <w:t xml:space="preserve"> this email list will be limited to ERCOT and appropriate TSP personnel.</w:t>
      </w:r>
    </w:p>
    <w:p w14:paraId="581932C6" w14:textId="77777777" w:rsidR="00A76E13" w:rsidRDefault="009171D5" w:rsidP="009171D5">
      <w:pPr>
        <w:pStyle w:val="H2"/>
        <w:tabs>
          <w:tab w:val="clear" w:pos="720"/>
          <w:tab w:val="left" w:pos="900"/>
          <w:tab w:val="right" w:pos="9360"/>
        </w:tabs>
        <w:ind w:left="900" w:hanging="900"/>
      </w:pPr>
      <w:bookmarkStart w:id="5" w:name="_Hlk197509046"/>
      <w:bookmarkStart w:id="6" w:name="_Toc216098209"/>
      <w:r w:rsidRPr="00BD5653">
        <w:lastRenderedPageBreak/>
        <w:t>9.2</w:t>
      </w:r>
      <w:r w:rsidRPr="00BD5653">
        <w:tab/>
        <w:t>General Provisions</w:t>
      </w:r>
      <w:bookmarkEnd w:id="6"/>
    </w:p>
    <w:p w14:paraId="54557140" w14:textId="77777777" w:rsidR="009171D5" w:rsidRPr="002C111D" w:rsidRDefault="009171D5" w:rsidP="00F7450B">
      <w:pPr>
        <w:keepNext/>
        <w:tabs>
          <w:tab w:val="left" w:pos="1080"/>
        </w:tabs>
        <w:spacing w:before="240" w:after="240"/>
        <w:ind w:left="1080" w:hanging="1080"/>
        <w:outlineLvl w:val="2"/>
        <w:rPr>
          <w:b/>
          <w:bCs/>
          <w:i/>
          <w:iCs/>
        </w:rPr>
      </w:pPr>
      <w:bookmarkStart w:id="7" w:name="_Toc216098210"/>
      <w:bookmarkEnd w:id="5"/>
      <w:r w:rsidRPr="002C111D">
        <w:rPr>
          <w:b/>
          <w:bCs/>
          <w:i/>
          <w:iCs/>
        </w:rPr>
        <w:t>9.2.</w:t>
      </w:r>
      <w:r w:rsidRPr="002C111D" w:rsidDel="00704ADC">
        <w:rPr>
          <w:b/>
          <w:bCs/>
          <w:i/>
          <w:iCs/>
        </w:rPr>
        <w:t>1</w:t>
      </w:r>
      <w:r w:rsidRPr="002C111D">
        <w:tab/>
      </w:r>
      <w:r w:rsidRPr="002C111D">
        <w:rPr>
          <w:b/>
          <w:bCs/>
          <w:i/>
          <w:iCs/>
        </w:rPr>
        <w:t>Applicability of the Large Load Interconnection Study Process</w:t>
      </w:r>
      <w:bookmarkEnd w:id="7"/>
    </w:p>
    <w:p w14:paraId="6CE67B77"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Any request to interconnect or modify a Load Facility that meets one or more of the following criteria shall be subject to the Large Load Interconnection Study (LLIS) process:</w:t>
      </w:r>
    </w:p>
    <w:p w14:paraId="611B6E8D" w14:textId="77777777" w:rsidR="009171D5" w:rsidRPr="002C111D" w:rsidRDefault="009171D5" w:rsidP="009171D5">
      <w:pPr>
        <w:spacing w:after="240"/>
        <w:ind w:left="1440" w:hanging="720"/>
      </w:pPr>
      <w:r w:rsidRPr="002C111D">
        <w:t>(a)</w:t>
      </w:r>
      <w:r w:rsidRPr="002C111D">
        <w:tab/>
        <w:t>A new Large Load;</w:t>
      </w:r>
    </w:p>
    <w:p w14:paraId="746D0DD5" w14:textId="77777777" w:rsidR="009171D5" w:rsidRPr="002C111D" w:rsidRDefault="009171D5" w:rsidP="009171D5">
      <w:pPr>
        <w:spacing w:after="240"/>
        <w:ind w:left="1440" w:hanging="720"/>
      </w:pPr>
      <w:r w:rsidRPr="002C111D">
        <w:t>(b)</w:t>
      </w:r>
      <w:r w:rsidRPr="002C111D">
        <w:tab/>
        <w:t>A modification of any existing Load Facility that increases the aggregate peak Demand of the Facility by 75 MW or more; or</w:t>
      </w:r>
    </w:p>
    <w:p w14:paraId="16B892D3" w14:textId="77777777" w:rsidR="007723B0" w:rsidRDefault="009171D5" w:rsidP="009171D5">
      <w:pPr>
        <w:spacing w:after="240"/>
        <w:ind w:left="1440" w:hanging="720"/>
      </w:pPr>
      <w:r w:rsidRPr="002C111D">
        <w:t>(c)</w:t>
      </w:r>
      <w:r w:rsidRPr="002C111D">
        <w:tab/>
        <w:t>A modification of an existing Large Load that changes or adds a Point of Interconnection (POI) or Service Delivery Point to a different electrical bus on a different electrical circuit.</w:t>
      </w:r>
    </w:p>
    <w:p w14:paraId="4DF399E4" w14:textId="77777777" w:rsidR="009171D5" w:rsidRPr="00164318" w:rsidRDefault="009171D5" w:rsidP="009171D5">
      <w:pPr>
        <w:keepNext/>
        <w:tabs>
          <w:tab w:val="left" w:pos="1080"/>
        </w:tabs>
        <w:spacing w:before="240" w:after="240"/>
        <w:ind w:left="1080" w:hanging="1080"/>
        <w:outlineLvl w:val="2"/>
        <w:rPr>
          <w:b/>
          <w:bCs/>
          <w:i/>
          <w:iCs/>
        </w:rPr>
      </w:pPr>
      <w:bookmarkStart w:id="8" w:name="_Toc216098211"/>
      <w:r w:rsidRPr="00164318">
        <w:rPr>
          <w:b/>
          <w:bCs/>
          <w:i/>
          <w:iCs/>
        </w:rPr>
        <w:t>9.2.2</w:t>
      </w:r>
      <w:r w:rsidRPr="00164318">
        <w:rPr>
          <w:b/>
          <w:bCs/>
          <w:i/>
          <w:iCs/>
        </w:rPr>
        <w:tab/>
        <w:t>Submission of Large Load Project Information and Initiation of the Large Load Interconnection Study (LLIS)</w:t>
      </w:r>
      <w:bookmarkEnd w:id="8"/>
    </w:p>
    <w:p w14:paraId="1563A85B"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Large Load Interconnection Study Process</w:t>
      </w:r>
      <w:r w:rsidRPr="002C111D">
        <w:rPr>
          <w:iCs/>
          <w:szCs w:val="20"/>
        </w:rPr>
        <w:t>, the following actions shall be completed prior to the initiation of the LLIS process described in Section 9.3, Interconnection Study Procedures for Large Loads.</w:t>
      </w:r>
    </w:p>
    <w:p w14:paraId="2B3E6D72" w14:textId="77777777" w:rsidR="009171D5" w:rsidRPr="002C111D" w:rsidRDefault="009171D5" w:rsidP="009171D5">
      <w:pPr>
        <w:spacing w:after="240"/>
        <w:ind w:left="1440" w:hanging="720"/>
      </w:pPr>
      <w:r w:rsidRPr="002C111D">
        <w:t>(a)</w:t>
      </w:r>
      <w:r w:rsidRPr="002C111D">
        <w:tab/>
        <w:t xml:space="preserve">Submission of all information, including but not limited to, data required by the lead </w:t>
      </w:r>
      <w:r>
        <w:t>Transmission Service Provider (</w:t>
      </w:r>
      <w:r w:rsidRPr="002C111D">
        <w:t>TSP</w:t>
      </w:r>
      <w:r>
        <w:t>)</w:t>
      </w:r>
      <w:r w:rsidRPr="002C111D">
        <w:t xml:space="preserve"> to perform steady state, short circuit, motor start, stability analyses and any other studies the lead TSP deems necessary to reliably interconnect the Load. </w:t>
      </w:r>
      <w:r>
        <w:t xml:space="preserve"> </w:t>
      </w:r>
      <w:r w:rsidRPr="002C111D">
        <w:t>The dynamic load model to be provided for performing stability analysis will be in a format prescribed by the lead TSP and/or ERCOT;</w:t>
      </w:r>
    </w:p>
    <w:p w14:paraId="14F985B5" w14:textId="77777777" w:rsidR="009171D5" w:rsidRPr="002C111D" w:rsidRDefault="009171D5" w:rsidP="009171D5">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 </w:t>
      </w:r>
    </w:p>
    <w:p w14:paraId="438B3BAF" w14:textId="77777777" w:rsidR="009171D5" w:rsidRPr="002C111D" w:rsidRDefault="009171D5" w:rsidP="009171D5">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r w:rsidRPr="002C111D">
        <w:t>;</w:t>
      </w:r>
      <w:r>
        <w:t xml:space="preserve"> and</w:t>
      </w:r>
    </w:p>
    <w:p w14:paraId="4F7D74A0" w14:textId="77777777" w:rsidR="009171D5" w:rsidRPr="002C111D" w:rsidRDefault="009171D5" w:rsidP="009171D5">
      <w:pPr>
        <w:spacing w:after="240"/>
        <w:ind w:left="1440" w:hanging="720"/>
      </w:pPr>
      <w:r w:rsidRPr="002C111D">
        <w:t>(d)</w:t>
      </w:r>
      <w:r w:rsidRPr="002C111D">
        <w:tab/>
        <w:t>A formal request to initiate the LLIS process described in Section 9.3</w:t>
      </w:r>
      <w:r>
        <w:t>.</w:t>
      </w:r>
      <w:r w:rsidRPr="002C111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171D5" w:rsidRPr="00C26124" w14:paraId="0807F25D" w14:textId="77777777" w:rsidTr="0041479F">
        <w:tc>
          <w:tcPr>
            <w:tcW w:w="9445" w:type="dxa"/>
            <w:tcBorders>
              <w:top w:val="single" w:sz="4" w:space="0" w:color="auto"/>
              <w:left w:val="single" w:sz="4" w:space="0" w:color="auto"/>
              <w:bottom w:val="single" w:sz="4" w:space="0" w:color="auto"/>
              <w:right w:val="single" w:sz="4" w:space="0" w:color="auto"/>
            </w:tcBorders>
            <w:shd w:val="clear" w:color="auto" w:fill="D9D9D9"/>
          </w:tcPr>
          <w:p w14:paraId="1AF005FA" w14:textId="77777777" w:rsidR="009171D5" w:rsidRPr="00C26124" w:rsidRDefault="009171D5" w:rsidP="0041479F">
            <w:pPr>
              <w:spacing w:before="120" w:after="240"/>
              <w:rPr>
                <w:b/>
                <w:i/>
              </w:rPr>
            </w:pPr>
            <w:r w:rsidRPr="00C26124">
              <w:rPr>
                <w:b/>
                <w:i/>
              </w:rPr>
              <w:lastRenderedPageBreak/>
              <w:t>[PGRR11</w:t>
            </w:r>
            <w:r>
              <w:rPr>
                <w:b/>
                <w:i/>
              </w:rPr>
              <w:t>5</w:t>
            </w:r>
            <w:r w:rsidRPr="00C26124">
              <w:rPr>
                <w:b/>
                <w:i/>
              </w:rPr>
              <w:t xml:space="preserve">:  </w:t>
            </w:r>
            <w:r>
              <w:rPr>
                <w:b/>
                <w:i/>
              </w:rPr>
              <w:t>Insert</w:t>
            </w:r>
            <w:r w:rsidRPr="00C26124">
              <w:rPr>
                <w:b/>
                <w:i/>
              </w:rPr>
              <w:t xml:space="preserve"> </w:t>
            </w:r>
            <w:r>
              <w:rPr>
                <w:b/>
                <w:i/>
              </w:rPr>
              <w:t xml:space="preserve">paragraph (e) below </w:t>
            </w:r>
            <w:r w:rsidRPr="00C26124">
              <w:rPr>
                <w:b/>
                <w:i/>
              </w:rPr>
              <w:t>upon system implementation of NPRR12</w:t>
            </w:r>
            <w:r>
              <w:rPr>
                <w:b/>
                <w:i/>
              </w:rPr>
              <w:t>34</w:t>
            </w:r>
            <w:r w:rsidRPr="00C26124">
              <w:rPr>
                <w:b/>
                <w:i/>
              </w:rPr>
              <w:t>:]</w:t>
            </w:r>
          </w:p>
          <w:p w14:paraId="05221839" w14:textId="77777777" w:rsidR="009171D5" w:rsidRPr="00C26124" w:rsidRDefault="009171D5" w:rsidP="009171D5">
            <w:pPr>
              <w:spacing w:after="240"/>
              <w:ind w:left="1440" w:hanging="720"/>
              <w:rPr>
                <w:iCs/>
              </w:rPr>
            </w:pPr>
            <w:r w:rsidRPr="002C111D">
              <w:t>(e)</w:t>
            </w:r>
            <w:r w:rsidRPr="002C111D">
              <w:tab/>
            </w:r>
            <w:r w:rsidRPr="009171D5">
              <w:rPr>
                <w:szCs w:val="20"/>
                <w:lang w:eastAsia="x-none"/>
              </w:rPr>
              <w:t>Payment</w:t>
            </w:r>
            <w:r w:rsidRPr="002C111D">
              <w:t xml:space="preserve"> of the LLIS Application Fee to ERCOT as described in paragraph (3).</w:t>
            </w:r>
          </w:p>
        </w:tc>
      </w:tr>
    </w:tbl>
    <w:p w14:paraId="33E9A158" w14:textId="77777777" w:rsidR="009171D5" w:rsidRDefault="009171D5" w:rsidP="009171D5">
      <w:pPr>
        <w:spacing w:before="240" w:after="240"/>
        <w:ind w:left="720" w:hanging="720"/>
        <w:rPr>
          <w:iCs/>
          <w:szCs w:val="20"/>
        </w:rPr>
      </w:pPr>
      <w:r w:rsidRPr="002C111D">
        <w:rPr>
          <w:iCs/>
          <w:szCs w:val="20"/>
        </w:rPr>
        <w:t>(2)</w:t>
      </w:r>
      <w:r w:rsidRPr="002C111D">
        <w:rPr>
          <w:iCs/>
          <w:szCs w:val="20"/>
        </w:rPr>
        <w:tab/>
        <w:t>The interconnecting TSP shall submit the information described in paragraphs (1)(</w:t>
      </w:r>
      <w:proofErr w:type="gramStart"/>
      <w:r w:rsidRPr="002C111D">
        <w:rPr>
          <w:iCs/>
          <w:szCs w:val="20"/>
        </w:rPr>
        <w:t>a) through (1)(d</w:t>
      </w:r>
      <w:proofErr w:type="gramEnd"/>
      <w:r w:rsidRPr="002C111D">
        <w:rPr>
          <w:iCs/>
          <w:szCs w:val="20"/>
        </w:rPr>
        <w:t>) above on behalf of the ILLE.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171D5" w:rsidRPr="00C26124" w14:paraId="56364C40" w14:textId="77777777" w:rsidTr="0041479F">
        <w:tc>
          <w:tcPr>
            <w:tcW w:w="9445" w:type="dxa"/>
            <w:tcBorders>
              <w:top w:val="single" w:sz="4" w:space="0" w:color="auto"/>
              <w:left w:val="single" w:sz="4" w:space="0" w:color="auto"/>
              <w:bottom w:val="single" w:sz="4" w:space="0" w:color="auto"/>
              <w:right w:val="single" w:sz="4" w:space="0" w:color="auto"/>
            </w:tcBorders>
            <w:shd w:val="clear" w:color="auto" w:fill="D9D9D9"/>
          </w:tcPr>
          <w:p w14:paraId="24DF725B" w14:textId="77777777" w:rsidR="009171D5" w:rsidRPr="00C26124" w:rsidRDefault="009171D5" w:rsidP="0041479F">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2B32C82E" w14:textId="77777777" w:rsidR="009171D5" w:rsidRPr="00C26124" w:rsidRDefault="009171D5" w:rsidP="009171D5">
            <w:pPr>
              <w:spacing w:after="240"/>
              <w:ind w:left="720" w:hanging="720"/>
              <w:rPr>
                <w:iCs/>
              </w:rPr>
            </w:pPr>
            <w:r w:rsidRPr="002C111D">
              <w:rPr>
                <w:iCs/>
                <w:szCs w:val="20"/>
              </w:rPr>
              <w:t>(3)</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01AFDA92" w14:textId="77777777" w:rsidR="009171D5" w:rsidRPr="00164318" w:rsidRDefault="009171D5" w:rsidP="000E65FE">
      <w:pPr>
        <w:keepNext/>
        <w:tabs>
          <w:tab w:val="left" w:pos="1080"/>
        </w:tabs>
        <w:spacing w:before="240" w:after="240"/>
        <w:ind w:left="1080" w:hanging="1080"/>
        <w:outlineLvl w:val="2"/>
        <w:rPr>
          <w:b/>
          <w:bCs/>
          <w:i/>
          <w:iCs/>
        </w:rPr>
      </w:pPr>
      <w:bookmarkStart w:id="9" w:name="_Hlk198032865"/>
      <w:bookmarkStart w:id="10" w:name="_Toc216098212"/>
      <w:r w:rsidRPr="00164318">
        <w:rPr>
          <w:b/>
          <w:bCs/>
          <w:i/>
          <w:iCs/>
        </w:rPr>
        <w:t>9.2.3</w:t>
      </w:r>
      <w:r w:rsidRPr="00164318">
        <w:rPr>
          <w:b/>
          <w:bCs/>
          <w:i/>
          <w:iCs/>
        </w:rPr>
        <w:tab/>
        <w:t>Modification of Large Load Project Information</w:t>
      </w:r>
      <w:bookmarkEnd w:id="10"/>
    </w:p>
    <w:p w14:paraId="5260D44D"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The interconnecting TSP shall update any project information submitted per paragraph (1) of Section 9.2.2</w:t>
      </w:r>
      <w:r>
        <w:rPr>
          <w:iCs/>
          <w:szCs w:val="20"/>
        </w:rPr>
        <w:t>, Submission of Large Load Project Information and Initiation of the Large Load Interconnection Study (LLIS),</w:t>
      </w:r>
      <w:r w:rsidRPr="002C111D">
        <w:rPr>
          <w:iCs/>
          <w:szCs w:val="20"/>
        </w:rPr>
        <w:t xml:space="preserve"> within ten Business Days of being notified by the ILLE of a material change.</w:t>
      </w:r>
    </w:p>
    <w:p w14:paraId="67BD6FD4" w14:textId="1414F7BD" w:rsidR="009171D5" w:rsidRPr="002C111D" w:rsidRDefault="009171D5" w:rsidP="009171D5">
      <w:pPr>
        <w:spacing w:after="240"/>
        <w:ind w:left="720" w:hanging="720"/>
        <w:rPr>
          <w:iCs/>
          <w:szCs w:val="20"/>
        </w:rPr>
      </w:pPr>
      <w:r w:rsidRPr="002C111D">
        <w:rPr>
          <w:iCs/>
          <w:szCs w:val="20"/>
        </w:rPr>
        <w:t>(2)</w:t>
      </w:r>
      <w:r w:rsidRPr="002C111D">
        <w:rPr>
          <w:iCs/>
          <w:szCs w:val="20"/>
        </w:rPr>
        <w:tab/>
        <w:t>The ILLE shall notify the lead TSP if a change to the load composition, technology, or parameters occurs after the ILLE has provided the TSP with its initial dynamic load model(s) per paragraph (2) of Section 9.3.4.3, Dynamic and Transient Stability Analysis.  If the change to load composition, technology, or parameters differ</w:t>
      </w:r>
      <w:r>
        <w:rPr>
          <w:iCs/>
          <w:szCs w:val="20"/>
        </w:rPr>
        <w:t xml:space="preserve"> </w:t>
      </w:r>
      <w:r w:rsidRPr="002C111D">
        <w:rPr>
          <w:iCs/>
          <w:szCs w:val="20"/>
        </w:rPr>
        <w:t xml:space="preserve">substantially from the dynamic model information used in the LLIS </w:t>
      </w:r>
      <w:r w:rsidR="00E30E3B">
        <w:rPr>
          <w:iCs/>
          <w:szCs w:val="20"/>
        </w:rPr>
        <w:t>s</w:t>
      </w:r>
      <w:r w:rsidRPr="002C111D">
        <w:rPr>
          <w:iCs/>
          <w:szCs w:val="20"/>
        </w:rPr>
        <w:t xml:space="preserve">tability </w:t>
      </w:r>
      <w:r w:rsidR="00E30E3B">
        <w:rPr>
          <w:iCs/>
          <w:szCs w:val="20"/>
        </w:rPr>
        <w:t>s</w:t>
      </w:r>
      <w:r w:rsidRPr="002C111D">
        <w:rPr>
          <w:iCs/>
          <w:szCs w:val="20"/>
        </w:rPr>
        <w:t xml:space="preserve">tudy as described in Section 9.3.4.3 is made at any time after the initiation of the LLIS, the lead TSP shall determine whether a new </w:t>
      </w:r>
      <w:r w:rsidR="00E30E3B">
        <w:rPr>
          <w:iCs/>
          <w:szCs w:val="20"/>
        </w:rPr>
        <w:t>s</w:t>
      </w:r>
      <w:r w:rsidRPr="002C111D">
        <w:rPr>
          <w:iCs/>
          <w:szCs w:val="20"/>
        </w:rPr>
        <w:t xml:space="preserve">tability </w:t>
      </w:r>
      <w:r w:rsidR="00E30E3B">
        <w:rPr>
          <w:iCs/>
          <w:szCs w:val="20"/>
        </w:rPr>
        <w:t>s</w:t>
      </w:r>
      <w:r w:rsidRPr="002C111D">
        <w:rPr>
          <w:iCs/>
          <w:szCs w:val="20"/>
        </w:rPr>
        <w:t xml:space="preserve">tudy is required and provide a written explanation of its determination to ERCOT. </w:t>
      </w:r>
      <w:r>
        <w:rPr>
          <w:iCs/>
          <w:szCs w:val="20"/>
        </w:rPr>
        <w:t xml:space="preserve"> </w:t>
      </w:r>
      <w:r w:rsidRPr="002C111D">
        <w:rPr>
          <w:iCs/>
          <w:szCs w:val="20"/>
        </w:rPr>
        <w:t xml:space="preserve">The lead TSP shall perform a new </w:t>
      </w:r>
      <w:r w:rsidR="00E30E3B">
        <w:rPr>
          <w:iCs/>
          <w:szCs w:val="20"/>
        </w:rPr>
        <w:t>s</w:t>
      </w:r>
      <w:r w:rsidRPr="002C111D">
        <w:rPr>
          <w:iCs/>
          <w:szCs w:val="20"/>
        </w:rPr>
        <w:t xml:space="preserve">tability </w:t>
      </w:r>
      <w:r w:rsidR="00E30E3B">
        <w:rPr>
          <w:iCs/>
          <w:szCs w:val="20"/>
        </w:rPr>
        <w:t>s</w:t>
      </w:r>
      <w:r w:rsidRPr="002C111D">
        <w:rPr>
          <w:iCs/>
          <w:szCs w:val="20"/>
        </w:rPr>
        <w:t xml:space="preserve">tudy that reflects the new composition of the proposed Load unless ERCOT in collaboration with the lead TSP </w:t>
      </w:r>
      <w:proofErr w:type="gramStart"/>
      <w:r w:rsidRPr="002C111D">
        <w:rPr>
          <w:iCs/>
          <w:szCs w:val="20"/>
        </w:rPr>
        <w:t>agree</w:t>
      </w:r>
      <w:proofErr w:type="gramEnd"/>
      <w:r w:rsidRPr="002C111D">
        <w:rPr>
          <w:iCs/>
          <w:szCs w:val="20"/>
        </w:rPr>
        <w:t xml:space="preserve"> such a study is not needed. </w:t>
      </w:r>
    </w:p>
    <w:p w14:paraId="69781166" w14:textId="77777777" w:rsidR="00A91D6E" w:rsidRDefault="009171D5" w:rsidP="00F7450B">
      <w:pPr>
        <w:spacing w:after="240"/>
        <w:ind w:left="720" w:hanging="720"/>
      </w:pPr>
      <w:r w:rsidRPr="002C111D">
        <w:rPr>
          <w:iCs/>
          <w:szCs w:val="20"/>
        </w:rPr>
        <w:t>(3)</w:t>
      </w:r>
      <w:r w:rsidRPr="002C111D">
        <w:rPr>
          <w:iCs/>
          <w:szCs w:val="20"/>
        </w:rPr>
        <w:tab/>
        <w:t>If a material change is made such that the interconnection request no longer meets the applicability criteria of Section 9.2.1, Applicability</w:t>
      </w:r>
      <w:r>
        <w:rPr>
          <w:iCs/>
          <w:szCs w:val="20"/>
        </w:rPr>
        <w:t xml:space="preserve"> of the Large Load Interconnection Study Process</w:t>
      </w:r>
      <w:r w:rsidRPr="002C111D">
        <w:rPr>
          <w:iCs/>
          <w:szCs w:val="20"/>
        </w:rPr>
        <w:t>, the interconnecting TSP shall respect the conclusions of any completed LLIS study elements when evaluating the reliability of the modified interconnection request.</w:t>
      </w:r>
    </w:p>
    <w:p w14:paraId="75B0F9FF" w14:textId="77777777" w:rsidR="009171D5" w:rsidRPr="00164318" w:rsidRDefault="009171D5" w:rsidP="009171D5">
      <w:pPr>
        <w:keepNext/>
        <w:tabs>
          <w:tab w:val="left" w:pos="1080"/>
        </w:tabs>
        <w:spacing w:after="240"/>
        <w:ind w:left="1080" w:hanging="1080"/>
        <w:outlineLvl w:val="2"/>
        <w:rPr>
          <w:b/>
          <w:bCs/>
          <w:i/>
          <w:iCs/>
        </w:rPr>
      </w:pPr>
      <w:bookmarkStart w:id="11" w:name="_Toc216098213"/>
      <w:r w:rsidRPr="00164318">
        <w:rPr>
          <w:b/>
          <w:bCs/>
          <w:i/>
          <w:iCs/>
        </w:rPr>
        <w:lastRenderedPageBreak/>
        <w:t>9.2.4</w:t>
      </w:r>
      <w:r w:rsidRPr="00164318">
        <w:rPr>
          <w:b/>
          <w:bCs/>
          <w:i/>
          <w:iCs/>
        </w:rPr>
        <w:tab/>
        <w:t>Load Commissioning Plan</w:t>
      </w:r>
      <w:bookmarkEnd w:id="11"/>
    </w:p>
    <w:p w14:paraId="2173900B"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The LCP shall be maintained and updated by the interconnecting TSP using information provided by the ILLE.  The LCP must specify the load increments and timeline by which the ILLE intends to increase peak Demand.  The plan shall reflect the most currently available project information and shall be updated upon receipt of updated project information from the ILLE and as otherwise described in this section.</w:t>
      </w:r>
    </w:p>
    <w:p w14:paraId="6969C44B" w14:textId="77777777" w:rsidR="009171D5" w:rsidRPr="002C111D" w:rsidRDefault="009171D5" w:rsidP="009171D5">
      <w:pPr>
        <w:spacing w:after="240"/>
        <w:ind w:left="720" w:hanging="720"/>
        <w:rPr>
          <w:iCs/>
          <w:szCs w:val="20"/>
        </w:rPr>
      </w:pPr>
      <w:r w:rsidRPr="002C111D">
        <w:rPr>
          <w:iCs/>
          <w:szCs w:val="20"/>
        </w:rPr>
        <w:t>(2)</w:t>
      </w:r>
      <w:r w:rsidRPr="002C111D">
        <w:rPr>
          <w:iCs/>
          <w:szCs w:val="20"/>
        </w:rPr>
        <w:tab/>
        <w:t xml:space="preserve">Upon the completion of the LLIS, as described in Section 9.4, </w:t>
      </w:r>
      <w:r>
        <w:rPr>
          <w:iCs/>
          <w:szCs w:val="20"/>
        </w:rPr>
        <w:t xml:space="preserve">LLIS Report and Follow-up, </w:t>
      </w:r>
      <w:r w:rsidRPr="002C111D">
        <w:rPr>
          <w:iCs/>
          <w:szCs w:val="20"/>
        </w:rPr>
        <w:t xml:space="preserve">the interconnecting TSP shall update the preliminary LCP to reflect any changes in the ILLE’s timeline that are needed to account for the completion of the required transmission upgrades identified in the LLIS.  If one or more levels of Demand in the </w:t>
      </w:r>
      <w:r>
        <w:rPr>
          <w:iCs/>
          <w:szCs w:val="20"/>
        </w:rPr>
        <w:t>LCP</w:t>
      </w:r>
      <w:r w:rsidRPr="002C111D">
        <w:rPr>
          <w:iCs/>
          <w:szCs w:val="20"/>
        </w:rPr>
        <w:t xml:space="preserve"> are contingent on one or more transmission upgrade projects, as determined in paragraph (6) of Section 9.4, those transmission projects shall be identified in the updated</w:t>
      </w:r>
      <w:r>
        <w:rPr>
          <w:iCs/>
          <w:szCs w:val="20"/>
        </w:rPr>
        <w:t xml:space="preserve"> </w:t>
      </w:r>
      <w:r w:rsidRPr="002C111D">
        <w:rPr>
          <w:iCs/>
          <w:szCs w:val="20"/>
        </w:rPr>
        <w:t>LCP.</w:t>
      </w:r>
    </w:p>
    <w:p w14:paraId="199C6A55" w14:textId="77777777" w:rsidR="009171D5" w:rsidRPr="002C111D" w:rsidRDefault="009171D5" w:rsidP="009171D5">
      <w:pPr>
        <w:spacing w:after="240"/>
        <w:ind w:left="720" w:hanging="720"/>
        <w:rPr>
          <w:iCs/>
          <w:szCs w:val="20"/>
        </w:rPr>
      </w:pPr>
      <w:r w:rsidRPr="002C111D">
        <w:rPr>
          <w:iCs/>
          <w:szCs w:val="20"/>
        </w:rPr>
        <w:t>(3)</w:t>
      </w:r>
      <w:r w:rsidRPr="002C111D">
        <w:rPr>
          <w:iCs/>
          <w:szCs w:val="20"/>
        </w:rPr>
        <w:tab/>
        <w:t>Upon the execution of any required agreements prescribed in Section 9.5</w:t>
      </w:r>
      <w:r>
        <w:rPr>
          <w:iCs/>
          <w:szCs w:val="20"/>
        </w:rPr>
        <w:t>, Interconnection Agreements and Responsibilities</w:t>
      </w:r>
      <w:r w:rsidRPr="002C111D">
        <w:rPr>
          <w:iCs/>
          <w:szCs w:val="20"/>
        </w:rPr>
        <w:t>, the interconnecting TSP shall update the LCP to reflect changes to the ILLE’s load increments and implementation timeline in the executed Interconnection Agreement.</w:t>
      </w:r>
    </w:p>
    <w:p w14:paraId="20A806BD" w14:textId="77777777" w:rsidR="00C5157B" w:rsidRDefault="009171D5" w:rsidP="00F7450B">
      <w:pPr>
        <w:spacing w:after="240"/>
        <w:ind w:left="720" w:hanging="720"/>
      </w:pPr>
      <w:r w:rsidRPr="002C111D">
        <w:rPr>
          <w:iCs/>
          <w:szCs w:val="20"/>
        </w:rPr>
        <w:t>(4)</w:t>
      </w:r>
      <w:r w:rsidRPr="002C111D">
        <w:rPr>
          <w:iCs/>
          <w:szCs w:val="20"/>
        </w:rPr>
        <w:tab/>
        <w:t xml:space="preserve">The interconnecting TSP shall continue to maintain the LCP after Initial Energization until the Large Load reaches its </w:t>
      </w:r>
      <w:proofErr w:type="gramStart"/>
      <w:r w:rsidRPr="002C111D">
        <w:rPr>
          <w:iCs/>
          <w:szCs w:val="20"/>
        </w:rPr>
        <w:t>full</w:t>
      </w:r>
      <w:proofErr w:type="gramEnd"/>
      <w:r w:rsidRPr="002C111D">
        <w:rPr>
          <w:iCs/>
          <w:szCs w:val="20"/>
        </w:rPr>
        <w:t xml:space="preserve"> requested peak Demand.</w:t>
      </w:r>
    </w:p>
    <w:p w14:paraId="557E20AA" w14:textId="77777777" w:rsidR="009171D5" w:rsidRPr="00BD5653" w:rsidRDefault="009171D5" w:rsidP="000E65FE">
      <w:pPr>
        <w:keepNext/>
        <w:tabs>
          <w:tab w:val="left" w:pos="1080"/>
        </w:tabs>
        <w:spacing w:before="240" w:after="240"/>
        <w:ind w:left="1080" w:hanging="1080"/>
        <w:outlineLvl w:val="2"/>
        <w:rPr>
          <w:b/>
          <w:bCs/>
          <w:i/>
          <w:iCs/>
        </w:rPr>
      </w:pPr>
      <w:bookmarkStart w:id="12" w:name="_Toc216098214"/>
      <w:r w:rsidRPr="00385E98">
        <w:rPr>
          <w:b/>
          <w:bCs/>
          <w:i/>
          <w:iCs/>
        </w:rPr>
        <w:t>9.2.5</w:t>
      </w:r>
      <w:r w:rsidRPr="00BD5653">
        <w:rPr>
          <w:b/>
          <w:bCs/>
          <w:i/>
          <w:iCs/>
        </w:rPr>
        <w:tab/>
      </w:r>
      <w:r w:rsidRPr="00385E98">
        <w:rPr>
          <w:b/>
          <w:bCs/>
          <w:i/>
          <w:iCs/>
        </w:rPr>
        <w:t xml:space="preserve"> Required Interconnection Equipment</w:t>
      </w:r>
      <w:bookmarkEnd w:id="12"/>
    </w:p>
    <w:p w14:paraId="62B7F46B" w14:textId="77777777" w:rsidR="009171D5" w:rsidRPr="002C111D" w:rsidRDefault="009171D5" w:rsidP="009171D5">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4628A4D5" w14:textId="77777777" w:rsidR="009171D5" w:rsidRPr="002C111D" w:rsidRDefault="009171D5" w:rsidP="009171D5">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204851CD" w14:textId="023DA560" w:rsidR="009171D5" w:rsidRPr="002C111D" w:rsidRDefault="009171D5" w:rsidP="009171D5">
      <w:pPr>
        <w:spacing w:after="240"/>
        <w:ind w:left="720" w:hanging="720"/>
        <w:rPr>
          <w:iCs/>
          <w:szCs w:val="20"/>
        </w:rPr>
      </w:pPr>
      <w:r w:rsidRPr="002C111D">
        <w:rPr>
          <w:iCs/>
          <w:szCs w:val="20"/>
        </w:rPr>
        <w:t>(3)</w:t>
      </w:r>
      <w:r w:rsidRPr="002C111D">
        <w:rPr>
          <w:iCs/>
          <w:szCs w:val="20"/>
        </w:rPr>
        <w:tab/>
        <w:t xml:space="preserve">Projects with an initial LLIS submission date on or after </w:t>
      </w:r>
      <w:r>
        <w:rPr>
          <w:iCs/>
          <w:szCs w:val="20"/>
        </w:rPr>
        <w:t>June</w:t>
      </w:r>
      <w:r w:rsidRPr="002C111D">
        <w:rPr>
          <w:iCs/>
          <w:szCs w:val="20"/>
        </w:rPr>
        <w:t xml:space="preserve"> 1, </w:t>
      </w:r>
      <w:proofErr w:type="gramStart"/>
      <w:r w:rsidRPr="002C111D">
        <w:rPr>
          <w:iCs/>
          <w:szCs w:val="20"/>
        </w:rPr>
        <w:t>2025</w:t>
      </w:r>
      <w:proofErr w:type="gramEnd"/>
      <w:r w:rsidRPr="002C111D">
        <w:rPr>
          <w:iCs/>
          <w:szCs w:val="20"/>
        </w:rPr>
        <w:t xml:space="preserve"> 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lastRenderedPageBreak/>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1176F7D2" w14:textId="77777777" w:rsidR="009171D5" w:rsidRPr="002C111D" w:rsidRDefault="009171D5" w:rsidP="009171D5">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1C0DFEAB" w14:textId="77777777" w:rsidR="00A76E13" w:rsidRPr="00A76E13" w:rsidRDefault="009171D5" w:rsidP="009171D5">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t xml:space="preserve">Projects with an initial LLIS submission date before </w:t>
      </w:r>
      <w:r>
        <w:rPr>
          <w:iCs/>
          <w:szCs w:val="20"/>
        </w:rPr>
        <w:t>June</w:t>
      </w:r>
      <w:r w:rsidRPr="002C111D">
        <w:rPr>
          <w:iCs/>
          <w:szCs w:val="20"/>
        </w:rPr>
        <w:t xml:space="preserve"> 1, </w:t>
      </w:r>
      <w:proofErr w:type="gramStart"/>
      <w:r w:rsidRPr="002C111D">
        <w:rPr>
          <w:iCs/>
          <w:szCs w:val="20"/>
        </w:rPr>
        <w:t>2025</w:t>
      </w:r>
      <w:proofErr w:type="gramEnd"/>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w:t>
      </w:r>
      <w:proofErr w:type="gramStart"/>
      <w:r w:rsidRPr="002C111D">
        <w:rPr>
          <w:iCs/>
          <w:szCs w:val="20"/>
        </w:rPr>
        <w:t>2025</w:t>
      </w:r>
      <w:proofErr w:type="gramEnd"/>
      <w:r w:rsidRPr="002C111D">
        <w:rPr>
          <w:iCs/>
          <w:szCs w:val="20"/>
        </w:rPr>
        <w:t xml:space="preserve"> a modification to the Large Load subject to the requirements of Section 9.2.1, Applicability of the Large Load Interconnection Study Process, is made</w:t>
      </w:r>
      <w:r w:rsidRPr="002C111D">
        <w:rPr>
          <w:iCs/>
          <w:szCs w:val="20"/>
          <w:lang w:val="x-none" w:eastAsia="x-none"/>
        </w:rPr>
        <w:t>.</w:t>
      </w:r>
    </w:p>
    <w:p w14:paraId="75887E3C" w14:textId="77777777" w:rsidR="009171D5" w:rsidRPr="00164318" w:rsidRDefault="009171D5" w:rsidP="000E65FE">
      <w:pPr>
        <w:pStyle w:val="H2"/>
        <w:tabs>
          <w:tab w:val="clear" w:pos="720"/>
          <w:tab w:val="left" w:pos="900"/>
          <w:tab w:val="right" w:pos="9360"/>
        </w:tabs>
        <w:ind w:left="907" w:hanging="907"/>
      </w:pPr>
      <w:bookmarkStart w:id="13" w:name="_Toc216098215"/>
      <w:r w:rsidRPr="00164318">
        <w:t>9.3</w:t>
      </w:r>
      <w:r w:rsidRPr="00164318">
        <w:tab/>
        <w:t>Interconnection Study Procedures for Large Loads</w:t>
      </w:r>
      <w:bookmarkEnd w:id="13"/>
    </w:p>
    <w:p w14:paraId="105FBD8F" w14:textId="77777777" w:rsidR="007D48CC" w:rsidRPr="002C111D" w:rsidRDefault="009171D5" w:rsidP="009171D5">
      <w:pPr>
        <w:spacing w:after="240"/>
        <w:ind w:left="720" w:hanging="720"/>
        <w:rPr>
          <w:iCs/>
          <w:szCs w:val="20"/>
        </w:rPr>
      </w:pPr>
      <w:r>
        <w:t>(</w:t>
      </w:r>
      <w:r w:rsidRPr="002C111D">
        <w:t>1)</w:t>
      </w:r>
      <w:r w:rsidRPr="002C111D">
        <w:tab/>
        <w:t xml:space="preserve">This Section establishes the procedures for conducting a Large Load </w:t>
      </w:r>
      <w:r w:rsidRPr="002C111D">
        <w:rPr>
          <w:szCs w:val="20"/>
        </w:rPr>
        <w:t>Interconnection</w:t>
      </w:r>
      <w:r w:rsidRPr="002C111D">
        <w:t xml:space="preserve"> Study (LLIS) for new or modified Large Loads, as defined by Section 9.2.1, Applicability of the Large Load Interconnection Study Process.</w:t>
      </w:r>
    </w:p>
    <w:p w14:paraId="463AC66B" w14:textId="77777777" w:rsidR="009171D5" w:rsidRPr="002C111D" w:rsidRDefault="009171D5" w:rsidP="000E65FE">
      <w:pPr>
        <w:keepNext/>
        <w:tabs>
          <w:tab w:val="left" w:pos="1080"/>
        </w:tabs>
        <w:spacing w:before="240" w:after="240"/>
        <w:outlineLvl w:val="2"/>
        <w:rPr>
          <w:b/>
          <w:bCs/>
          <w:i/>
          <w:szCs w:val="20"/>
        </w:rPr>
      </w:pPr>
      <w:bookmarkStart w:id="14" w:name="_Toc216098216"/>
      <w:r w:rsidRPr="002C111D">
        <w:rPr>
          <w:b/>
          <w:bCs/>
          <w:i/>
          <w:szCs w:val="20"/>
        </w:rPr>
        <w:t>9.3.1</w:t>
      </w:r>
      <w:r w:rsidRPr="002C111D">
        <w:rPr>
          <w:b/>
          <w:bCs/>
          <w:i/>
          <w:szCs w:val="20"/>
        </w:rPr>
        <w:tab/>
        <w:t>Large Load Interconnection Study (LLIS)</w:t>
      </w:r>
      <w:bookmarkEnd w:id="14"/>
    </w:p>
    <w:p w14:paraId="57DAE1DE"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p>
    <w:p w14:paraId="0317EA2D" w14:textId="77777777" w:rsidR="009171D5" w:rsidRPr="002C111D" w:rsidRDefault="009171D5" w:rsidP="009171D5">
      <w:pPr>
        <w:spacing w:after="240"/>
        <w:ind w:left="720" w:hanging="720"/>
        <w:rPr>
          <w:iCs/>
          <w:szCs w:val="20"/>
        </w:rPr>
      </w:pPr>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004704AD">
        <w:rPr>
          <w:iCs/>
          <w:szCs w:val="20"/>
        </w:rPr>
        <w:t>,</w:t>
      </w:r>
      <w:r w:rsidRPr="002C111D">
        <w:rPr>
          <w:iCs/>
          <w:szCs w:val="20"/>
        </w:rPr>
        <w:t xml:space="preserve"> and 5.3, the deadlines or timelines in Sections 5.2 and 5.3 shall govern.</w:t>
      </w:r>
    </w:p>
    <w:p w14:paraId="477F82BC" w14:textId="77777777" w:rsidR="009171D5" w:rsidRPr="002C111D" w:rsidRDefault="009171D5" w:rsidP="009171D5">
      <w:pPr>
        <w:spacing w:after="240"/>
        <w:ind w:left="720" w:hanging="720"/>
        <w:rPr>
          <w:iCs/>
          <w:szCs w:val="20"/>
        </w:rPr>
      </w:pPr>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9.3.2</w:t>
      </w:r>
      <w:r>
        <w:rPr>
          <w:iCs/>
          <w:szCs w:val="20"/>
        </w:rPr>
        <w:t>, Large Load Interconnection Study Scoping Process</w:t>
      </w:r>
      <w:r w:rsidRPr="002C111D">
        <w:rPr>
          <w:iCs/>
          <w:szCs w:val="20"/>
        </w:rPr>
        <w:t>.</w:t>
      </w:r>
    </w:p>
    <w:p w14:paraId="01C73D98" w14:textId="77777777" w:rsidR="00D506DF" w:rsidRDefault="009171D5" w:rsidP="009171D5">
      <w:pPr>
        <w:spacing w:after="240"/>
        <w:ind w:left="720" w:hanging="720"/>
      </w:pPr>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p>
    <w:p w14:paraId="4DBAB8FB" w14:textId="77777777" w:rsidR="009171D5" w:rsidRPr="002C111D" w:rsidRDefault="009171D5" w:rsidP="009171D5">
      <w:pPr>
        <w:keepNext/>
        <w:tabs>
          <w:tab w:val="left" w:pos="1080"/>
        </w:tabs>
        <w:spacing w:after="240"/>
        <w:outlineLvl w:val="2"/>
        <w:rPr>
          <w:b/>
          <w:bCs/>
          <w:i/>
          <w:szCs w:val="20"/>
        </w:rPr>
      </w:pPr>
      <w:bookmarkStart w:id="15" w:name="_Toc216098217"/>
      <w:bookmarkEnd w:id="9"/>
      <w:r w:rsidRPr="002C111D">
        <w:rPr>
          <w:b/>
          <w:bCs/>
          <w:i/>
          <w:szCs w:val="20"/>
        </w:rPr>
        <w:lastRenderedPageBreak/>
        <w:t>9.3.2</w:t>
      </w:r>
      <w:r w:rsidRPr="002C111D">
        <w:rPr>
          <w:b/>
          <w:bCs/>
          <w:i/>
          <w:szCs w:val="20"/>
        </w:rPr>
        <w:tab/>
        <w:t>Large Load Interconnection Study Scoping Process</w:t>
      </w:r>
      <w:bookmarkEnd w:id="15"/>
    </w:p>
    <w:p w14:paraId="0F5748F5"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ERCOT will notify the interconnecting TSP after all requirements detailed in paragraph (1) of Section 9.2.2</w:t>
      </w:r>
      <w:r>
        <w:rPr>
          <w:iCs/>
          <w:szCs w:val="20"/>
        </w:rPr>
        <w:t>, Submission of Large Load Project Information and Initiation of the Large Load Interconnection Study (LLIS),</w:t>
      </w:r>
      <w:r w:rsidRPr="002C111D">
        <w:rPr>
          <w:iCs/>
          <w:szCs w:val="20"/>
        </w:rPr>
        <w:t xml:space="preserve">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p>
    <w:p w14:paraId="22969554" w14:textId="77777777" w:rsidR="009171D5" w:rsidRPr="002C111D" w:rsidRDefault="009171D5" w:rsidP="009171D5">
      <w:pPr>
        <w:spacing w:after="240"/>
        <w:ind w:left="720" w:hanging="720"/>
        <w:rPr>
          <w:iCs/>
          <w:szCs w:val="20"/>
        </w:rPr>
      </w:pPr>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p>
    <w:p w14:paraId="05EB8572" w14:textId="77777777" w:rsidR="009171D5" w:rsidRPr="002C111D" w:rsidRDefault="009171D5" w:rsidP="009171D5">
      <w:pPr>
        <w:spacing w:after="240"/>
        <w:ind w:left="720" w:hanging="720"/>
        <w:rPr>
          <w:iCs/>
          <w:szCs w:val="20"/>
        </w:rPr>
      </w:pPr>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p>
    <w:p w14:paraId="376B164B" w14:textId="77777777" w:rsidR="009171D5" w:rsidRPr="002C111D" w:rsidRDefault="009171D5" w:rsidP="009171D5">
      <w:pPr>
        <w:spacing w:after="240"/>
        <w:ind w:left="720" w:hanging="720"/>
        <w:rPr>
          <w:iCs/>
          <w:szCs w:val="20"/>
        </w:rPr>
      </w:pPr>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p>
    <w:p w14:paraId="224317B6" w14:textId="77777777" w:rsidR="009171D5" w:rsidRPr="002C111D" w:rsidRDefault="009171D5" w:rsidP="009171D5">
      <w:pPr>
        <w:spacing w:after="240"/>
        <w:ind w:left="720" w:hanging="720"/>
        <w:rPr>
          <w:iCs/>
          <w:szCs w:val="20"/>
        </w:rPr>
      </w:pPr>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p>
    <w:p w14:paraId="02F15A24" w14:textId="77777777" w:rsidR="009171D5" w:rsidRPr="002C111D" w:rsidRDefault="009171D5" w:rsidP="009171D5">
      <w:pPr>
        <w:spacing w:after="240"/>
        <w:ind w:left="720" w:hanging="720"/>
        <w:rPr>
          <w:iCs/>
          <w:szCs w:val="20"/>
        </w:rPr>
      </w:pPr>
      <w:r w:rsidRPr="002C111D">
        <w:rPr>
          <w:iCs/>
          <w:szCs w:val="20"/>
        </w:rPr>
        <w:t>(6)</w:t>
      </w:r>
      <w:r w:rsidRPr="002C111D">
        <w:rPr>
          <w:iCs/>
          <w:szCs w:val="20"/>
        </w:rPr>
        <w:tab/>
        <w:t>The lead TSP will develop a preliminary LLIS study scope within ten Business Days following the kickoff meeting.</w:t>
      </w:r>
    </w:p>
    <w:p w14:paraId="001BD353" w14:textId="77777777" w:rsidR="009171D5" w:rsidRPr="002C111D" w:rsidRDefault="009171D5" w:rsidP="009171D5">
      <w:pPr>
        <w:spacing w:after="240"/>
        <w:ind w:left="1440" w:hanging="720"/>
      </w:pPr>
      <w:r w:rsidRPr="002C111D">
        <w:t>(a)</w:t>
      </w:r>
      <w:r w:rsidRPr="002C111D">
        <w:tab/>
        <w:t xml:space="preserve">The study scope must include all study elements required by Section 9.3.4, Large Load Interconnection Study Elements, unless ERCOT in collaboration with the TSP(s) </w:t>
      </w:r>
      <w:proofErr w:type="gramStart"/>
      <w:r w:rsidRPr="002C111D">
        <w:t>determine</w:t>
      </w:r>
      <w:proofErr w:type="gramEnd"/>
      <w:r w:rsidRPr="002C111D">
        <w:t xml:space="preserve"> that one or more studies are unnecessary. </w:t>
      </w:r>
      <w:r>
        <w:t xml:space="preserve"> </w:t>
      </w:r>
      <w:r w:rsidRPr="002C111D">
        <w:t>If a study element is deemed unnecessary, the lead TSP shall provide a written technical justification for not performing the analysis in lieu of the study report.</w:t>
      </w:r>
    </w:p>
    <w:p w14:paraId="4686CC21" w14:textId="77777777" w:rsidR="009171D5" w:rsidRPr="002C111D" w:rsidRDefault="009171D5" w:rsidP="009171D5">
      <w:pPr>
        <w:spacing w:after="240"/>
        <w:ind w:left="1440" w:hanging="720"/>
      </w:pPr>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w:t>
      </w:r>
      <w:r w:rsidRPr="002C111D">
        <w:lastRenderedPageBreak/>
        <w:t xml:space="preserve">4.1.1.8, Maintenance Outage </w:t>
      </w:r>
      <w:r>
        <w:t xml:space="preserve">Reliability </w:t>
      </w:r>
      <w:r w:rsidRPr="002C111D">
        <w:t>Criteria, shall be explicitly identified in the study scope.</w:t>
      </w:r>
    </w:p>
    <w:p w14:paraId="3C51E892" w14:textId="77777777" w:rsidR="009171D5" w:rsidRPr="002C111D" w:rsidRDefault="009171D5" w:rsidP="009171D5">
      <w:pPr>
        <w:spacing w:after="240"/>
        <w:ind w:left="1440" w:hanging="720"/>
      </w:pPr>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p>
    <w:p w14:paraId="2D5409C6" w14:textId="77777777" w:rsidR="009171D5" w:rsidRPr="002C111D" w:rsidRDefault="009171D5" w:rsidP="009171D5">
      <w:pPr>
        <w:spacing w:after="240"/>
        <w:ind w:left="1440" w:hanging="720"/>
      </w:pPr>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p>
    <w:p w14:paraId="0C07B784" w14:textId="77777777" w:rsidR="009171D5" w:rsidRPr="002C111D" w:rsidRDefault="009171D5" w:rsidP="009171D5">
      <w:pPr>
        <w:spacing w:after="240"/>
        <w:ind w:left="720" w:hanging="720"/>
        <w:rPr>
          <w:iCs/>
          <w:szCs w:val="20"/>
        </w:rPr>
      </w:pPr>
      <w:r w:rsidRPr="002C111D">
        <w:rPr>
          <w:iCs/>
          <w:szCs w:val="20"/>
        </w:rPr>
        <w:t>(7)</w:t>
      </w:r>
      <w:r w:rsidRPr="002C111D">
        <w:rPr>
          <w:iCs/>
          <w:szCs w:val="20"/>
        </w:rPr>
        <w:tab/>
        <w:t xml:space="preserve">The lead TSP shall submit the preliminary study scope for review by </w:t>
      </w:r>
      <w:proofErr w:type="gramStart"/>
      <w:r w:rsidRPr="002C111D">
        <w:rPr>
          <w:iCs/>
          <w:szCs w:val="20"/>
        </w:rPr>
        <w:t>ERCOT</w:t>
      </w:r>
      <w:proofErr w:type="gramEnd"/>
      <w:r w:rsidRPr="002C111D">
        <w:rPr>
          <w:iCs/>
          <w:szCs w:val="20"/>
        </w:rPr>
        <w:t xml:space="preserve">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p>
    <w:p w14:paraId="1F17FA7A" w14:textId="77777777" w:rsidR="009171D5" w:rsidRPr="002C111D" w:rsidRDefault="009171D5" w:rsidP="009171D5">
      <w:pPr>
        <w:spacing w:after="240"/>
        <w:ind w:left="720" w:hanging="720"/>
        <w:rPr>
          <w:iCs/>
          <w:szCs w:val="20"/>
        </w:rPr>
      </w:pPr>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p>
    <w:p w14:paraId="75F0E4A5" w14:textId="77777777" w:rsidR="00A91D6E" w:rsidRDefault="009171D5" w:rsidP="009171D5">
      <w:pPr>
        <w:spacing w:after="240"/>
        <w:ind w:left="720" w:hanging="720"/>
      </w:pPr>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p>
    <w:p w14:paraId="191559C3" w14:textId="77777777" w:rsidR="009171D5" w:rsidRPr="002C111D" w:rsidRDefault="009171D5" w:rsidP="000E65FE">
      <w:pPr>
        <w:keepNext/>
        <w:tabs>
          <w:tab w:val="left" w:pos="1080"/>
        </w:tabs>
        <w:spacing w:before="240" w:after="240"/>
        <w:outlineLvl w:val="2"/>
        <w:rPr>
          <w:b/>
          <w:bCs/>
          <w:i/>
          <w:szCs w:val="20"/>
        </w:rPr>
      </w:pPr>
      <w:bookmarkStart w:id="16" w:name="_Toc216098218"/>
      <w:r w:rsidRPr="002C111D">
        <w:rPr>
          <w:b/>
          <w:bCs/>
          <w:i/>
          <w:szCs w:val="20"/>
        </w:rPr>
        <w:t>9.3.3</w:t>
      </w:r>
      <w:r w:rsidRPr="002C111D">
        <w:rPr>
          <w:b/>
          <w:bCs/>
          <w:i/>
          <w:szCs w:val="20"/>
        </w:rPr>
        <w:tab/>
        <w:t>Large Load Interconnection Study Description and Methodology</w:t>
      </w:r>
      <w:bookmarkEnd w:id="16"/>
      <w:r w:rsidRPr="002C111D">
        <w:rPr>
          <w:b/>
          <w:bCs/>
          <w:i/>
          <w:szCs w:val="20"/>
        </w:rPr>
        <w:t xml:space="preserve"> </w:t>
      </w:r>
    </w:p>
    <w:p w14:paraId="632151B9"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sidR="004704AD">
        <w:rPr>
          <w:iCs/>
          <w:szCs w:val="20"/>
          <w:lang w:val="x-none" w:eastAsia="x-none"/>
        </w:rPr>
        <w:t>North American Reliability Corporation (</w:t>
      </w:r>
      <w:r w:rsidRPr="002C111D">
        <w:rPr>
          <w:iCs/>
          <w:szCs w:val="20"/>
        </w:rPr>
        <w:t>NERC</w:t>
      </w:r>
      <w:r w:rsidR="004704AD">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p>
    <w:p w14:paraId="104915C7" w14:textId="77777777" w:rsidR="009171D5" w:rsidRPr="002C111D" w:rsidRDefault="009171D5" w:rsidP="009171D5">
      <w:pPr>
        <w:spacing w:after="240"/>
        <w:ind w:left="720" w:hanging="720"/>
        <w:rPr>
          <w:iCs/>
          <w:szCs w:val="20"/>
        </w:rPr>
      </w:pPr>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p>
    <w:p w14:paraId="5ED53886" w14:textId="77777777" w:rsidR="009171D5" w:rsidRPr="002C111D" w:rsidRDefault="009171D5" w:rsidP="009171D5">
      <w:pPr>
        <w:spacing w:after="240"/>
        <w:ind w:left="720" w:hanging="720"/>
        <w:rPr>
          <w:iCs/>
          <w:szCs w:val="20"/>
        </w:rPr>
      </w:pPr>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p>
    <w:p w14:paraId="34E66697" w14:textId="77777777" w:rsidR="009171D5" w:rsidRPr="002C111D" w:rsidRDefault="009171D5" w:rsidP="009171D5">
      <w:pPr>
        <w:spacing w:after="240"/>
        <w:ind w:left="720" w:hanging="720"/>
        <w:rPr>
          <w:iCs/>
          <w:szCs w:val="20"/>
        </w:rPr>
      </w:pPr>
      <w:r w:rsidRPr="002C111D">
        <w:rPr>
          <w:iCs/>
          <w:szCs w:val="20"/>
        </w:rPr>
        <w:lastRenderedPageBreak/>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p>
    <w:p w14:paraId="05FA76A4" w14:textId="77777777" w:rsidR="00A91D6E" w:rsidRDefault="009171D5" w:rsidP="009171D5">
      <w:pPr>
        <w:spacing w:after="240"/>
        <w:ind w:left="720" w:hanging="720"/>
      </w:pPr>
      <w:r w:rsidRPr="002C111D">
        <w:rPr>
          <w:iCs/>
          <w:szCs w:val="20"/>
        </w:rPr>
        <w:t>(5)</w:t>
      </w:r>
      <w:r w:rsidRPr="002C111D">
        <w:rPr>
          <w:iCs/>
          <w:szCs w:val="20"/>
        </w:rPr>
        <w:tab/>
        <w:t>The study shall include an analysis demonstrating the adequate reliability of any temporary interconnection configurations.</w:t>
      </w:r>
    </w:p>
    <w:p w14:paraId="1FD74505" w14:textId="77777777" w:rsidR="006222AD" w:rsidRDefault="009171D5" w:rsidP="009171D5">
      <w:pPr>
        <w:spacing w:before="240" w:after="240"/>
      </w:pPr>
      <w:r w:rsidRPr="002C111D">
        <w:rPr>
          <w:b/>
          <w:bCs/>
          <w:i/>
          <w:szCs w:val="20"/>
        </w:rPr>
        <w:t>9.3.4</w:t>
      </w:r>
      <w:r w:rsidRPr="002C111D">
        <w:rPr>
          <w:b/>
          <w:bCs/>
          <w:i/>
          <w:szCs w:val="20"/>
        </w:rPr>
        <w:tab/>
        <w:t>Large Load Interconnection Study Elements</w:t>
      </w:r>
    </w:p>
    <w:p w14:paraId="2D0F4161" w14:textId="77777777" w:rsidR="009171D5" w:rsidRPr="00953D65" w:rsidRDefault="009171D5" w:rsidP="000E65FE">
      <w:pPr>
        <w:keepNext/>
        <w:tabs>
          <w:tab w:val="left" w:pos="1080"/>
        </w:tabs>
        <w:spacing w:before="240" w:after="240"/>
        <w:outlineLvl w:val="2"/>
        <w:rPr>
          <w:b/>
          <w:bCs/>
          <w:iCs/>
          <w:szCs w:val="20"/>
        </w:rPr>
      </w:pPr>
      <w:bookmarkStart w:id="17" w:name="_Toc216098219"/>
      <w:r w:rsidRPr="00953D65">
        <w:rPr>
          <w:b/>
          <w:bCs/>
          <w:iCs/>
          <w:szCs w:val="20"/>
        </w:rPr>
        <w:t>9.3.4.1</w:t>
      </w:r>
      <w:r w:rsidRPr="00953D65">
        <w:rPr>
          <w:b/>
          <w:bCs/>
          <w:iCs/>
          <w:szCs w:val="20"/>
        </w:rPr>
        <w:tab/>
        <w:t>Steady-State Analysis</w:t>
      </w:r>
      <w:bookmarkEnd w:id="17"/>
    </w:p>
    <w:p w14:paraId="3D4BFB0F"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p>
    <w:p w14:paraId="26EB399B" w14:textId="77777777" w:rsidR="009171D5" w:rsidRPr="002C111D" w:rsidRDefault="009171D5" w:rsidP="009171D5">
      <w:pPr>
        <w:spacing w:after="240"/>
        <w:ind w:left="720" w:hanging="720"/>
        <w:rPr>
          <w:iCs/>
          <w:szCs w:val="20"/>
        </w:rPr>
      </w:pPr>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p>
    <w:p w14:paraId="290DA9E7" w14:textId="77777777" w:rsidR="00D0588A" w:rsidRDefault="009171D5" w:rsidP="009171D5">
      <w:pPr>
        <w:spacing w:after="240"/>
        <w:ind w:left="720" w:hanging="720"/>
      </w:pPr>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p>
    <w:p w14:paraId="60E80ADD" w14:textId="77777777" w:rsidR="009171D5" w:rsidRPr="00953D65" w:rsidRDefault="009171D5" w:rsidP="009171D5">
      <w:pPr>
        <w:keepNext/>
        <w:tabs>
          <w:tab w:val="left" w:pos="1080"/>
        </w:tabs>
        <w:spacing w:after="240"/>
        <w:outlineLvl w:val="2"/>
        <w:rPr>
          <w:b/>
          <w:bCs/>
          <w:iCs/>
          <w:szCs w:val="20"/>
        </w:rPr>
      </w:pPr>
      <w:bookmarkStart w:id="18" w:name="_Toc216098220"/>
      <w:r w:rsidRPr="00953D65">
        <w:rPr>
          <w:b/>
          <w:bCs/>
          <w:iCs/>
          <w:szCs w:val="20"/>
        </w:rPr>
        <w:lastRenderedPageBreak/>
        <w:t>9.3.4.2</w:t>
      </w:r>
      <w:r w:rsidRPr="00953D65">
        <w:rPr>
          <w:b/>
          <w:bCs/>
          <w:iCs/>
          <w:szCs w:val="20"/>
        </w:rPr>
        <w:tab/>
        <w:t>System Protection (Short-Circuit) Analysis</w:t>
      </w:r>
      <w:bookmarkEnd w:id="18"/>
    </w:p>
    <w:p w14:paraId="40F5BADE" w14:textId="77777777" w:rsidR="009171D5" w:rsidRPr="002C111D" w:rsidRDefault="009171D5" w:rsidP="009171D5">
      <w:pPr>
        <w:spacing w:after="240"/>
        <w:ind w:left="720" w:hanging="720"/>
        <w:rPr>
          <w:iCs/>
        </w:rPr>
      </w:pPr>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w:t>
      </w:r>
      <w:r w:rsidRPr="002C111D" w:rsidDel="00BD72B2">
        <w:t>stud</w:t>
      </w:r>
      <w:r w:rsidRPr="002C111D">
        <w:t>y to the extent practicable.</w:t>
      </w:r>
    </w:p>
    <w:p w14:paraId="2E0EB6C8" w14:textId="77777777" w:rsidR="00D0588A" w:rsidRDefault="009171D5" w:rsidP="00F7450B">
      <w:pPr>
        <w:spacing w:after="240"/>
        <w:ind w:left="720" w:hanging="720"/>
      </w:pPr>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p>
    <w:p w14:paraId="4A67E16D" w14:textId="77777777" w:rsidR="009171D5" w:rsidRPr="00953D65" w:rsidRDefault="009171D5" w:rsidP="000E65FE">
      <w:pPr>
        <w:keepNext/>
        <w:tabs>
          <w:tab w:val="left" w:pos="1080"/>
        </w:tabs>
        <w:spacing w:before="240" w:after="240"/>
        <w:outlineLvl w:val="2"/>
        <w:rPr>
          <w:b/>
          <w:bCs/>
          <w:iCs/>
          <w:szCs w:val="20"/>
        </w:rPr>
      </w:pPr>
      <w:bookmarkStart w:id="19" w:name="_Toc216098221"/>
      <w:r w:rsidRPr="00953D65">
        <w:rPr>
          <w:b/>
          <w:bCs/>
          <w:iCs/>
          <w:szCs w:val="20"/>
        </w:rPr>
        <w:t>9.3.4.3</w:t>
      </w:r>
      <w:r w:rsidRPr="00953D65">
        <w:rPr>
          <w:b/>
          <w:bCs/>
          <w:iCs/>
          <w:szCs w:val="20"/>
        </w:rPr>
        <w:tab/>
        <w:t>Dynamic and Transient Stability Analysis</w:t>
      </w:r>
      <w:bookmarkEnd w:id="19"/>
    </w:p>
    <w:p w14:paraId="0E3FF834"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p>
    <w:p w14:paraId="4721A20E" w14:textId="77777777" w:rsidR="009171D5" w:rsidRPr="002C111D" w:rsidRDefault="009171D5" w:rsidP="009171D5">
      <w:pPr>
        <w:spacing w:after="240"/>
        <w:ind w:left="720" w:hanging="720"/>
        <w:rPr>
          <w:iCs/>
          <w:szCs w:val="20"/>
        </w:rPr>
      </w:pPr>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 xml:space="preserve">Dynamics Working Group (DWG) base case appropriate for the desired Initial Energization date of the Load.  The initial transmission configuration of the study area shall be consistent with the configuration used in the corresponding steady-state </w:t>
      </w:r>
      <w:r w:rsidRPr="002C111D" w:rsidDel="00BD72B2">
        <w:rPr>
          <w:iCs/>
          <w:szCs w:val="20"/>
        </w:rPr>
        <w:t>stud</w:t>
      </w:r>
      <w:r w:rsidRPr="002C111D">
        <w:rPr>
          <w:iCs/>
          <w:szCs w:val="20"/>
        </w:rPr>
        <w:t>y to the extent practicable.</w:t>
      </w:r>
    </w:p>
    <w:p w14:paraId="7052D1A5" w14:textId="77777777" w:rsidR="009171D5" w:rsidRPr="002C111D" w:rsidRDefault="009171D5" w:rsidP="009171D5">
      <w:pPr>
        <w:spacing w:after="240"/>
        <w:ind w:left="720" w:hanging="720"/>
      </w:pPr>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p>
    <w:p w14:paraId="3441899F" w14:textId="77777777" w:rsidR="009171D5" w:rsidRPr="002C111D" w:rsidRDefault="009171D5" w:rsidP="009171D5">
      <w:pPr>
        <w:spacing w:after="240"/>
        <w:ind w:left="720" w:hanging="720"/>
      </w:pPr>
      <w:r w:rsidRPr="002C111D">
        <w:t>(4)</w:t>
      </w:r>
      <w:r w:rsidRPr="002C111D">
        <w:tab/>
        <w:t>The stability study portion of the LLIS shall document any identified instability.</w:t>
      </w:r>
    </w:p>
    <w:p w14:paraId="51497B24" w14:textId="77777777" w:rsidR="008A14A4" w:rsidRDefault="009171D5" w:rsidP="009171D5">
      <w:pPr>
        <w:spacing w:after="240"/>
        <w:ind w:left="720" w:hanging="720"/>
      </w:pPr>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p>
    <w:p w14:paraId="1C482649" w14:textId="77777777" w:rsidR="009171D5" w:rsidRPr="00164318" w:rsidRDefault="009171D5" w:rsidP="009171D5">
      <w:pPr>
        <w:pStyle w:val="H2"/>
        <w:tabs>
          <w:tab w:val="clear" w:pos="720"/>
          <w:tab w:val="left" w:pos="900"/>
          <w:tab w:val="right" w:pos="9360"/>
        </w:tabs>
        <w:spacing w:before="0"/>
        <w:ind w:left="900" w:hanging="900"/>
      </w:pPr>
      <w:bookmarkStart w:id="20" w:name="_Toc216098222"/>
      <w:r w:rsidRPr="00164318">
        <w:lastRenderedPageBreak/>
        <w:t>9.4</w:t>
      </w:r>
      <w:r w:rsidRPr="00164318">
        <w:tab/>
        <w:t>LLIS Report and Follow-up</w:t>
      </w:r>
      <w:bookmarkEnd w:id="20"/>
    </w:p>
    <w:p w14:paraId="16F18DA6"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 xml:space="preserve">For each of the </w:t>
      </w:r>
      <w:r>
        <w:rPr>
          <w:iCs/>
          <w:szCs w:val="20"/>
        </w:rPr>
        <w:t>Large Load Interconnection Study (</w:t>
      </w:r>
      <w:r w:rsidRPr="002C111D">
        <w:rPr>
          <w:iCs/>
          <w:szCs w:val="20"/>
        </w:rPr>
        <w:t>LLIS</w:t>
      </w:r>
      <w:r>
        <w:rPr>
          <w:iCs/>
          <w:szCs w:val="20"/>
        </w:rPr>
        <w:t>)</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Interconnecting Large Load Entity’s (</w:t>
      </w:r>
      <w:r w:rsidRPr="002C111D">
        <w:rPr>
          <w:iCs/>
          <w:szCs w:val="20"/>
        </w:rPr>
        <w:t>ILLE’s</w:t>
      </w:r>
      <w:r>
        <w:rPr>
          <w:iCs/>
          <w:szCs w:val="20"/>
        </w:rPr>
        <w:t>)</w:t>
      </w:r>
      <w:r w:rsidRPr="002C111D">
        <w:rPr>
          <w:iCs/>
          <w:szCs w:val="20"/>
        </w:rPr>
        <w:t xml:space="preserve"> Load Commissioning Plan (LCP) to allow for transmission upgrades in accordance with</w:t>
      </w:r>
      <w:r>
        <w:rPr>
          <w:iCs/>
          <w:szCs w:val="20"/>
        </w:rPr>
        <w:t xml:space="preserve"> </w:t>
      </w:r>
      <w:r w:rsidRPr="002C111D">
        <w:rPr>
          <w:iCs/>
          <w:szCs w:val="20"/>
        </w:rPr>
        <w:t>the criteria in Section 9.3.4</w:t>
      </w:r>
      <w:r>
        <w:rPr>
          <w:iCs/>
          <w:szCs w:val="20"/>
        </w:rPr>
        <w:t>, Large Load Interconnection Study Elements</w:t>
      </w:r>
      <w:r w:rsidRPr="002C111D">
        <w:rPr>
          <w:iCs/>
          <w:szCs w:val="20"/>
        </w:rPr>
        <w:t>.  The lead TSP may include additional information in the study report and may combine multiple LLIS study elements into a single report.</w:t>
      </w:r>
    </w:p>
    <w:p w14:paraId="4BD3C596" w14:textId="77777777" w:rsidR="009171D5" w:rsidRPr="002C111D" w:rsidRDefault="009171D5" w:rsidP="009171D5">
      <w:pPr>
        <w:spacing w:after="240"/>
        <w:ind w:left="720" w:hanging="720"/>
        <w:rPr>
          <w:iCs/>
          <w:szCs w:val="20"/>
        </w:rPr>
      </w:pPr>
      <w:r w:rsidRPr="002C111D">
        <w:rPr>
          <w:iCs/>
          <w:szCs w:val="20"/>
        </w:rPr>
        <w:t>(2)</w:t>
      </w:r>
      <w:r w:rsidRPr="002C111D">
        <w:rPr>
          <w:iCs/>
          <w:szCs w:val="20"/>
        </w:rPr>
        <w:tab/>
        <w: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p>
    <w:p w14:paraId="164FF2BF" w14:textId="77777777" w:rsidR="009171D5" w:rsidRPr="002C111D" w:rsidRDefault="009171D5" w:rsidP="009171D5">
      <w:pPr>
        <w:spacing w:after="240"/>
        <w:ind w:left="720" w:hanging="720"/>
        <w:rPr>
          <w:iCs/>
          <w:szCs w:val="20"/>
        </w:rPr>
      </w:pPr>
      <w:r w:rsidRPr="002C111D">
        <w:rPr>
          <w:iCs/>
          <w:szCs w:val="20"/>
        </w:rPr>
        <w:t>(3)</w:t>
      </w:r>
      <w:r w:rsidRPr="002C111D">
        <w:rPr>
          <w:iCs/>
          <w:szCs w:val="20"/>
        </w:rPr>
        <w:tab/>
        <w: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t>
      </w:r>
    </w:p>
    <w:p w14:paraId="14204868" w14:textId="77777777" w:rsidR="009171D5" w:rsidRPr="002C111D" w:rsidRDefault="009171D5" w:rsidP="009171D5">
      <w:pPr>
        <w:spacing w:after="240"/>
        <w:ind w:left="720" w:hanging="720"/>
        <w:rPr>
          <w:iCs/>
          <w:szCs w:val="20"/>
        </w:rPr>
      </w:pPr>
      <w:r w:rsidRPr="002C111D">
        <w:rPr>
          <w:iCs/>
          <w:szCs w:val="20"/>
        </w:rPr>
        <w:t>(4)</w:t>
      </w:r>
      <w:r w:rsidRPr="002C111D">
        <w:rPr>
          <w:iCs/>
          <w:szCs w:val="20"/>
        </w:rPr>
        <w:tab/>
        <w:t xml:space="preserve">If no additional study is required as described in paragraph (3) above, the lead TSP shall prepare a final LLIS study report that incorporates all relevant feedback received in paragraph (2) above within ten Business Days. </w:t>
      </w:r>
    </w:p>
    <w:p w14:paraId="3586680B" w14:textId="77777777" w:rsidR="009171D5" w:rsidRPr="002C111D" w:rsidRDefault="009171D5" w:rsidP="009171D5">
      <w:pPr>
        <w:spacing w:after="240"/>
        <w:ind w:left="720" w:hanging="720"/>
        <w:rPr>
          <w:iCs/>
          <w:szCs w:val="20"/>
        </w:rPr>
      </w:pPr>
      <w:r w:rsidRPr="002C111D">
        <w:rPr>
          <w:iCs/>
          <w:szCs w:val="20"/>
        </w:rPr>
        <w:t>(5)</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p>
    <w:p w14:paraId="0052328F" w14:textId="77777777" w:rsidR="009171D5" w:rsidRPr="002C111D" w:rsidRDefault="009171D5" w:rsidP="009171D5">
      <w:pPr>
        <w:spacing w:after="240"/>
        <w:ind w:left="720" w:hanging="720"/>
        <w:rPr>
          <w:iCs/>
          <w:szCs w:val="20"/>
        </w:rPr>
      </w:pPr>
      <w:r w:rsidRPr="002C111D">
        <w:rPr>
          <w:iCs/>
          <w:szCs w:val="20"/>
        </w:rPr>
        <w:t>(6)</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p>
    <w:p w14:paraId="6C6A5324" w14:textId="77777777" w:rsidR="009171D5" w:rsidRPr="002C111D" w:rsidRDefault="009171D5" w:rsidP="009171D5">
      <w:pPr>
        <w:spacing w:after="240"/>
        <w:ind w:left="1440" w:hanging="720"/>
      </w:pPr>
      <w:r w:rsidRPr="002C111D">
        <w:t>(a)</w:t>
      </w:r>
      <w:r w:rsidRPr="002C111D">
        <w:tab/>
        <w:t>Determine whether system upgrades recommended to support the full requested Load amount specified in the initial LCP are sufficient based on the report in paragraph (5) above;</w:t>
      </w:r>
    </w:p>
    <w:p w14:paraId="460478F3" w14:textId="77777777" w:rsidR="009171D5" w:rsidRPr="002C111D" w:rsidRDefault="009171D5" w:rsidP="009171D5">
      <w:pPr>
        <w:kinsoku w:val="0"/>
        <w:overflowPunct w:val="0"/>
        <w:autoSpaceDE w:val="0"/>
        <w:autoSpaceDN w:val="0"/>
        <w:adjustRightInd w:val="0"/>
        <w:spacing w:after="240"/>
        <w:ind w:left="1440" w:right="226" w:hanging="720"/>
      </w:pPr>
      <w:r w:rsidRPr="002C111D">
        <w:t>(b)</w:t>
      </w:r>
      <w:r w:rsidRPr="002C111D">
        <w:tab/>
        <w:t xml:space="preserve">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w:t>
      </w:r>
      <w:r w:rsidRPr="002C111D">
        <w:lastRenderedPageBreak/>
        <w:t>recommended in the LLIS are sufficient to address the reliability risks associated with the proposed load additions;</w:t>
      </w:r>
    </w:p>
    <w:p w14:paraId="34A0E7A8" w14:textId="77777777" w:rsidR="009171D5" w:rsidRPr="002C111D" w:rsidRDefault="009171D5" w:rsidP="009171D5">
      <w:pPr>
        <w:kinsoku w:val="0"/>
        <w:overflowPunct w:val="0"/>
        <w:autoSpaceDE w:val="0"/>
        <w:autoSpaceDN w:val="0"/>
        <w:adjustRightInd w:val="0"/>
        <w:spacing w:after="240"/>
        <w:ind w:left="2160" w:right="440" w:hanging="720"/>
      </w:pPr>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p>
    <w:p w14:paraId="1BE3E8A8" w14:textId="77777777" w:rsidR="009171D5" w:rsidRPr="002C111D" w:rsidRDefault="009171D5" w:rsidP="009171D5">
      <w:pPr>
        <w:spacing w:after="240"/>
        <w:ind w:left="1440" w:hanging="720"/>
      </w:pPr>
      <w:r w:rsidRPr="002C111D">
        <w:t>(c)</w:t>
      </w:r>
      <w:r w:rsidRPr="002C111D">
        <w:tab/>
        <w:t xml:space="preserve">Communicate the completion of the LLIS and the resulting LCP to the lead TSP and directly affected </w:t>
      </w:r>
      <w:proofErr w:type="spellStart"/>
      <w:r w:rsidRPr="002C111D">
        <w:t>TSPs.</w:t>
      </w:r>
      <w:proofErr w:type="spellEnd"/>
    </w:p>
    <w:p w14:paraId="11613998" w14:textId="77777777" w:rsidR="009171D5" w:rsidRPr="002C111D" w:rsidRDefault="009171D5" w:rsidP="009171D5">
      <w:pPr>
        <w:spacing w:after="240"/>
        <w:ind w:left="720" w:hanging="720"/>
        <w:rPr>
          <w:iCs/>
          <w:szCs w:val="20"/>
        </w:rPr>
      </w:pPr>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p>
    <w:p w14:paraId="59EB3769" w14:textId="77777777" w:rsidR="009171D5" w:rsidRPr="002C111D" w:rsidRDefault="009171D5" w:rsidP="009171D5">
      <w:pPr>
        <w:spacing w:after="240"/>
        <w:ind w:left="720" w:hanging="720"/>
        <w:rPr>
          <w:iCs/>
          <w:szCs w:val="20"/>
        </w:rPr>
      </w:pPr>
      <w:r w:rsidRPr="002C111D">
        <w:rPr>
          <w:iCs/>
          <w:szCs w:val="20"/>
        </w:rPr>
        <w:t>(8)</w:t>
      </w:r>
      <w:r w:rsidRPr="002C111D">
        <w:rPr>
          <w:iCs/>
          <w:szCs w:val="20"/>
        </w:rPr>
        <w:tab/>
        <w: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t>
      </w:r>
    </w:p>
    <w:p w14:paraId="2FB9A404" w14:textId="77777777" w:rsidR="007B7715" w:rsidRDefault="009171D5" w:rsidP="009171D5">
      <w:pPr>
        <w:spacing w:after="240"/>
        <w:ind w:left="720" w:hanging="720"/>
        <w:rPr>
          <w:iCs/>
          <w:szCs w:val="20"/>
        </w:rPr>
      </w:pPr>
      <w:r w:rsidRPr="002C111D">
        <w:rPr>
          <w:iCs/>
          <w:szCs w:val="20"/>
        </w:rPr>
        <w:t>(9)</w:t>
      </w:r>
      <w:r w:rsidRPr="002C111D">
        <w:rPr>
          <w:iCs/>
          <w:szCs w:val="20"/>
        </w:rPr>
        <w:tab/>
        <w:t xml:space="preserve">If the requirements of Section </w:t>
      </w:r>
      <w:proofErr w:type="gramStart"/>
      <w:r w:rsidRPr="002C111D">
        <w:rPr>
          <w:iCs/>
          <w:szCs w:val="20"/>
        </w:rPr>
        <w:t>9.5,</w:t>
      </w:r>
      <w:proofErr w:type="gramEnd"/>
      <w:r w:rsidRPr="002C111D">
        <w:rPr>
          <w:iCs/>
          <w:szCs w:val="20"/>
        </w:rPr>
        <w:t xml:space="preserve">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p>
    <w:p w14:paraId="7FD6045E" w14:textId="77777777" w:rsidR="008A14A4" w:rsidRDefault="009171D5" w:rsidP="009171D5">
      <w:pPr>
        <w:spacing w:after="240"/>
        <w:ind w:left="720" w:hanging="720"/>
      </w:pPr>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p>
    <w:p w14:paraId="6E451E70" w14:textId="77777777" w:rsidR="002765A2" w:rsidRPr="002765A2" w:rsidRDefault="009171D5" w:rsidP="009171D5">
      <w:pPr>
        <w:pStyle w:val="H2"/>
        <w:tabs>
          <w:tab w:val="clear" w:pos="720"/>
          <w:tab w:val="left" w:pos="900"/>
          <w:tab w:val="right" w:pos="9360"/>
        </w:tabs>
        <w:ind w:left="900" w:hanging="900"/>
      </w:pPr>
      <w:bookmarkStart w:id="21" w:name="_Toc216098223"/>
      <w:r w:rsidRPr="00164318">
        <w:lastRenderedPageBreak/>
        <w:t>9.5</w:t>
      </w:r>
      <w:r w:rsidRPr="00164318">
        <w:tab/>
        <w:t>Interconnection Agreements and Responsibilities</w:t>
      </w:r>
      <w:bookmarkEnd w:id="21"/>
    </w:p>
    <w:p w14:paraId="1257AE4C" w14:textId="77777777" w:rsidR="009171D5" w:rsidRPr="002765A2" w:rsidRDefault="009171D5" w:rsidP="000E65FE">
      <w:pPr>
        <w:spacing w:before="240" w:after="240"/>
        <w:ind w:left="720" w:hanging="720"/>
        <w:rPr>
          <w:b/>
          <w:bCs/>
          <w:i/>
        </w:rPr>
      </w:pPr>
      <w:r w:rsidRPr="002765A2">
        <w:rPr>
          <w:b/>
          <w:bCs/>
          <w:i/>
        </w:rPr>
        <w:t>9.</w:t>
      </w:r>
      <w:r>
        <w:rPr>
          <w:b/>
          <w:bCs/>
          <w:i/>
        </w:rPr>
        <w:t>5</w:t>
      </w:r>
      <w:r w:rsidRPr="002765A2">
        <w:rPr>
          <w:b/>
          <w:bCs/>
          <w:i/>
        </w:rPr>
        <w:t>.1</w:t>
      </w:r>
      <w:r w:rsidRPr="002765A2">
        <w:rPr>
          <w:b/>
          <w:bCs/>
          <w:i/>
        </w:rPr>
        <w:tab/>
      </w:r>
      <w:r>
        <w:rPr>
          <w:b/>
          <w:bCs/>
          <w:i/>
        </w:rPr>
        <w:t>Interconnection Agreement for Large</w:t>
      </w:r>
      <w:r w:rsidRPr="002765A2">
        <w:rPr>
          <w:b/>
          <w:bCs/>
          <w:i/>
        </w:rPr>
        <w:t xml:space="preserve"> Load</w:t>
      </w:r>
      <w:r>
        <w:rPr>
          <w:b/>
          <w:bCs/>
          <w:i/>
        </w:rPr>
        <w:t>s not Co-Located with a Generation Resource Facility</w:t>
      </w:r>
    </w:p>
    <w:p w14:paraId="48C65E05"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For a Large Load not co-located with a Generation Resource Facility, ERCOT shall not allow Initial Energization prior to receiving one of the following:</w:t>
      </w:r>
    </w:p>
    <w:p w14:paraId="7D11B96F" w14:textId="77777777" w:rsidR="009171D5" w:rsidRPr="002C111D" w:rsidRDefault="009171D5" w:rsidP="009171D5">
      <w:pPr>
        <w:kinsoku w:val="0"/>
        <w:overflowPunct w:val="0"/>
        <w:autoSpaceDE w:val="0"/>
        <w:autoSpaceDN w:val="0"/>
        <w:adjustRightInd w:val="0"/>
        <w:spacing w:after="240"/>
        <w:ind w:left="1440" w:right="226" w:hanging="720"/>
      </w:pPr>
      <w:r w:rsidRPr="002C111D">
        <w:t>(a)</w:t>
      </w:r>
      <w:r w:rsidRPr="002C111D">
        <w:tab/>
        <w:t xml:space="preserve">Confirmation from the interconnecting </w:t>
      </w:r>
      <w:r>
        <w:t>Transmission Service Provider (</w:t>
      </w:r>
      <w:r w:rsidRPr="002C111D">
        <w:t>TSP</w:t>
      </w:r>
      <w:r>
        <w:t>)</w:t>
      </w:r>
      <w:r w:rsidRPr="002C111D">
        <w:t xml:space="preserve"> that:</w:t>
      </w:r>
    </w:p>
    <w:p w14:paraId="2C03CC70" w14:textId="77777777" w:rsidR="009171D5" w:rsidRPr="002C111D" w:rsidRDefault="009171D5" w:rsidP="009171D5">
      <w:pPr>
        <w:kinsoku w:val="0"/>
        <w:overflowPunct w:val="0"/>
        <w:autoSpaceDE w:val="0"/>
        <w:autoSpaceDN w:val="0"/>
        <w:adjustRightInd w:val="0"/>
        <w:spacing w:after="240"/>
        <w:ind w:left="2160" w:right="440" w:hanging="720"/>
      </w:pPr>
      <w:r w:rsidRPr="002C111D">
        <w:t>(i)</w:t>
      </w:r>
      <w:r w:rsidRPr="002C111D">
        <w:tab/>
        <w:t xml:space="preserve">All required interconnection agreements or equivalent service extension agreements with the Interconnecting Large Load Entity (ILLE) and, if applicable, directly affected TSP(s) have been executed; </w:t>
      </w:r>
    </w:p>
    <w:p w14:paraId="28C6BAEF" w14:textId="77777777" w:rsidR="009171D5" w:rsidRPr="002C111D" w:rsidRDefault="009171D5" w:rsidP="009171D5">
      <w:pPr>
        <w:kinsoku w:val="0"/>
        <w:overflowPunct w:val="0"/>
        <w:autoSpaceDE w:val="0"/>
        <w:autoSpaceDN w:val="0"/>
        <w:adjustRightInd w:val="0"/>
        <w:spacing w:after="240"/>
        <w:ind w:left="2160" w:right="440" w:hanging="720"/>
      </w:pPr>
      <w:r w:rsidRPr="002C111D">
        <w:t>(ii)</w:t>
      </w:r>
      <w:r w:rsidRPr="002C111D">
        <w:tab/>
        <w:t>The interconnecting TSP has received written acknowledgement from the ILLE of the ILLE’s obligations to:</w:t>
      </w:r>
    </w:p>
    <w:p w14:paraId="6AFE18EC" w14:textId="77777777" w:rsidR="009171D5" w:rsidRPr="002C111D" w:rsidRDefault="009171D5" w:rsidP="009171D5">
      <w:pPr>
        <w:kinsoku w:val="0"/>
        <w:overflowPunct w:val="0"/>
        <w:autoSpaceDE w:val="0"/>
        <w:autoSpaceDN w:val="0"/>
        <w:adjustRightInd w:val="0"/>
        <w:spacing w:after="240"/>
        <w:ind w:left="2880" w:right="440" w:hanging="720"/>
      </w:pPr>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p>
    <w:p w14:paraId="310EF51F" w14:textId="77777777" w:rsidR="009171D5" w:rsidRPr="002C111D" w:rsidRDefault="009171D5" w:rsidP="009171D5">
      <w:pPr>
        <w:kinsoku w:val="0"/>
        <w:overflowPunct w:val="0"/>
        <w:autoSpaceDE w:val="0"/>
        <w:autoSpaceDN w:val="0"/>
        <w:adjustRightInd w:val="0"/>
        <w:spacing w:after="240"/>
        <w:ind w:left="2880" w:right="440" w:hanging="720"/>
      </w:pPr>
      <w:r w:rsidRPr="002C111D">
        <w:rPr>
          <w:szCs w:val="20"/>
          <w:lang w:eastAsia="x-none"/>
        </w:rPr>
        <w:t>(B)</w:t>
      </w:r>
      <w:r w:rsidRPr="002C111D">
        <w:rPr>
          <w:szCs w:val="20"/>
          <w:lang w:eastAsia="x-none"/>
        </w:rPr>
        <w:tab/>
        <w:t>Maintain Load consumption at or below the level(s) of peak Demand established in the Load Commissioning Plan</w:t>
      </w:r>
      <w:r w:rsidR="00131D2D">
        <w:rPr>
          <w:szCs w:val="20"/>
          <w:lang w:eastAsia="x-none"/>
        </w:rPr>
        <w:t xml:space="preserve"> (LCP)</w:t>
      </w:r>
      <w:r w:rsidRPr="002C111D">
        <w:rPr>
          <w:szCs w:val="20"/>
          <w:lang w:eastAsia="x-none"/>
        </w:rPr>
        <w:t>;</w:t>
      </w:r>
    </w:p>
    <w:p w14:paraId="25DE6295" w14:textId="77777777" w:rsidR="009171D5" w:rsidRPr="002C111D" w:rsidRDefault="009171D5" w:rsidP="009171D5">
      <w:pPr>
        <w:kinsoku w:val="0"/>
        <w:overflowPunct w:val="0"/>
        <w:autoSpaceDE w:val="0"/>
        <w:autoSpaceDN w:val="0"/>
        <w:adjustRightInd w:val="0"/>
        <w:spacing w:after="240"/>
        <w:ind w:left="2160" w:right="440" w:hanging="720"/>
      </w:pPr>
      <w:r w:rsidRPr="002C111D">
        <w:t>(iii)</w:t>
      </w:r>
      <w:r w:rsidRPr="002C111D">
        <w:tab/>
        <w:t>The interconnecting TSP has received notice to proceed with the construction of all required interconnection Facilities; and</w:t>
      </w:r>
    </w:p>
    <w:p w14:paraId="5F78AA12" w14:textId="77777777" w:rsidR="009171D5" w:rsidRPr="002C111D" w:rsidRDefault="009171D5" w:rsidP="009171D5">
      <w:pPr>
        <w:kinsoku w:val="0"/>
        <w:overflowPunct w:val="0"/>
        <w:autoSpaceDE w:val="0"/>
        <w:autoSpaceDN w:val="0"/>
        <w:adjustRightInd w:val="0"/>
        <w:spacing w:after="240"/>
        <w:ind w:left="2160" w:right="226" w:hanging="720"/>
      </w:pPr>
      <w:r w:rsidRPr="002C111D">
        <w:t>(iv)</w:t>
      </w:r>
      <w:r w:rsidRPr="002C111D">
        <w:tab/>
        <w:t>The interconnecting TSP and, if applicable, directly affected TSP(s) have received the financial security, applicable payments, and/or other agreements required to fund all required interconnection Facilities; or</w:t>
      </w:r>
    </w:p>
    <w:p w14:paraId="33215A5E" w14:textId="77777777" w:rsidR="002765A2" w:rsidRPr="002765A2" w:rsidRDefault="009171D5" w:rsidP="009171D5">
      <w:pPr>
        <w:kinsoku w:val="0"/>
        <w:overflowPunct w:val="0"/>
        <w:autoSpaceDE w:val="0"/>
        <w:autoSpaceDN w:val="0"/>
        <w:adjustRightInd w:val="0"/>
        <w:spacing w:after="240"/>
        <w:ind w:left="1440" w:right="226" w:hanging="720"/>
      </w:pPr>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p>
    <w:p w14:paraId="51BE8426" w14:textId="77777777" w:rsidR="009171D5" w:rsidRPr="002765A2" w:rsidRDefault="009171D5" w:rsidP="000E65FE">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r>
        <w:rPr>
          <w:b/>
          <w:bCs/>
          <w:i/>
        </w:rPr>
        <w:t>Interconnection Agreement for Large</w:t>
      </w:r>
      <w:r w:rsidRPr="002765A2">
        <w:rPr>
          <w:b/>
          <w:bCs/>
          <w:i/>
        </w:rPr>
        <w:t xml:space="preserve"> Load</w:t>
      </w:r>
      <w:r>
        <w:rPr>
          <w:b/>
          <w:bCs/>
          <w:i/>
        </w:rPr>
        <w:t>s Co-Located with One or More Generation Resource Facilities</w:t>
      </w:r>
    </w:p>
    <w:p w14:paraId="14E074C8"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For a Large Load co-located with a Generation Resource Facility, ERCOT shall not allow Initial Energization prior to receiving one of the following:</w:t>
      </w:r>
    </w:p>
    <w:p w14:paraId="01ECE15F" w14:textId="77777777" w:rsidR="009171D5" w:rsidRPr="002C111D" w:rsidRDefault="009171D5" w:rsidP="009171D5">
      <w:pPr>
        <w:kinsoku w:val="0"/>
        <w:overflowPunct w:val="0"/>
        <w:autoSpaceDE w:val="0"/>
        <w:autoSpaceDN w:val="0"/>
        <w:adjustRightInd w:val="0"/>
        <w:spacing w:after="240"/>
        <w:ind w:left="1440" w:right="226" w:hanging="720"/>
      </w:pPr>
      <w:r w:rsidRPr="002C111D">
        <w:lastRenderedPageBreak/>
        <w:t>(a)</w:t>
      </w:r>
      <w:r w:rsidRPr="002C111D">
        <w:tab/>
        <w:t>Confirmation from the interconnecting TSP that:</w:t>
      </w:r>
    </w:p>
    <w:p w14:paraId="778E9C46" w14:textId="77777777" w:rsidR="009171D5" w:rsidRPr="002C111D" w:rsidRDefault="009171D5" w:rsidP="009171D5">
      <w:pPr>
        <w:kinsoku w:val="0"/>
        <w:overflowPunct w:val="0"/>
        <w:autoSpaceDE w:val="0"/>
        <w:autoSpaceDN w:val="0"/>
        <w:adjustRightInd w:val="0"/>
        <w:spacing w:after="240"/>
        <w:ind w:left="2160" w:right="440" w:hanging="720"/>
      </w:pPr>
      <w:r w:rsidRPr="002C111D">
        <w:t>(i)</w:t>
      </w:r>
      <w:r w:rsidRPr="002C111D">
        <w:tab/>
        <w:t xml:space="preserve">All required interconnection agreements and/or equivalent service extension or other agreements with the Resource Entity, Interconnecting Entity (IE), and ILLE have been executed; </w:t>
      </w:r>
    </w:p>
    <w:p w14:paraId="350E346D" w14:textId="77777777" w:rsidR="009171D5" w:rsidRPr="002C111D" w:rsidRDefault="009171D5" w:rsidP="009171D5">
      <w:pPr>
        <w:kinsoku w:val="0"/>
        <w:overflowPunct w:val="0"/>
        <w:autoSpaceDE w:val="0"/>
        <w:autoSpaceDN w:val="0"/>
        <w:adjustRightInd w:val="0"/>
        <w:spacing w:after="240"/>
        <w:ind w:left="2880" w:right="440" w:hanging="720"/>
      </w:pPr>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p>
    <w:p w14:paraId="7CFE01E6" w14:textId="77777777" w:rsidR="009171D5" w:rsidRPr="002C111D" w:rsidRDefault="009171D5" w:rsidP="009171D5">
      <w:pPr>
        <w:kinsoku w:val="0"/>
        <w:overflowPunct w:val="0"/>
        <w:autoSpaceDE w:val="0"/>
        <w:autoSpaceDN w:val="0"/>
        <w:adjustRightInd w:val="0"/>
        <w:spacing w:after="240"/>
        <w:ind w:left="2880" w:right="440" w:hanging="720"/>
      </w:pPr>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p>
    <w:p w14:paraId="379BDF9F" w14:textId="77777777" w:rsidR="009171D5" w:rsidRPr="002C111D" w:rsidRDefault="009171D5" w:rsidP="009171D5">
      <w:pPr>
        <w:kinsoku w:val="0"/>
        <w:overflowPunct w:val="0"/>
        <w:autoSpaceDE w:val="0"/>
        <w:autoSpaceDN w:val="0"/>
        <w:adjustRightInd w:val="0"/>
        <w:spacing w:after="240"/>
        <w:ind w:left="2160" w:right="440" w:hanging="720"/>
      </w:pPr>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p>
    <w:p w14:paraId="71DEB565" w14:textId="77777777" w:rsidR="009171D5" w:rsidRPr="002C111D" w:rsidRDefault="009171D5" w:rsidP="009171D5">
      <w:pPr>
        <w:kinsoku w:val="0"/>
        <w:overflowPunct w:val="0"/>
        <w:autoSpaceDE w:val="0"/>
        <w:autoSpaceDN w:val="0"/>
        <w:adjustRightInd w:val="0"/>
        <w:spacing w:after="240"/>
        <w:ind w:left="2880" w:right="440" w:hanging="720"/>
      </w:pPr>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p>
    <w:p w14:paraId="07E1CD58" w14:textId="36B70735" w:rsidR="009171D5" w:rsidRPr="002C111D" w:rsidRDefault="009171D5" w:rsidP="009171D5">
      <w:pPr>
        <w:kinsoku w:val="0"/>
        <w:overflowPunct w:val="0"/>
        <w:autoSpaceDE w:val="0"/>
        <w:autoSpaceDN w:val="0"/>
        <w:adjustRightInd w:val="0"/>
        <w:spacing w:after="240"/>
        <w:ind w:left="2880" w:right="440" w:hanging="720"/>
      </w:pPr>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p>
    <w:p w14:paraId="7C8F60F0" w14:textId="77777777" w:rsidR="009171D5" w:rsidRPr="002C111D" w:rsidRDefault="009171D5" w:rsidP="009171D5">
      <w:pPr>
        <w:kinsoku w:val="0"/>
        <w:overflowPunct w:val="0"/>
        <w:autoSpaceDE w:val="0"/>
        <w:autoSpaceDN w:val="0"/>
        <w:adjustRightInd w:val="0"/>
        <w:spacing w:after="240"/>
        <w:ind w:left="2160" w:right="440" w:hanging="720"/>
      </w:pPr>
      <w:r w:rsidRPr="002C111D">
        <w:t>(iii)</w:t>
      </w:r>
      <w:r w:rsidRPr="002C111D">
        <w:tab/>
        <w:t>The interconnecting TSP has received notice to proceed with the construction of all required interconnection Facilities; and</w:t>
      </w:r>
    </w:p>
    <w:p w14:paraId="2386CB54" w14:textId="77777777" w:rsidR="009171D5" w:rsidRPr="002C111D" w:rsidRDefault="009171D5" w:rsidP="009171D5">
      <w:pPr>
        <w:kinsoku w:val="0"/>
        <w:overflowPunct w:val="0"/>
        <w:autoSpaceDE w:val="0"/>
        <w:autoSpaceDN w:val="0"/>
        <w:adjustRightInd w:val="0"/>
        <w:spacing w:after="240"/>
        <w:ind w:left="2160" w:right="226" w:hanging="720"/>
      </w:pPr>
      <w:r w:rsidRPr="002C111D">
        <w:t>(iv)</w:t>
      </w:r>
      <w:r w:rsidRPr="002C111D">
        <w:tab/>
        <w:t>The interconnecting TSP and, if applicable, directly affected TSP(s) have received the financial security required, applicable payments, and/or other agreements to fund all required interconnection Facilities; or</w:t>
      </w:r>
    </w:p>
    <w:p w14:paraId="05331DFA" w14:textId="77777777" w:rsidR="002765A2" w:rsidRDefault="009171D5" w:rsidP="009171D5">
      <w:pPr>
        <w:kinsoku w:val="0"/>
        <w:overflowPunct w:val="0"/>
        <w:autoSpaceDE w:val="0"/>
        <w:autoSpaceDN w:val="0"/>
        <w:adjustRightInd w:val="0"/>
        <w:spacing w:after="240"/>
        <w:ind w:left="1440" w:right="226" w:hanging="720"/>
      </w:pPr>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p>
    <w:p w14:paraId="3AFEDDC3" w14:textId="77777777" w:rsidR="009171D5" w:rsidRPr="00164318" w:rsidRDefault="009171D5" w:rsidP="000E65FE">
      <w:pPr>
        <w:pStyle w:val="H2"/>
        <w:tabs>
          <w:tab w:val="clear" w:pos="720"/>
          <w:tab w:val="left" w:pos="900"/>
          <w:tab w:val="right" w:pos="9360"/>
        </w:tabs>
        <w:ind w:left="907" w:hanging="907"/>
      </w:pPr>
      <w:bookmarkStart w:id="22" w:name="_Toc216098224"/>
      <w:r w:rsidRPr="00164318">
        <w:lastRenderedPageBreak/>
        <w:t>9.6</w:t>
      </w:r>
      <w:r w:rsidRPr="00164318">
        <w:tab/>
        <w:t>Initial Energization and Continuing Operations for Large Loads</w:t>
      </w:r>
      <w:bookmarkEnd w:id="22"/>
    </w:p>
    <w:p w14:paraId="5E8E5E73" w14:textId="77777777" w:rsidR="009171D5" w:rsidRPr="002C111D" w:rsidRDefault="009171D5" w:rsidP="009171D5">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16CA4F1A" w14:textId="77777777" w:rsidR="009171D5" w:rsidRPr="002C111D" w:rsidRDefault="009171D5" w:rsidP="009171D5">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6A494C71" w14:textId="77777777" w:rsidR="009171D5" w:rsidRPr="002C111D" w:rsidRDefault="009171D5" w:rsidP="009171D5">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19068D81" w14:textId="77777777" w:rsidR="009171D5" w:rsidRPr="002C111D" w:rsidRDefault="009171D5" w:rsidP="009171D5">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2B6F4A68" w14:textId="0B4BC923" w:rsidR="009171D5" w:rsidRPr="002C111D" w:rsidRDefault="009171D5" w:rsidP="009171D5">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sidR="00131D2D">
        <w:rPr>
          <w:iCs/>
          <w:szCs w:val="20"/>
        </w:rPr>
        <w:t>p</w:t>
      </w:r>
      <w:r w:rsidRPr="002C111D">
        <w:rPr>
          <w:iCs/>
          <w:szCs w:val="20"/>
        </w:rPr>
        <w:t>lan, SSO Countermeasures, and SSO monitoring, if required; and</w:t>
      </w:r>
    </w:p>
    <w:p w14:paraId="678648A0" w14:textId="77777777" w:rsidR="009171D5" w:rsidRPr="002C111D" w:rsidRDefault="009171D5" w:rsidP="009171D5">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259D21F4" w14:textId="77777777" w:rsidR="009171D5" w:rsidRPr="002C111D" w:rsidRDefault="009171D5" w:rsidP="009171D5">
      <w:pPr>
        <w:spacing w:after="240"/>
        <w:ind w:left="720" w:hanging="720"/>
        <w:rPr>
          <w:iCs/>
          <w:szCs w:val="20"/>
        </w:rPr>
      </w:pPr>
      <w:r w:rsidRPr="002C111D">
        <w:rPr>
          <w:iCs/>
          <w:szCs w:val="20"/>
        </w:rPr>
        <w:t>(2)</w:t>
      </w:r>
      <w:r w:rsidRPr="002C111D">
        <w:rPr>
          <w:iCs/>
          <w:szCs w:val="20"/>
        </w:rPr>
        <w:tab/>
        <w:t>During continuing operations:</w:t>
      </w:r>
    </w:p>
    <w:p w14:paraId="182C62D6" w14:textId="77777777" w:rsidR="009171D5" w:rsidRPr="002C111D" w:rsidRDefault="009171D5" w:rsidP="009171D5">
      <w:pPr>
        <w:spacing w:after="240"/>
        <w:ind w:left="1440" w:hanging="720"/>
        <w:rPr>
          <w:iCs/>
          <w:szCs w:val="20"/>
        </w:rPr>
      </w:pPr>
      <w:r w:rsidRPr="002C111D">
        <w:rPr>
          <w:iCs/>
          <w:szCs w:val="20"/>
        </w:rPr>
        <w:t>(a)</w:t>
      </w:r>
      <w:r w:rsidRPr="002C111D">
        <w:rPr>
          <w:iCs/>
          <w:szCs w:val="20"/>
        </w:rPr>
        <w:tab/>
        <w:t xml:space="preserve">The interconnecting </w:t>
      </w:r>
      <w:r>
        <w:rPr>
          <w:iCs/>
          <w:szCs w:val="20"/>
        </w:rPr>
        <w:t>Transmission Service Provider (</w:t>
      </w:r>
      <w:r w:rsidRPr="002C111D">
        <w:rPr>
          <w:iCs/>
          <w:szCs w:val="20"/>
        </w:rPr>
        <w:t>TSP</w:t>
      </w:r>
      <w:r>
        <w:rPr>
          <w:iCs/>
          <w:szCs w:val="20"/>
        </w:rPr>
        <w:t>)</w:t>
      </w:r>
      <w:r w:rsidRPr="002C111D">
        <w:rPr>
          <w:iCs/>
          <w:szCs w:val="20"/>
        </w:rPr>
        <w:t xml:space="preserve"> or, if applicable, the </w:t>
      </w:r>
      <w:r>
        <w:rPr>
          <w:iCs/>
          <w:szCs w:val="20"/>
        </w:rPr>
        <w:t xml:space="preserve">Resource Entity </w:t>
      </w:r>
      <w:r w:rsidRPr="002C111D">
        <w:rPr>
          <w:iCs/>
          <w:szCs w:val="20"/>
        </w:rPr>
        <w:t xml:space="preserve">shall notify ERCOT if it identifies that a Large Load has exceeded a limit on peak Demand established in the Large Load Interconnection Study </w:t>
      </w:r>
      <w:r>
        <w:rPr>
          <w:iCs/>
          <w:szCs w:val="20"/>
        </w:rPr>
        <w:t>(</w:t>
      </w:r>
      <w:r w:rsidRPr="002C111D">
        <w:rPr>
          <w:iCs/>
          <w:szCs w:val="20"/>
        </w:rPr>
        <w:t>LLIS</w:t>
      </w:r>
      <w:r>
        <w:rPr>
          <w:iCs/>
          <w:szCs w:val="20"/>
        </w:rPr>
        <w:t>)</w:t>
      </w:r>
      <w:r w:rsidRPr="002C111D">
        <w:rPr>
          <w:iCs/>
          <w:szCs w:val="20"/>
        </w:rPr>
        <w:t xml:space="preserve"> and </w:t>
      </w:r>
      <w:r>
        <w:rPr>
          <w:iCs/>
          <w:szCs w:val="20"/>
        </w:rPr>
        <w:t>LCP</w:t>
      </w:r>
      <w:r w:rsidRPr="002C111D">
        <w:rPr>
          <w:iCs/>
          <w:szCs w:val="20"/>
        </w:rPr>
        <w:t xml:space="preserve">. </w:t>
      </w:r>
    </w:p>
    <w:p w14:paraId="79D8735F" w14:textId="77777777" w:rsidR="009171D5" w:rsidRPr="002C111D" w:rsidRDefault="009171D5" w:rsidP="009171D5">
      <w:pPr>
        <w:spacing w:after="240"/>
        <w:ind w:left="1440" w:hanging="720"/>
        <w:rPr>
          <w:iCs/>
          <w:szCs w:val="20"/>
        </w:rPr>
      </w:pPr>
      <w:r w:rsidRPr="002C111D">
        <w:rPr>
          <w:iCs/>
          <w:szCs w:val="20"/>
        </w:rPr>
        <w:t>(b)</w:t>
      </w:r>
      <w:r w:rsidRPr="002C111D">
        <w:rPr>
          <w:iCs/>
          <w:szCs w:val="20"/>
        </w:rPr>
        <w:tab/>
        <w:t>The applicable TSP shall notify ERCOT when a transmission upgrade identified in a</w:t>
      </w:r>
      <w:r>
        <w:rPr>
          <w:iCs/>
          <w:szCs w:val="20"/>
        </w:rPr>
        <w:t>n</w:t>
      </w:r>
      <w:r w:rsidRPr="002C111D">
        <w:rPr>
          <w:iCs/>
          <w:szCs w:val="20"/>
        </w:rPr>
        <w:t xml:space="preserve"> </w:t>
      </w:r>
      <w:r>
        <w:rPr>
          <w:iCs/>
          <w:szCs w:val="20"/>
        </w:rPr>
        <w:t>LCP</w:t>
      </w:r>
      <w:r w:rsidRPr="002C111D">
        <w:rPr>
          <w:iCs/>
          <w:szCs w:val="20"/>
        </w:rPr>
        <w:t xml:space="preserve"> becomes operational. </w:t>
      </w:r>
      <w:r>
        <w:rPr>
          <w:iCs/>
          <w:szCs w:val="20"/>
        </w:rPr>
        <w:t xml:space="preserve"> </w:t>
      </w:r>
      <w:r w:rsidRPr="002C111D">
        <w:rPr>
          <w:iCs/>
          <w:szCs w:val="20"/>
        </w:rPr>
        <w:t>ERCOT must give written approval before Demand may increase.</w:t>
      </w:r>
    </w:p>
    <w:p w14:paraId="7FCEF639" w14:textId="77777777" w:rsidR="00C205B1" w:rsidRDefault="009171D5" w:rsidP="009171D5">
      <w:pPr>
        <w:spacing w:after="240"/>
        <w:ind w:left="1440" w:hanging="720"/>
      </w:pPr>
      <w:r w:rsidRPr="002C111D">
        <w:rPr>
          <w:iCs/>
          <w:szCs w:val="20"/>
        </w:rPr>
        <w:t>(c)</w:t>
      </w:r>
      <w:r w:rsidRPr="002C111D">
        <w:rPr>
          <w:iCs/>
          <w:szCs w:val="20"/>
        </w:rPr>
        <w:tab/>
        <w:t xml:space="preserve">Pursuant to Section 9.5, Interconnection Agreements and Responsibilities, if a Large Load modifies its facilities such that a previously provided dynamic load model is invalid, the Large Load shall notify and provide an updated model to the </w:t>
      </w:r>
      <w:r>
        <w:rPr>
          <w:iCs/>
          <w:szCs w:val="20"/>
        </w:rPr>
        <w:t>Transmission and/or Distribution Service Provider (</w:t>
      </w:r>
      <w:r w:rsidRPr="002C111D">
        <w:rPr>
          <w:iCs/>
          <w:szCs w:val="20"/>
        </w:rPr>
        <w:t>TDSP</w:t>
      </w:r>
      <w:r>
        <w:rPr>
          <w:iCs/>
          <w:szCs w:val="20"/>
        </w:rPr>
        <w:t>)</w:t>
      </w:r>
      <w:r w:rsidRPr="002C111D">
        <w:rPr>
          <w:iCs/>
          <w:szCs w:val="20"/>
        </w:rPr>
        <w:t xml:space="preserve"> that provides service to the Large Load.  The TDSP shall subsequently provide this updated dynamic load model to ERCOT.</w:t>
      </w:r>
    </w:p>
    <w:bookmarkEnd w:id="1"/>
    <w:p w14:paraId="5DDA922C" w14:textId="77777777" w:rsidR="005D196F" w:rsidRPr="00442B76" w:rsidRDefault="005D196F" w:rsidP="00953D65"/>
    <w:sectPr w:rsidR="005D196F" w:rsidRPr="00442B76" w:rsidSect="000A413A">
      <w:headerReference w:type="default" r:id="rId10"/>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89FB" w14:textId="77777777" w:rsidR="0050389D" w:rsidRDefault="0050389D">
      <w:r>
        <w:separator/>
      </w:r>
    </w:p>
  </w:endnote>
  <w:endnote w:type="continuationSeparator" w:id="0">
    <w:p w14:paraId="4C17F3D1" w14:textId="77777777" w:rsidR="0050389D" w:rsidRDefault="0050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F0DC" w14:textId="77777777" w:rsidR="00A52038" w:rsidRPr="00BE2296" w:rsidRDefault="00A52038" w:rsidP="00A52038">
    <w:pPr>
      <w:pBdr>
        <w:top w:val="single" w:sz="4" w:space="0" w:color="auto"/>
      </w:pBdr>
      <w:tabs>
        <w:tab w:val="center" w:pos="4680"/>
        <w:tab w:val="right" w:pos="9360"/>
      </w:tabs>
      <w:spacing w:before="120" w:after="120"/>
      <w:jc w:val="center"/>
    </w:pPr>
    <w:r w:rsidRPr="00BE2296">
      <w:rPr>
        <w:b/>
        <w:smallCaps/>
        <w:sz w:val="20"/>
        <w:szCs w:val="20"/>
      </w:rPr>
      <w:t>PUBLIC</w:t>
    </w:r>
  </w:p>
  <w:p w14:paraId="039C0B5B" w14:textId="77777777" w:rsidR="00393C2D" w:rsidRPr="00A52038" w:rsidRDefault="00393C2D" w:rsidP="00A5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3E8F" w14:textId="7FB2A8A8" w:rsidR="00A52038" w:rsidRPr="00BE2296" w:rsidRDefault="00EB254C" w:rsidP="00A52038">
    <w:pPr>
      <w:pBdr>
        <w:top w:val="single" w:sz="4" w:space="0" w:color="auto"/>
      </w:pBdr>
      <w:tabs>
        <w:tab w:val="center" w:pos="4680"/>
        <w:tab w:val="right" w:pos="9360"/>
      </w:tabs>
      <w:spacing w:before="120"/>
      <w:rPr>
        <w:smallCaps/>
        <w:sz w:val="20"/>
        <w:szCs w:val="20"/>
      </w:rPr>
    </w:pPr>
    <w:r>
      <w:rPr>
        <w:smallCaps/>
        <w:sz w:val="20"/>
        <w:szCs w:val="20"/>
      </w:rPr>
      <w:t xml:space="preserve">ERCOT </w:t>
    </w:r>
    <w:r w:rsidR="00A52038">
      <w:rPr>
        <w:smallCaps/>
        <w:sz w:val="20"/>
        <w:szCs w:val="20"/>
      </w:rPr>
      <w:t>Planning Guide</w:t>
    </w:r>
    <w:r w:rsidR="00A52038" w:rsidRPr="00BE2296">
      <w:rPr>
        <w:smallCaps/>
        <w:sz w:val="20"/>
        <w:szCs w:val="20"/>
      </w:rPr>
      <w:t xml:space="preserve"> – </w:t>
    </w:r>
    <w:r w:rsidR="009171D5">
      <w:rPr>
        <w:smallCaps/>
        <w:sz w:val="20"/>
        <w:szCs w:val="20"/>
      </w:rPr>
      <w:t>December 15</w:t>
    </w:r>
    <w:r w:rsidR="00A52038">
      <w:rPr>
        <w:smallCaps/>
        <w:sz w:val="20"/>
        <w:szCs w:val="20"/>
      </w:rPr>
      <w:t>, 20</w:t>
    </w:r>
    <w:r w:rsidR="00442B76">
      <w:rPr>
        <w:smallCaps/>
        <w:sz w:val="20"/>
        <w:szCs w:val="20"/>
      </w:rPr>
      <w:t>25</w:t>
    </w:r>
    <w:r w:rsidR="00A52038" w:rsidRPr="00BE2296">
      <w:rPr>
        <w:smallCaps/>
        <w:sz w:val="20"/>
        <w:szCs w:val="20"/>
      </w:rPr>
      <w:tab/>
    </w:r>
    <w:r w:rsidR="00A52038" w:rsidRPr="00BE2296">
      <w:rPr>
        <w:smallCaps/>
        <w:sz w:val="20"/>
        <w:szCs w:val="20"/>
      </w:rPr>
      <w:tab/>
    </w:r>
  </w:p>
  <w:p w14:paraId="202CB810" w14:textId="77777777" w:rsidR="00393C2D" w:rsidRPr="00BE2296" w:rsidRDefault="00A52038" w:rsidP="00A52038">
    <w:pPr>
      <w:pBdr>
        <w:top w:val="single" w:sz="4" w:space="0" w:color="auto"/>
      </w:pBdr>
      <w:tabs>
        <w:tab w:val="left" w:pos="3960"/>
        <w:tab w:val="center" w:pos="4680"/>
        <w:tab w:val="right" w:pos="9360"/>
      </w:tabs>
      <w:spacing w:after="120"/>
    </w:pPr>
    <w:r>
      <w:rPr>
        <w:b/>
        <w:smallCaps/>
        <w:sz w:val="20"/>
        <w:szCs w:val="20"/>
      </w:rPr>
      <w:tab/>
    </w:r>
    <w:r>
      <w:rPr>
        <w:b/>
        <w:smallCaps/>
        <w:sz w:val="20"/>
        <w:szCs w:val="20"/>
      </w:rPr>
      <w:tab/>
    </w:r>
    <w:r w:rsidRPr="00BE2296">
      <w:rPr>
        <w:b/>
        <w:smallCaps/>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700A" w14:textId="7E383468" w:rsidR="00A52038" w:rsidRPr="00BE2296" w:rsidRDefault="00EB254C" w:rsidP="00A52038">
    <w:pPr>
      <w:pBdr>
        <w:top w:val="single" w:sz="4" w:space="0" w:color="auto"/>
      </w:pBdr>
      <w:tabs>
        <w:tab w:val="left" w:pos="5295"/>
        <w:tab w:val="right" w:pos="9360"/>
      </w:tabs>
      <w:spacing w:before="120"/>
      <w:rPr>
        <w:smallCaps/>
        <w:sz w:val="20"/>
        <w:szCs w:val="20"/>
      </w:rPr>
    </w:pPr>
    <w:r>
      <w:rPr>
        <w:smallCaps/>
        <w:sz w:val="20"/>
        <w:szCs w:val="20"/>
      </w:rPr>
      <w:t xml:space="preserve">ERCOT </w:t>
    </w:r>
    <w:r w:rsidR="00A52038">
      <w:rPr>
        <w:smallCaps/>
        <w:sz w:val="20"/>
        <w:szCs w:val="20"/>
      </w:rPr>
      <w:t xml:space="preserve">Planning Guide – </w:t>
    </w:r>
    <w:r w:rsidR="009171D5">
      <w:rPr>
        <w:smallCaps/>
        <w:sz w:val="20"/>
        <w:szCs w:val="20"/>
      </w:rPr>
      <w:t>December 15</w:t>
    </w:r>
    <w:r w:rsidR="00A52038">
      <w:rPr>
        <w:smallCaps/>
        <w:sz w:val="20"/>
        <w:szCs w:val="20"/>
      </w:rPr>
      <w:t xml:space="preserve">, </w:t>
    </w:r>
    <w:proofErr w:type="gramStart"/>
    <w:r w:rsidR="00A52038">
      <w:rPr>
        <w:smallCaps/>
        <w:sz w:val="20"/>
        <w:szCs w:val="20"/>
      </w:rPr>
      <w:t>20</w:t>
    </w:r>
    <w:r w:rsidR="00442B76">
      <w:rPr>
        <w:smallCaps/>
        <w:sz w:val="20"/>
        <w:szCs w:val="20"/>
      </w:rPr>
      <w:t>25</w:t>
    </w:r>
    <w:proofErr w:type="gramEnd"/>
    <w:r w:rsidR="00A52038">
      <w:rPr>
        <w:smallCaps/>
        <w:sz w:val="20"/>
        <w:szCs w:val="20"/>
      </w:rPr>
      <w:tab/>
    </w:r>
    <w:r w:rsidR="00A52038">
      <w:rPr>
        <w:smallCaps/>
        <w:sz w:val="20"/>
        <w:szCs w:val="20"/>
      </w:rPr>
      <w:tab/>
    </w:r>
    <w:r w:rsidR="00654212">
      <w:rPr>
        <w:smallCaps/>
        <w:sz w:val="20"/>
        <w:szCs w:val="20"/>
      </w:rPr>
      <w:t>9</w:t>
    </w:r>
    <w:r w:rsidR="00A52038" w:rsidRPr="001E7B47">
      <w:rPr>
        <w:bCs/>
        <w:smallCaps/>
        <w:sz w:val="18"/>
        <w:szCs w:val="18"/>
      </w:rPr>
      <w:t>-</w:t>
    </w:r>
    <w:r w:rsidR="00A52038" w:rsidRPr="001E7B47">
      <w:rPr>
        <w:rStyle w:val="PageNumber"/>
        <w:sz w:val="18"/>
        <w:szCs w:val="18"/>
      </w:rPr>
      <w:fldChar w:fldCharType="begin"/>
    </w:r>
    <w:r w:rsidR="00A52038" w:rsidRPr="001E7B47">
      <w:rPr>
        <w:rStyle w:val="PageNumber"/>
        <w:sz w:val="18"/>
        <w:szCs w:val="18"/>
      </w:rPr>
      <w:instrText xml:space="preserve"> PAGE </w:instrText>
    </w:r>
    <w:r w:rsidR="00A52038" w:rsidRPr="001E7B47">
      <w:rPr>
        <w:rStyle w:val="PageNumber"/>
        <w:sz w:val="18"/>
        <w:szCs w:val="18"/>
      </w:rPr>
      <w:fldChar w:fldCharType="separate"/>
    </w:r>
    <w:r w:rsidR="001E0085">
      <w:rPr>
        <w:rStyle w:val="PageNumber"/>
        <w:noProof/>
        <w:sz w:val="18"/>
        <w:szCs w:val="18"/>
      </w:rPr>
      <w:t>1</w:t>
    </w:r>
    <w:r w:rsidR="00A52038" w:rsidRPr="001E7B47">
      <w:rPr>
        <w:rStyle w:val="PageNumber"/>
        <w:sz w:val="18"/>
        <w:szCs w:val="18"/>
      </w:rPr>
      <w:fldChar w:fldCharType="end"/>
    </w:r>
  </w:p>
  <w:p w14:paraId="2F23E475" w14:textId="77777777" w:rsidR="00A52038" w:rsidRPr="00BE2296" w:rsidRDefault="00A52038" w:rsidP="00A52038">
    <w:pPr>
      <w:pBdr>
        <w:top w:val="single" w:sz="4" w:space="0" w:color="auto"/>
      </w:pBdr>
      <w:tabs>
        <w:tab w:val="left" w:pos="5295"/>
      </w:tabs>
      <w:spacing w:after="120"/>
      <w:jc w:val="center"/>
      <w:rPr>
        <w:szCs w:val="18"/>
      </w:rPr>
    </w:pPr>
    <w:r w:rsidRPr="00BE2296">
      <w:rPr>
        <w:b/>
        <w:smallCaps/>
        <w:sz w:val="20"/>
        <w:szCs w:val="20"/>
      </w:rPr>
      <w:t>PUBLIC</w:t>
    </w:r>
  </w:p>
  <w:p w14:paraId="0F003885" w14:textId="77777777" w:rsidR="00393C2D" w:rsidRPr="00BE2296" w:rsidRDefault="00393C2D" w:rsidP="00DE2A49">
    <w:pPr>
      <w:pBdr>
        <w:top w:val="single" w:sz="4" w:space="0" w:color="auto"/>
      </w:pBdr>
      <w:tabs>
        <w:tab w:val="left" w:pos="5295"/>
      </w:tabs>
      <w:spacing w:after="120"/>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A148" w14:textId="77777777" w:rsidR="0050389D" w:rsidRDefault="0050389D">
      <w:r>
        <w:separator/>
      </w:r>
    </w:p>
  </w:footnote>
  <w:footnote w:type="continuationSeparator" w:id="0">
    <w:p w14:paraId="3092B19F" w14:textId="77777777" w:rsidR="0050389D" w:rsidRDefault="00503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D7FD" w14:textId="77777777" w:rsidR="00A52038" w:rsidRPr="00BE2296" w:rsidRDefault="00A52038" w:rsidP="00A52038">
    <w:pPr>
      <w:pBdr>
        <w:bottom w:val="single" w:sz="4" w:space="1" w:color="auto"/>
      </w:pBdr>
      <w:tabs>
        <w:tab w:val="center" w:pos="4680"/>
        <w:tab w:val="right" w:pos="9360"/>
      </w:tabs>
      <w:jc w:val="right"/>
      <w:rPr>
        <w:smallCaps/>
        <w:sz w:val="20"/>
        <w:szCs w:val="20"/>
      </w:rPr>
    </w:pPr>
    <w:r w:rsidRPr="00BE2296">
      <w:rPr>
        <w:smallCaps/>
        <w:sz w:val="20"/>
        <w:szCs w:val="20"/>
      </w:rPr>
      <w:t xml:space="preserve">Table of Contents: </w:t>
    </w:r>
    <w:r w:rsidR="00EB254C">
      <w:rPr>
        <w:smallCaps/>
        <w:sz w:val="20"/>
        <w:szCs w:val="20"/>
      </w:rPr>
      <w:t xml:space="preserve"> </w:t>
    </w:r>
    <w:r w:rsidRPr="00BE2296">
      <w:rPr>
        <w:smallCaps/>
        <w:sz w:val="20"/>
        <w:szCs w:val="20"/>
      </w:rPr>
      <w:t xml:space="preserve">Section </w:t>
    </w:r>
    <w:r w:rsidR="00C81CBA">
      <w:rPr>
        <w:smallCaps/>
        <w:sz w:val="20"/>
        <w:szCs w:val="20"/>
      </w:rPr>
      <w:t>9</w:t>
    </w:r>
    <w:r w:rsidRPr="00BE2296">
      <w:rPr>
        <w:smallCaps/>
        <w:sz w:val="20"/>
        <w:szCs w:val="20"/>
      </w:rPr>
      <w:t xml:space="preserve"> </w:t>
    </w:r>
  </w:p>
  <w:p w14:paraId="077AB65E" w14:textId="77777777" w:rsidR="00393C2D" w:rsidRDefault="0039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4E2F" w14:textId="77777777" w:rsidR="00393C2D" w:rsidRPr="00953D65" w:rsidRDefault="00A52038" w:rsidP="00BE2296">
    <w:pPr>
      <w:pBdr>
        <w:bottom w:val="single" w:sz="4" w:space="1" w:color="auto"/>
      </w:pBdr>
      <w:tabs>
        <w:tab w:val="center" w:pos="4680"/>
        <w:tab w:val="right" w:pos="9360"/>
      </w:tabs>
      <w:jc w:val="right"/>
      <w:rPr>
        <w:smallCaps/>
        <w:sz w:val="20"/>
        <w:szCs w:val="20"/>
      </w:rPr>
    </w:pPr>
    <w:r>
      <w:rPr>
        <w:smallCaps/>
        <w:sz w:val="20"/>
        <w:szCs w:val="20"/>
      </w:rPr>
      <w:t>Section</w:t>
    </w:r>
    <w:r w:rsidR="006D30F1">
      <w:rPr>
        <w:smallCaps/>
        <w:sz w:val="20"/>
        <w:szCs w:val="20"/>
      </w:rPr>
      <w:t xml:space="preserve"> </w:t>
    </w:r>
    <w:r w:rsidR="00C81CBA">
      <w:rPr>
        <w:smallCaps/>
        <w:sz w:val="20"/>
        <w:szCs w:val="20"/>
      </w:rPr>
      <w:t>9</w:t>
    </w:r>
    <w:r>
      <w:rPr>
        <w:smallCaps/>
        <w:sz w:val="20"/>
        <w:szCs w:val="20"/>
      </w:rPr>
      <w:t>:</w:t>
    </w:r>
    <w:r w:rsidR="00EB254C">
      <w:rPr>
        <w:smallCaps/>
        <w:sz w:val="20"/>
        <w:szCs w:val="20"/>
      </w:rPr>
      <w:t xml:space="preserve"> </w:t>
    </w:r>
    <w:r w:rsidR="00393C2D" w:rsidRPr="00BE2296">
      <w:rPr>
        <w:smallCaps/>
        <w:sz w:val="20"/>
        <w:szCs w:val="20"/>
      </w:rPr>
      <w:t xml:space="preserve"> </w:t>
    </w:r>
    <w:r w:rsidR="00F25C1F" w:rsidRPr="00953D65">
      <w:rPr>
        <w:smallCaps/>
        <w:sz w:val="20"/>
        <w:szCs w:val="20"/>
      </w:rPr>
      <w:t xml:space="preserve">LARGE LOAD ADDITIONS AT NEW OR MODIFICATION OF EXISTING LOAD INTERCONNECTION(S) </w:t>
    </w:r>
  </w:p>
  <w:p w14:paraId="50DE35D1" w14:textId="77777777" w:rsidR="00393C2D" w:rsidRDefault="0039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88212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D82075"/>
    <w:multiLevelType w:val="hybridMultilevel"/>
    <w:tmpl w:val="C4C66A30"/>
    <w:lvl w:ilvl="0" w:tplc="C276CC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848D3"/>
    <w:multiLevelType w:val="hybridMultilevel"/>
    <w:tmpl w:val="FE98999A"/>
    <w:lvl w:ilvl="0" w:tplc="60C85986">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6BF3712"/>
    <w:multiLevelType w:val="hybridMultilevel"/>
    <w:tmpl w:val="CB04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36C42E96"/>
    <w:multiLevelType w:val="hybridMultilevel"/>
    <w:tmpl w:val="782CA224"/>
    <w:lvl w:ilvl="0" w:tplc="63123AE4">
      <w:start w:val="3"/>
      <w:numFmt w:val="decimal"/>
      <w:lvlText w:val="(%1)"/>
      <w:lvlJc w:val="left"/>
      <w:pPr>
        <w:tabs>
          <w:tab w:val="num" w:pos="1080"/>
        </w:tabs>
        <w:ind w:left="1080" w:hanging="540"/>
      </w:pPr>
      <w:rPr>
        <w:rFonts w:hint="default"/>
      </w:rPr>
    </w:lvl>
    <w:lvl w:ilvl="1" w:tplc="CEA069F0">
      <w:start w:val="1"/>
      <w:numFmt w:val="lowerRoman"/>
      <w:lvlText w:val="(%2)"/>
      <w:lvlJc w:val="left"/>
      <w:pPr>
        <w:tabs>
          <w:tab w:val="num" w:pos="1980"/>
        </w:tabs>
        <w:ind w:left="1980" w:hanging="720"/>
      </w:pPr>
      <w:rPr>
        <w:rFonts w:hint="default"/>
      </w:rPr>
    </w:lvl>
    <w:lvl w:ilvl="2" w:tplc="94785EDC" w:tentative="1">
      <w:start w:val="1"/>
      <w:numFmt w:val="lowerRoman"/>
      <w:lvlText w:val="%3."/>
      <w:lvlJc w:val="right"/>
      <w:pPr>
        <w:tabs>
          <w:tab w:val="num" w:pos="2340"/>
        </w:tabs>
        <w:ind w:left="2340" w:hanging="180"/>
      </w:pPr>
    </w:lvl>
    <w:lvl w:ilvl="3" w:tplc="815883EC" w:tentative="1">
      <w:start w:val="1"/>
      <w:numFmt w:val="decimal"/>
      <w:lvlText w:val="%4."/>
      <w:lvlJc w:val="left"/>
      <w:pPr>
        <w:tabs>
          <w:tab w:val="num" w:pos="3060"/>
        </w:tabs>
        <w:ind w:left="3060" w:hanging="360"/>
      </w:pPr>
    </w:lvl>
    <w:lvl w:ilvl="4" w:tplc="5D18C764" w:tentative="1">
      <w:start w:val="1"/>
      <w:numFmt w:val="lowerLetter"/>
      <w:lvlText w:val="%5."/>
      <w:lvlJc w:val="left"/>
      <w:pPr>
        <w:tabs>
          <w:tab w:val="num" w:pos="3780"/>
        </w:tabs>
        <w:ind w:left="3780" w:hanging="360"/>
      </w:pPr>
    </w:lvl>
    <w:lvl w:ilvl="5" w:tplc="C770CF12" w:tentative="1">
      <w:start w:val="1"/>
      <w:numFmt w:val="lowerRoman"/>
      <w:lvlText w:val="%6."/>
      <w:lvlJc w:val="right"/>
      <w:pPr>
        <w:tabs>
          <w:tab w:val="num" w:pos="4500"/>
        </w:tabs>
        <w:ind w:left="4500" w:hanging="180"/>
      </w:pPr>
    </w:lvl>
    <w:lvl w:ilvl="6" w:tplc="A2BA4D2E" w:tentative="1">
      <w:start w:val="1"/>
      <w:numFmt w:val="decimal"/>
      <w:lvlText w:val="%7."/>
      <w:lvlJc w:val="left"/>
      <w:pPr>
        <w:tabs>
          <w:tab w:val="num" w:pos="5220"/>
        </w:tabs>
        <w:ind w:left="5220" w:hanging="360"/>
      </w:pPr>
    </w:lvl>
    <w:lvl w:ilvl="7" w:tplc="3FDEAEFA" w:tentative="1">
      <w:start w:val="1"/>
      <w:numFmt w:val="lowerLetter"/>
      <w:lvlText w:val="%8."/>
      <w:lvlJc w:val="left"/>
      <w:pPr>
        <w:tabs>
          <w:tab w:val="num" w:pos="5940"/>
        </w:tabs>
        <w:ind w:left="5940" w:hanging="360"/>
      </w:pPr>
    </w:lvl>
    <w:lvl w:ilvl="8" w:tplc="27D0B426" w:tentative="1">
      <w:start w:val="1"/>
      <w:numFmt w:val="lowerRoman"/>
      <w:lvlText w:val="%9."/>
      <w:lvlJc w:val="right"/>
      <w:pPr>
        <w:tabs>
          <w:tab w:val="num" w:pos="6660"/>
        </w:tabs>
        <w:ind w:left="6660" w:hanging="180"/>
      </w:pPr>
    </w:lvl>
  </w:abstractNum>
  <w:abstractNum w:abstractNumId="11" w15:restartNumberingAfterBreak="0">
    <w:nsid w:val="36F46341"/>
    <w:multiLevelType w:val="hybridMultilevel"/>
    <w:tmpl w:val="29064936"/>
    <w:lvl w:ilvl="0" w:tplc="8B6C4EF6">
      <w:start w:val="4"/>
      <w:numFmt w:val="decimal"/>
      <w:lvlText w:val="(%1)"/>
      <w:lvlJc w:val="left"/>
      <w:pPr>
        <w:tabs>
          <w:tab w:val="num" w:pos="720"/>
        </w:tabs>
        <w:ind w:left="720" w:hanging="360"/>
      </w:pPr>
      <w:rPr>
        <w:rFonts w:hint="default"/>
      </w:rPr>
    </w:lvl>
    <w:lvl w:ilvl="1" w:tplc="CE9CDF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3" w15:restartNumberingAfterBreak="0">
    <w:nsid w:val="40E42150"/>
    <w:multiLevelType w:val="hybridMultilevel"/>
    <w:tmpl w:val="87844A32"/>
    <w:lvl w:ilvl="0" w:tplc="FFFFFFFF">
      <w:start w:val="1"/>
      <w:numFmt w:val="bullet"/>
      <w:pStyle w:val="Table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AB0A4B"/>
    <w:multiLevelType w:val="hybridMultilevel"/>
    <w:tmpl w:val="3A449960"/>
    <w:lvl w:ilvl="0" w:tplc="34CAB2F4">
      <w:start w:val="1"/>
      <w:numFmt w:val="bullet"/>
      <w:lvlText w:val=""/>
      <w:lvlJc w:val="left"/>
      <w:pPr>
        <w:tabs>
          <w:tab w:val="num" w:pos="720"/>
        </w:tabs>
        <w:ind w:left="720" w:hanging="360"/>
      </w:pPr>
      <w:rPr>
        <w:rFonts w:ascii="Symbol" w:hAnsi="Symbol" w:hint="default"/>
      </w:rPr>
    </w:lvl>
    <w:lvl w:ilvl="1" w:tplc="E500F424">
      <w:start w:val="1"/>
      <w:numFmt w:val="bullet"/>
      <w:lvlText w:val="o"/>
      <w:lvlJc w:val="left"/>
      <w:pPr>
        <w:tabs>
          <w:tab w:val="num" w:pos="1440"/>
        </w:tabs>
        <w:ind w:left="1440" w:hanging="360"/>
      </w:pPr>
      <w:rPr>
        <w:rFonts w:ascii="Courier New" w:hAnsi="Courier New" w:cs="Courier New" w:hint="default"/>
      </w:rPr>
    </w:lvl>
    <w:lvl w:ilvl="2" w:tplc="AADE8384" w:tentative="1">
      <w:start w:val="1"/>
      <w:numFmt w:val="bullet"/>
      <w:lvlText w:val=""/>
      <w:lvlJc w:val="left"/>
      <w:pPr>
        <w:tabs>
          <w:tab w:val="num" w:pos="2160"/>
        </w:tabs>
        <w:ind w:left="2160" w:hanging="360"/>
      </w:pPr>
      <w:rPr>
        <w:rFonts w:ascii="Wingdings" w:hAnsi="Wingdings" w:hint="default"/>
      </w:rPr>
    </w:lvl>
    <w:lvl w:ilvl="3" w:tplc="DA3A8B90" w:tentative="1">
      <w:start w:val="1"/>
      <w:numFmt w:val="bullet"/>
      <w:lvlText w:val=""/>
      <w:lvlJc w:val="left"/>
      <w:pPr>
        <w:tabs>
          <w:tab w:val="num" w:pos="2880"/>
        </w:tabs>
        <w:ind w:left="2880" w:hanging="360"/>
      </w:pPr>
      <w:rPr>
        <w:rFonts w:ascii="Symbol" w:hAnsi="Symbol" w:hint="default"/>
      </w:rPr>
    </w:lvl>
    <w:lvl w:ilvl="4" w:tplc="A5A05BF0" w:tentative="1">
      <w:start w:val="1"/>
      <w:numFmt w:val="bullet"/>
      <w:lvlText w:val="o"/>
      <w:lvlJc w:val="left"/>
      <w:pPr>
        <w:tabs>
          <w:tab w:val="num" w:pos="3600"/>
        </w:tabs>
        <w:ind w:left="3600" w:hanging="360"/>
      </w:pPr>
      <w:rPr>
        <w:rFonts w:ascii="Courier New" w:hAnsi="Courier New" w:cs="Courier New" w:hint="default"/>
      </w:rPr>
    </w:lvl>
    <w:lvl w:ilvl="5" w:tplc="92289ACC" w:tentative="1">
      <w:start w:val="1"/>
      <w:numFmt w:val="bullet"/>
      <w:lvlText w:val=""/>
      <w:lvlJc w:val="left"/>
      <w:pPr>
        <w:tabs>
          <w:tab w:val="num" w:pos="4320"/>
        </w:tabs>
        <w:ind w:left="4320" w:hanging="360"/>
      </w:pPr>
      <w:rPr>
        <w:rFonts w:ascii="Wingdings" w:hAnsi="Wingdings" w:hint="default"/>
      </w:rPr>
    </w:lvl>
    <w:lvl w:ilvl="6" w:tplc="EA288A72" w:tentative="1">
      <w:start w:val="1"/>
      <w:numFmt w:val="bullet"/>
      <w:lvlText w:val=""/>
      <w:lvlJc w:val="left"/>
      <w:pPr>
        <w:tabs>
          <w:tab w:val="num" w:pos="5040"/>
        </w:tabs>
        <w:ind w:left="5040" w:hanging="360"/>
      </w:pPr>
      <w:rPr>
        <w:rFonts w:ascii="Symbol" w:hAnsi="Symbol" w:hint="default"/>
      </w:rPr>
    </w:lvl>
    <w:lvl w:ilvl="7" w:tplc="9742473E" w:tentative="1">
      <w:start w:val="1"/>
      <w:numFmt w:val="bullet"/>
      <w:lvlText w:val="o"/>
      <w:lvlJc w:val="left"/>
      <w:pPr>
        <w:tabs>
          <w:tab w:val="num" w:pos="5760"/>
        </w:tabs>
        <w:ind w:left="5760" w:hanging="360"/>
      </w:pPr>
      <w:rPr>
        <w:rFonts w:ascii="Courier New" w:hAnsi="Courier New" w:cs="Courier New" w:hint="default"/>
      </w:rPr>
    </w:lvl>
    <w:lvl w:ilvl="8" w:tplc="86D03EB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94650"/>
    <w:multiLevelType w:val="multilevel"/>
    <w:tmpl w:val="2D4AD662"/>
    <w:lvl w:ilvl="0">
      <w:start w:val="1"/>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260"/>
        </w:tabs>
        <w:ind w:left="126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06A124E"/>
    <w:multiLevelType w:val="hybridMultilevel"/>
    <w:tmpl w:val="C80E3794"/>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66175A5C"/>
    <w:multiLevelType w:val="hybridMultilevel"/>
    <w:tmpl w:val="82C89BE0"/>
    <w:lvl w:ilvl="0" w:tplc="2CC0274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9565AA8"/>
    <w:multiLevelType w:val="hybridMultilevel"/>
    <w:tmpl w:val="4C98B9CA"/>
    <w:lvl w:ilvl="0" w:tplc="8BC6B558">
      <w:start w:val="1"/>
      <w:numFmt w:val="bullet"/>
      <w:lvlText w:val=""/>
      <w:lvlJc w:val="left"/>
      <w:pPr>
        <w:tabs>
          <w:tab w:val="num" w:pos="2520"/>
        </w:tabs>
        <w:ind w:left="2520" w:hanging="360"/>
      </w:pPr>
      <w:rPr>
        <w:rFonts w:ascii="Wingdings" w:hAnsi="Wingdings" w:hint="default"/>
      </w:rPr>
    </w:lvl>
    <w:lvl w:ilvl="1" w:tplc="63C86390" w:tentative="1">
      <w:start w:val="1"/>
      <w:numFmt w:val="bullet"/>
      <w:lvlText w:val="o"/>
      <w:lvlJc w:val="left"/>
      <w:pPr>
        <w:tabs>
          <w:tab w:val="num" w:pos="3240"/>
        </w:tabs>
        <w:ind w:left="3240" w:hanging="360"/>
      </w:pPr>
      <w:rPr>
        <w:rFonts w:ascii="Courier New" w:hAnsi="Courier New" w:hint="default"/>
      </w:rPr>
    </w:lvl>
    <w:lvl w:ilvl="2" w:tplc="F258BC7A" w:tentative="1">
      <w:start w:val="1"/>
      <w:numFmt w:val="bullet"/>
      <w:lvlText w:val=""/>
      <w:lvlJc w:val="left"/>
      <w:pPr>
        <w:tabs>
          <w:tab w:val="num" w:pos="3960"/>
        </w:tabs>
        <w:ind w:left="3960" w:hanging="360"/>
      </w:pPr>
      <w:rPr>
        <w:rFonts w:ascii="Wingdings" w:hAnsi="Wingdings" w:hint="default"/>
      </w:rPr>
    </w:lvl>
    <w:lvl w:ilvl="3" w:tplc="21EA7C68" w:tentative="1">
      <w:start w:val="1"/>
      <w:numFmt w:val="bullet"/>
      <w:lvlText w:val=""/>
      <w:lvlJc w:val="left"/>
      <w:pPr>
        <w:tabs>
          <w:tab w:val="num" w:pos="4680"/>
        </w:tabs>
        <w:ind w:left="4680" w:hanging="360"/>
      </w:pPr>
      <w:rPr>
        <w:rFonts w:ascii="Symbol" w:hAnsi="Symbol" w:hint="default"/>
      </w:rPr>
    </w:lvl>
    <w:lvl w:ilvl="4" w:tplc="4530B296" w:tentative="1">
      <w:start w:val="1"/>
      <w:numFmt w:val="bullet"/>
      <w:lvlText w:val="o"/>
      <w:lvlJc w:val="left"/>
      <w:pPr>
        <w:tabs>
          <w:tab w:val="num" w:pos="5400"/>
        </w:tabs>
        <w:ind w:left="5400" w:hanging="360"/>
      </w:pPr>
      <w:rPr>
        <w:rFonts w:ascii="Courier New" w:hAnsi="Courier New" w:hint="default"/>
      </w:rPr>
    </w:lvl>
    <w:lvl w:ilvl="5" w:tplc="B350A17C" w:tentative="1">
      <w:start w:val="1"/>
      <w:numFmt w:val="bullet"/>
      <w:lvlText w:val=""/>
      <w:lvlJc w:val="left"/>
      <w:pPr>
        <w:tabs>
          <w:tab w:val="num" w:pos="6120"/>
        </w:tabs>
        <w:ind w:left="6120" w:hanging="360"/>
      </w:pPr>
      <w:rPr>
        <w:rFonts w:ascii="Wingdings" w:hAnsi="Wingdings" w:hint="default"/>
      </w:rPr>
    </w:lvl>
    <w:lvl w:ilvl="6" w:tplc="8C1817DA" w:tentative="1">
      <w:start w:val="1"/>
      <w:numFmt w:val="bullet"/>
      <w:lvlText w:val=""/>
      <w:lvlJc w:val="left"/>
      <w:pPr>
        <w:tabs>
          <w:tab w:val="num" w:pos="6840"/>
        </w:tabs>
        <w:ind w:left="6840" w:hanging="360"/>
      </w:pPr>
      <w:rPr>
        <w:rFonts w:ascii="Symbol" w:hAnsi="Symbol" w:hint="default"/>
      </w:rPr>
    </w:lvl>
    <w:lvl w:ilvl="7" w:tplc="838C32EE" w:tentative="1">
      <w:start w:val="1"/>
      <w:numFmt w:val="bullet"/>
      <w:lvlText w:val="o"/>
      <w:lvlJc w:val="left"/>
      <w:pPr>
        <w:tabs>
          <w:tab w:val="num" w:pos="7560"/>
        </w:tabs>
        <w:ind w:left="7560" w:hanging="360"/>
      </w:pPr>
      <w:rPr>
        <w:rFonts w:ascii="Courier New" w:hAnsi="Courier New" w:hint="default"/>
      </w:rPr>
    </w:lvl>
    <w:lvl w:ilvl="8" w:tplc="3AD672B2"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F0726F0"/>
    <w:multiLevelType w:val="hybridMultilevel"/>
    <w:tmpl w:val="DF8A2D78"/>
    <w:lvl w:ilvl="0" w:tplc="FFFFFFFF">
      <w:start w:val="1"/>
      <w:numFmt w:val="decimal"/>
      <w:pStyle w:val="1"/>
      <w:lvlText w:val="%1."/>
      <w:lvlJc w:val="left"/>
      <w:pPr>
        <w:tabs>
          <w:tab w:val="num" w:pos="1800"/>
        </w:tabs>
        <w:ind w:left="180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2" w15:restartNumberingAfterBreak="0">
    <w:nsid w:val="74C20671"/>
    <w:multiLevelType w:val="hybridMultilevel"/>
    <w:tmpl w:val="A0321390"/>
    <w:lvl w:ilvl="0" w:tplc="FFFFFFFF">
      <w:start w:val="1"/>
      <w:numFmt w:val="lowerLetter"/>
      <w:pStyle w:val="Tableabc"/>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5C84773"/>
    <w:multiLevelType w:val="hybridMultilevel"/>
    <w:tmpl w:val="FFBA149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76060C90"/>
    <w:multiLevelType w:val="hybridMultilevel"/>
    <w:tmpl w:val="246208DE"/>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6173CD"/>
    <w:multiLevelType w:val="hybridMultilevel"/>
    <w:tmpl w:val="BAD4F784"/>
    <w:lvl w:ilvl="0" w:tplc="9434FC1A">
      <w:start w:val="1"/>
      <w:numFmt w:val="lowerLetter"/>
      <w:pStyle w:val="BlockText"/>
      <w:lvlText w:val="%1."/>
      <w:lvlJc w:val="left"/>
      <w:pPr>
        <w:tabs>
          <w:tab w:val="num" w:pos="2880"/>
        </w:tabs>
        <w:ind w:left="288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748964211">
    <w:abstractNumId w:val="2"/>
  </w:num>
  <w:num w:numId="2" w16cid:durableId="191653325">
    <w:abstractNumId w:val="24"/>
  </w:num>
  <w:num w:numId="3" w16cid:durableId="914359118">
    <w:abstractNumId w:val="12"/>
  </w:num>
  <w:num w:numId="4" w16cid:durableId="1798714358">
    <w:abstractNumId w:val="26"/>
  </w:num>
  <w:num w:numId="5" w16cid:durableId="663706293">
    <w:abstractNumId w:val="21"/>
  </w:num>
  <w:num w:numId="6" w16cid:durableId="188640621">
    <w:abstractNumId w:val="7"/>
  </w:num>
  <w:num w:numId="7" w16cid:durableId="972100202">
    <w:abstractNumId w:val="22"/>
  </w:num>
  <w:num w:numId="8" w16cid:durableId="272787853">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451706466">
    <w:abstractNumId w:val="9"/>
  </w:num>
  <w:num w:numId="10" w16cid:durableId="998312380">
    <w:abstractNumId w:val="16"/>
  </w:num>
  <w:num w:numId="11" w16cid:durableId="781613573">
    <w:abstractNumId w:val="13"/>
  </w:num>
  <w:num w:numId="12" w16cid:durableId="1587887459">
    <w:abstractNumId w:val="14"/>
  </w:num>
  <w:num w:numId="13" w16cid:durableId="1171601898">
    <w:abstractNumId w:val="6"/>
  </w:num>
  <w:num w:numId="14" w16cid:durableId="251159353">
    <w:abstractNumId w:val="18"/>
  </w:num>
  <w:num w:numId="15" w16cid:durableId="1126894347">
    <w:abstractNumId w:val="26"/>
    <w:lvlOverride w:ilvl="0">
      <w:startOverride w:val="1"/>
    </w:lvlOverride>
  </w:num>
  <w:num w:numId="16" w16cid:durableId="1238323222">
    <w:abstractNumId w:val="20"/>
  </w:num>
  <w:num w:numId="17" w16cid:durableId="685180326">
    <w:abstractNumId w:val="0"/>
  </w:num>
  <w:num w:numId="18" w16cid:durableId="1498381456">
    <w:abstractNumId w:val="3"/>
  </w:num>
  <w:num w:numId="19" w16cid:durableId="1746419810">
    <w:abstractNumId w:val="5"/>
  </w:num>
  <w:num w:numId="20" w16cid:durableId="1001783796">
    <w:abstractNumId w:val="10"/>
  </w:num>
  <w:num w:numId="21" w16cid:durableId="289239719">
    <w:abstractNumId w:val="4"/>
  </w:num>
  <w:num w:numId="22" w16cid:durableId="981886317">
    <w:abstractNumId w:val="15"/>
  </w:num>
  <w:num w:numId="23" w16cid:durableId="1131633596">
    <w:abstractNumId w:val="23"/>
  </w:num>
  <w:num w:numId="24" w16cid:durableId="192497792">
    <w:abstractNumId w:val="11"/>
  </w:num>
  <w:num w:numId="25" w16cid:durableId="490873209">
    <w:abstractNumId w:val="17"/>
  </w:num>
  <w:num w:numId="26" w16cid:durableId="1411729743">
    <w:abstractNumId w:val="8"/>
  </w:num>
  <w:num w:numId="27" w16cid:durableId="306084126">
    <w:abstractNumId w:val="25"/>
  </w:num>
  <w:num w:numId="28" w16cid:durableId="1218248766">
    <w:abstractNumId w:val="2"/>
  </w:num>
  <w:num w:numId="29" w16cid:durableId="2128161288">
    <w:abstractNumId w:val="2"/>
  </w:num>
  <w:num w:numId="30" w16cid:durableId="577978147">
    <w:abstractNumId w:val="2"/>
  </w:num>
  <w:num w:numId="31" w16cid:durableId="1571113868">
    <w:abstractNumId w:val="2"/>
  </w:num>
  <w:num w:numId="32" w16cid:durableId="152724843">
    <w:abstractNumId w:val="2"/>
  </w:num>
  <w:num w:numId="33" w16cid:durableId="180315482">
    <w:abstractNumId w:val="2"/>
  </w:num>
  <w:num w:numId="34" w16cid:durableId="1813604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12122"/>
    <w:rsid w:val="0002296C"/>
    <w:rsid w:val="00024001"/>
    <w:rsid w:val="000275BB"/>
    <w:rsid w:val="00034DCE"/>
    <w:rsid w:val="00037668"/>
    <w:rsid w:val="000451AE"/>
    <w:rsid w:val="00046203"/>
    <w:rsid w:val="00051443"/>
    <w:rsid w:val="00054E9D"/>
    <w:rsid w:val="00057639"/>
    <w:rsid w:val="0006163A"/>
    <w:rsid w:val="00061D8D"/>
    <w:rsid w:val="00066A60"/>
    <w:rsid w:val="00075445"/>
    <w:rsid w:val="00075A94"/>
    <w:rsid w:val="00084068"/>
    <w:rsid w:val="000841FA"/>
    <w:rsid w:val="000977DF"/>
    <w:rsid w:val="000A2998"/>
    <w:rsid w:val="000A413A"/>
    <w:rsid w:val="000C2346"/>
    <w:rsid w:val="000D4724"/>
    <w:rsid w:val="000E65FE"/>
    <w:rsid w:val="00107180"/>
    <w:rsid w:val="001208C5"/>
    <w:rsid w:val="0012301D"/>
    <w:rsid w:val="001274E0"/>
    <w:rsid w:val="00131A99"/>
    <w:rsid w:val="00131D2D"/>
    <w:rsid w:val="00132855"/>
    <w:rsid w:val="00147154"/>
    <w:rsid w:val="00152993"/>
    <w:rsid w:val="00164318"/>
    <w:rsid w:val="00170297"/>
    <w:rsid w:val="0019291E"/>
    <w:rsid w:val="001A227D"/>
    <w:rsid w:val="001B13FC"/>
    <w:rsid w:val="001B7C23"/>
    <w:rsid w:val="001D6848"/>
    <w:rsid w:val="001E0085"/>
    <w:rsid w:val="001E2032"/>
    <w:rsid w:val="001E3E88"/>
    <w:rsid w:val="00202D87"/>
    <w:rsid w:val="00205E88"/>
    <w:rsid w:val="0022680E"/>
    <w:rsid w:val="00230C86"/>
    <w:rsid w:val="00230E62"/>
    <w:rsid w:val="00233076"/>
    <w:rsid w:val="00237F13"/>
    <w:rsid w:val="00252F3C"/>
    <w:rsid w:val="002765A2"/>
    <w:rsid w:val="002771E6"/>
    <w:rsid w:val="002860E4"/>
    <w:rsid w:val="002901A2"/>
    <w:rsid w:val="00292D50"/>
    <w:rsid w:val="002B0F83"/>
    <w:rsid w:val="002E5C91"/>
    <w:rsid w:val="002F1491"/>
    <w:rsid w:val="00300259"/>
    <w:rsid w:val="003010C0"/>
    <w:rsid w:val="00306DDC"/>
    <w:rsid w:val="003155C4"/>
    <w:rsid w:val="003157F6"/>
    <w:rsid w:val="00322EFF"/>
    <w:rsid w:val="0033188C"/>
    <w:rsid w:val="00332A97"/>
    <w:rsid w:val="003462F8"/>
    <w:rsid w:val="00350C00"/>
    <w:rsid w:val="003561A3"/>
    <w:rsid w:val="00366113"/>
    <w:rsid w:val="00376D51"/>
    <w:rsid w:val="00385E98"/>
    <w:rsid w:val="00393C2D"/>
    <w:rsid w:val="003A21F3"/>
    <w:rsid w:val="003B6609"/>
    <w:rsid w:val="003C270C"/>
    <w:rsid w:val="003C2A71"/>
    <w:rsid w:val="003C405A"/>
    <w:rsid w:val="003D0994"/>
    <w:rsid w:val="003E7D74"/>
    <w:rsid w:val="004112FD"/>
    <w:rsid w:val="0041479F"/>
    <w:rsid w:val="00423824"/>
    <w:rsid w:val="0043567D"/>
    <w:rsid w:val="00442082"/>
    <w:rsid w:val="00442B76"/>
    <w:rsid w:val="004437FE"/>
    <w:rsid w:val="004477A1"/>
    <w:rsid w:val="00461D08"/>
    <w:rsid w:val="00467257"/>
    <w:rsid w:val="004704AD"/>
    <w:rsid w:val="00481245"/>
    <w:rsid w:val="004923D7"/>
    <w:rsid w:val="004A2184"/>
    <w:rsid w:val="004B7B90"/>
    <w:rsid w:val="004D03C9"/>
    <w:rsid w:val="004E0395"/>
    <w:rsid w:val="004E2C19"/>
    <w:rsid w:val="005023DD"/>
    <w:rsid w:val="0050389D"/>
    <w:rsid w:val="00506E32"/>
    <w:rsid w:val="00513EEA"/>
    <w:rsid w:val="00527C03"/>
    <w:rsid w:val="005561EE"/>
    <w:rsid w:val="005606A2"/>
    <w:rsid w:val="00577D09"/>
    <w:rsid w:val="0059149B"/>
    <w:rsid w:val="005C4294"/>
    <w:rsid w:val="005D196F"/>
    <w:rsid w:val="005D284C"/>
    <w:rsid w:val="00602465"/>
    <w:rsid w:val="006222AD"/>
    <w:rsid w:val="00633E23"/>
    <w:rsid w:val="00650409"/>
    <w:rsid w:val="00654212"/>
    <w:rsid w:val="006607AD"/>
    <w:rsid w:val="0066565C"/>
    <w:rsid w:val="00673B94"/>
    <w:rsid w:val="0068003D"/>
    <w:rsid w:val="00680AC6"/>
    <w:rsid w:val="006835D8"/>
    <w:rsid w:val="006922D2"/>
    <w:rsid w:val="006976FE"/>
    <w:rsid w:val="006A54B3"/>
    <w:rsid w:val="006B2A72"/>
    <w:rsid w:val="006B5470"/>
    <w:rsid w:val="006C316E"/>
    <w:rsid w:val="006D0882"/>
    <w:rsid w:val="006D0F7C"/>
    <w:rsid w:val="006D30F1"/>
    <w:rsid w:val="006F2903"/>
    <w:rsid w:val="006F4FAA"/>
    <w:rsid w:val="00702050"/>
    <w:rsid w:val="00711323"/>
    <w:rsid w:val="007269C4"/>
    <w:rsid w:val="0072703F"/>
    <w:rsid w:val="00734EAF"/>
    <w:rsid w:val="0074209E"/>
    <w:rsid w:val="00747AEF"/>
    <w:rsid w:val="00763784"/>
    <w:rsid w:val="00770896"/>
    <w:rsid w:val="007723B0"/>
    <w:rsid w:val="00773CB8"/>
    <w:rsid w:val="007771FD"/>
    <w:rsid w:val="00782C72"/>
    <w:rsid w:val="00785348"/>
    <w:rsid w:val="007B45A9"/>
    <w:rsid w:val="007B7715"/>
    <w:rsid w:val="007D0F89"/>
    <w:rsid w:val="007D125B"/>
    <w:rsid w:val="007D3AB1"/>
    <w:rsid w:val="007D48CC"/>
    <w:rsid w:val="007F2CA8"/>
    <w:rsid w:val="007F5CCE"/>
    <w:rsid w:val="007F7161"/>
    <w:rsid w:val="0080407A"/>
    <w:rsid w:val="0081469C"/>
    <w:rsid w:val="0083233D"/>
    <w:rsid w:val="00853922"/>
    <w:rsid w:val="0085559E"/>
    <w:rsid w:val="00891599"/>
    <w:rsid w:val="00896B1B"/>
    <w:rsid w:val="008A0AB4"/>
    <w:rsid w:val="008A14A4"/>
    <w:rsid w:val="008A6BA9"/>
    <w:rsid w:val="008D231B"/>
    <w:rsid w:val="008D4241"/>
    <w:rsid w:val="008E559E"/>
    <w:rsid w:val="008F11B9"/>
    <w:rsid w:val="00916080"/>
    <w:rsid w:val="009171D5"/>
    <w:rsid w:val="0091752A"/>
    <w:rsid w:val="00921A68"/>
    <w:rsid w:val="009326CD"/>
    <w:rsid w:val="00933CAA"/>
    <w:rsid w:val="00953D65"/>
    <w:rsid w:val="00960706"/>
    <w:rsid w:val="00961CD0"/>
    <w:rsid w:val="009742B2"/>
    <w:rsid w:val="00980788"/>
    <w:rsid w:val="009C6BD3"/>
    <w:rsid w:val="009D2A56"/>
    <w:rsid w:val="009E16CC"/>
    <w:rsid w:val="00A015C4"/>
    <w:rsid w:val="00A140C6"/>
    <w:rsid w:val="00A15172"/>
    <w:rsid w:val="00A41EB0"/>
    <w:rsid w:val="00A52038"/>
    <w:rsid w:val="00A64A99"/>
    <w:rsid w:val="00A66F9F"/>
    <w:rsid w:val="00A7620F"/>
    <w:rsid w:val="00A76E13"/>
    <w:rsid w:val="00A91D6E"/>
    <w:rsid w:val="00A942B8"/>
    <w:rsid w:val="00A974AC"/>
    <w:rsid w:val="00AA72C0"/>
    <w:rsid w:val="00AB3AF9"/>
    <w:rsid w:val="00AB5D13"/>
    <w:rsid w:val="00AC107D"/>
    <w:rsid w:val="00AD2493"/>
    <w:rsid w:val="00AF3185"/>
    <w:rsid w:val="00AF7068"/>
    <w:rsid w:val="00B03044"/>
    <w:rsid w:val="00B22A5A"/>
    <w:rsid w:val="00B30B6B"/>
    <w:rsid w:val="00B332C0"/>
    <w:rsid w:val="00B420FE"/>
    <w:rsid w:val="00B66A7C"/>
    <w:rsid w:val="00B67930"/>
    <w:rsid w:val="00B74217"/>
    <w:rsid w:val="00BC1690"/>
    <w:rsid w:val="00BD5653"/>
    <w:rsid w:val="00BE2296"/>
    <w:rsid w:val="00C024C8"/>
    <w:rsid w:val="00C0598D"/>
    <w:rsid w:val="00C11956"/>
    <w:rsid w:val="00C158EE"/>
    <w:rsid w:val="00C205B1"/>
    <w:rsid w:val="00C21DD5"/>
    <w:rsid w:val="00C21E3F"/>
    <w:rsid w:val="00C25FFF"/>
    <w:rsid w:val="00C26669"/>
    <w:rsid w:val="00C322A2"/>
    <w:rsid w:val="00C34A90"/>
    <w:rsid w:val="00C40B39"/>
    <w:rsid w:val="00C430C7"/>
    <w:rsid w:val="00C47739"/>
    <w:rsid w:val="00C5157B"/>
    <w:rsid w:val="00C52F96"/>
    <w:rsid w:val="00C54AC3"/>
    <w:rsid w:val="00C602E5"/>
    <w:rsid w:val="00C609C5"/>
    <w:rsid w:val="00C748FD"/>
    <w:rsid w:val="00C81CBA"/>
    <w:rsid w:val="00C81CD3"/>
    <w:rsid w:val="00C879ED"/>
    <w:rsid w:val="00CB0B58"/>
    <w:rsid w:val="00CD04A6"/>
    <w:rsid w:val="00CD6069"/>
    <w:rsid w:val="00CF5E6A"/>
    <w:rsid w:val="00D00A2C"/>
    <w:rsid w:val="00D0588A"/>
    <w:rsid w:val="00D06520"/>
    <w:rsid w:val="00D24DCF"/>
    <w:rsid w:val="00D36885"/>
    <w:rsid w:val="00D4046E"/>
    <w:rsid w:val="00D424E7"/>
    <w:rsid w:val="00D46DDC"/>
    <w:rsid w:val="00D506DF"/>
    <w:rsid w:val="00D50885"/>
    <w:rsid w:val="00D50B7D"/>
    <w:rsid w:val="00D61395"/>
    <w:rsid w:val="00D66407"/>
    <w:rsid w:val="00D94042"/>
    <w:rsid w:val="00DB6A65"/>
    <w:rsid w:val="00DC1EE2"/>
    <w:rsid w:val="00DD38AB"/>
    <w:rsid w:val="00DD4739"/>
    <w:rsid w:val="00DE166F"/>
    <w:rsid w:val="00DE2A49"/>
    <w:rsid w:val="00DE5F33"/>
    <w:rsid w:val="00DF0033"/>
    <w:rsid w:val="00E03597"/>
    <w:rsid w:val="00E07B54"/>
    <w:rsid w:val="00E11F78"/>
    <w:rsid w:val="00E30E3B"/>
    <w:rsid w:val="00E36CA1"/>
    <w:rsid w:val="00E36F63"/>
    <w:rsid w:val="00E6199E"/>
    <w:rsid w:val="00E621E1"/>
    <w:rsid w:val="00E76B8B"/>
    <w:rsid w:val="00E86C8A"/>
    <w:rsid w:val="00EA76A2"/>
    <w:rsid w:val="00EB254C"/>
    <w:rsid w:val="00EB2AA1"/>
    <w:rsid w:val="00EB51A2"/>
    <w:rsid w:val="00EC55B3"/>
    <w:rsid w:val="00ED64B4"/>
    <w:rsid w:val="00EE35EC"/>
    <w:rsid w:val="00EF47CA"/>
    <w:rsid w:val="00EF6EF0"/>
    <w:rsid w:val="00F23561"/>
    <w:rsid w:val="00F25C1F"/>
    <w:rsid w:val="00F354D1"/>
    <w:rsid w:val="00F3571F"/>
    <w:rsid w:val="00F43973"/>
    <w:rsid w:val="00F4582F"/>
    <w:rsid w:val="00F63834"/>
    <w:rsid w:val="00F7450B"/>
    <w:rsid w:val="00F821BE"/>
    <w:rsid w:val="00F96FB2"/>
    <w:rsid w:val="00FB1C96"/>
    <w:rsid w:val="00FB51D8"/>
    <w:rsid w:val="00FB63D4"/>
    <w:rsid w:val="00FD08E8"/>
    <w:rsid w:val="00FE2E9C"/>
    <w:rsid w:val="00FE5B3D"/>
    <w:rsid w:val="00FF0AC2"/>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A834143"/>
  <w15:chartTrackingRefBased/>
  <w15:docId w15:val="{C4DC7D5D-A545-4C2B-864F-4A194E5E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spacing w:after="240"/>
      <w:outlineLvl w:val="0"/>
    </w:pPr>
    <w:rPr>
      <w:b/>
      <w:caps/>
      <w:szCs w:val="20"/>
    </w:rPr>
  </w:style>
  <w:style w:type="paragraph" w:styleId="Heading2">
    <w:name w:val="heading 2"/>
    <w:aliases w:val="h2"/>
    <w:basedOn w:val="Normal"/>
    <w:next w:val="Normal"/>
    <w:qFormat/>
    <w:pPr>
      <w:keepNext/>
      <w:numPr>
        <w:ilvl w:val="1"/>
        <w:numId w:val="34"/>
      </w:numPr>
      <w:spacing w:before="240" w:after="240"/>
      <w:outlineLvl w:val="1"/>
    </w:pPr>
    <w:rPr>
      <w:b/>
      <w:szCs w:val="20"/>
    </w:rPr>
  </w:style>
  <w:style w:type="paragraph" w:styleId="Heading3">
    <w:name w:val="heading 3"/>
    <w:aliases w:val="h3"/>
    <w:basedOn w:val="Normal"/>
    <w:next w:val="Normal"/>
    <w:qFormat/>
    <w:pPr>
      <w:keepNext/>
      <w:numPr>
        <w:ilvl w:val="2"/>
        <w:numId w:val="34"/>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4"/>
      </w:numPr>
      <w:spacing w:before="360" w:after="240"/>
      <w:outlineLvl w:val="3"/>
    </w:pPr>
    <w:rPr>
      <w:b/>
      <w:bCs/>
      <w:snapToGrid w:val="0"/>
      <w:szCs w:val="20"/>
    </w:rPr>
  </w:style>
  <w:style w:type="paragraph" w:styleId="Heading5">
    <w:name w:val="heading 5"/>
    <w:aliases w:val="h5"/>
    <w:basedOn w:val="Normal"/>
    <w:next w:val="Normal"/>
    <w:qFormat/>
    <w:pPr>
      <w:numPr>
        <w:ilvl w:val="4"/>
        <w:numId w:val="34"/>
      </w:numPr>
      <w:spacing w:before="240" w:after="60"/>
      <w:outlineLvl w:val="4"/>
    </w:pPr>
    <w:rPr>
      <w:b/>
      <w:i/>
      <w:sz w:val="26"/>
      <w:szCs w:val="20"/>
    </w:rPr>
  </w:style>
  <w:style w:type="paragraph" w:styleId="Heading6">
    <w:name w:val="heading 6"/>
    <w:aliases w:val="h6"/>
    <w:basedOn w:val="Normal"/>
    <w:next w:val="Normal"/>
    <w:qFormat/>
    <w:pPr>
      <w:numPr>
        <w:ilvl w:val="5"/>
        <w:numId w:val="34"/>
      </w:numPr>
      <w:spacing w:before="240" w:after="60"/>
      <w:outlineLvl w:val="5"/>
    </w:pPr>
    <w:rPr>
      <w:b/>
      <w:sz w:val="22"/>
      <w:szCs w:val="20"/>
    </w:rPr>
  </w:style>
  <w:style w:type="paragraph" w:styleId="Heading7">
    <w:name w:val="heading 7"/>
    <w:basedOn w:val="Normal"/>
    <w:next w:val="Normal"/>
    <w:qFormat/>
    <w:pPr>
      <w:numPr>
        <w:ilvl w:val="6"/>
        <w:numId w:val="34"/>
      </w:numPr>
      <w:spacing w:before="240" w:after="60"/>
      <w:outlineLvl w:val="6"/>
    </w:pPr>
    <w:rPr>
      <w:szCs w:val="20"/>
    </w:rPr>
  </w:style>
  <w:style w:type="paragraph" w:styleId="Heading8">
    <w:name w:val="heading 8"/>
    <w:basedOn w:val="Normal"/>
    <w:next w:val="Normal"/>
    <w:qFormat/>
    <w:pPr>
      <w:numPr>
        <w:ilvl w:val="7"/>
        <w:numId w:val="34"/>
      </w:numPr>
      <w:spacing w:before="240" w:after="60"/>
      <w:outlineLvl w:val="7"/>
    </w:pPr>
    <w:rPr>
      <w:i/>
      <w:szCs w:val="20"/>
    </w:rPr>
  </w:style>
  <w:style w:type="paragraph" w:styleId="Heading9">
    <w:name w:val="heading 9"/>
    <w:basedOn w:val="Normal"/>
    <w:next w:val="Normal"/>
    <w:qFormat/>
    <w:pPr>
      <w:numPr>
        <w:ilvl w:val="8"/>
        <w:numId w:val="34"/>
      </w:num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TOC1">
    <w:name w:val="toc 1"/>
    <w:basedOn w:val="Normal"/>
    <w:next w:val="Normal"/>
    <w:autoRedefine/>
    <w:uiPriority w:val="39"/>
    <w:rsid w:val="000977DF"/>
    <w:pPr>
      <w:tabs>
        <w:tab w:val="left" w:pos="480"/>
        <w:tab w:val="right" w:leader="dot" w:pos="9350"/>
      </w:tabs>
      <w:spacing w:before="120" w:after="120"/>
      <w:ind w:left="450" w:hanging="450"/>
    </w:pPr>
    <w:rPr>
      <w:b/>
      <w:bCs/>
      <w:caps/>
      <w:sz w:val="20"/>
      <w:szCs w:val="20"/>
    </w:rPr>
  </w:style>
  <w:style w:type="paragraph" w:styleId="TOC2">
    <w:name w:val="toc 2"/>
    <w:basedOn w:val="Normal"/>
    <w:next w:val="Normal"/>
    <w:autoRedefine/>
    <w:uiPriority w:val="39"/>
    <w:rsid w:val="00602465"/>
    <w:pPr>
      <w:ind w:left="240"/>
    </w:pPr>
    <w:rPr>
      <w:smallCaps/>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2"/>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602465"/>
    <w:pPr>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1"/>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uiPriority w:val="99"/>
    <w:semi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uiPriority w:val="99"/>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rsid w:val="0059149B"/>
    <w:pPr>
      <w:spacing w:after="240"/>
    </w:pPr>
    <w:rPr>
      <w:b/>
      <w:i/>
      <w:iCs/>
    </w:rPr>
  </w:style>
  <w:style w:type="character" w:customStyle="1" w:styleId="H2Char">
    <w:name w:val="H2 Char"/>
    <w:link w:val="H2"/>
    <w:rsid w:val="00BD565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5387</Words>
  <Characters>30223</Characters>
  <Application>Microsoft Office Word</Application>
  <DocSecurity>0</DocSecurity>
  <Lines>559</Lines>
  <Paragraphs>187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35423</CharactersWithSpaces>
  <SharedDoc>false</SharedDoc>
  <HLinks>
    <vt:vector size="114" baseType="variant">
      <vt:variant>
        <vt:i4>1572924</vt:i4>
      </vt:variant>
      <vt:variant>
        <vt:i4>110</vt:i4>
      </vt:variant>
      <vt:variant>
        <vt:i4>0</vt:i4>
      </vt:variant>
      <vt:variant>
        <vt:i4>5</vt:i4>
      </vt:variant>
      <vt:variant>
        <vt:lpwstr/>
      </vt:variant>
      <vt:variant>
        <vt:lpwstr>_Toc198653039</vt:lpwstr>
      </vt:variant>
      <vt:variant>
        <vt:i4>1572924</vt:i4>
      </vt:variant>
      <vt:variant>
        <vt:i4>104</vt:i4>
      </vt:variant>
      <vt:variant>
        <vt:i4>0</vt:i4>
      </vt:variant>
      <vt:variant>
        <vt:i4>5</vt:i4>
      </vt:variant>
      <vt:variant>
        <vt:lpwstr/>
      </vt:variant>
      <vt:variant>
        <vt:lpwstr>_Toc198653038</vt:lpwstr>
      </vt:variant>
      <vt:variant>
        <vt:i4>1572924</vt:i4>
      </vt:variant>
      <vt:variant>
        <vt:i4>98</vt:i4>
      </vt:variant>
      <vt:variant>
        <vt:i4>0</vt:i4>
      </vt:variant>
      <vt:variant>
        <vt:i4>5</vt:i4>
      </vt:variant>
      <vt:variant>
        <vt:lpwstr/>
      </vt:variant>
      <vt:variant>
        <vt:lpwstr>_Toc198653037</vt:lpwstr>
      </vt:variant>
      <vt:variant>
        <vt:i4>1572924</vt:i4>
      </vt:variant>
      <vt:variant>
        <vt:i4>92</vt:i4>
      </vt:variant>
      <vt:variant>
        <vt:i4>0</vt:i4>
      </vt:variant>
      <vt:variant>
        <vt:i4>5</vt:i4>
      </vt:variant>
      <vt:variant>
        <vt:lpwstr/>
      </vt:variant>
      <vt:variant>
        <vt:lpwstr>_Toc198653036</vt:lpwstr>
      </vt:variant>
      <vt:variant>
        <vt:i4>1572924</vt:i4>
      </vt:variant>
      <vt:variant>
        <vt:i4>86</vt:i4>
      </vt:variant>
      <vt:variant>
        <vt:i4>0</vt:i4>
      </vt:variant>
      <vt:variant>
        <vt:i4>5</vt:i4>
      </vt:variant>
      <vt:variant>
        <vt:lpwstr/>
      </vt:variant>
      <vt:variant>
        <vt:lpwstr>_Toc198653035</vt:lpwstr>
      </vt:variant>
      <vt:variant>
        <vt:i4>1572924</vt:i4>
      </vt:variant>
      <vt:variant>
        <vt:i4>80</vt:i4>
      </vt:variant>
      <vt:variant>
        <vt:i4>0</vt:i4>
      </vt:variant>
      <vt:variant>
        <vt:i4>5</vt:i4>
      </vt:variant>
      <vt:variant>
        <vt:lpwstr/>
      </vt:variant>
      <vt:variant>
        <vt:lpwstr>_Toc198653034</vt:lpwstr>
      </vt:variant>
      <vt:variant>
        <vt:i4>1572924</vt:i4>
      </vt:variant>
      <vt:variant>
        <vt:i4>74</vt:i4>
      </vt:variant>
      <vt:variant>
        <vt:i4>0</vt:i4>
      </vt:variant>
      <vt:variant>
        <vt:i4>5</vt:i4>
      </vt:variant>
      <vt:variant>
        <vt:lpwstr/>
      </vt:variant>
      <vt:variant>
        <vt:lpwstr>_Toc198653033</vt:lpwstr>
      </vt:variant>
      <vt:variant>
        <vt:i4>1572924</vt:i4>
      </vt:variant>
      <vt:variant>
        <vt:i4>68</vt:i4>
      </vt:variant>
      <vt:variant>
        <vt:i4>0</vt:i4>
      </vt:variant>
      <vt:variant>
        <vt:i4>5</vt:i4>
      </vt:variant>
      <vt:variant>
        <vt:lpwstr/>
      </vt:variant>
      <vt:variant>
        <vt:lpwstr>_Toc198653032</vt:lpwstr>
      </vt:variant>
      <vt:variant>
        <vt:i4>1572924</vt:i4>
      </vt:variant>
      <vt:variant>
        <vt:i4>62</vt:i4>
      </vt:variant>
      <vt:variant>
        <vt:i4>0</vt:i4>
      </vt:variant>
      <vt:variant>
        <vt:i4>5</vt:i4>
      </vt:variant>
      <vt:variant>
        <vt:lpwstr/>
      </vt:variant>
      <vt:variant>
        <vt:lpwstr>_Toc198653031</vt:lpwstr>
      </vt:variant>
      <vt:variant>
        <vt:i4>1572924</vt:i4>
      </vt:variant>
      <vt:variant>
        <vt:i4>56</vt:i4>
      </vt:variant>
      <vt:variant>
        <vt:i4>0</vt:i4>
      </vt:variant>
      <vt:variant>
        <vt:i4>5</vt:i4>
      </vt:variant>
      <vt:variant>
        <vt:lpwstr/>
      </vt:variant>
      <vt:variant>
        <vt:lpwstr>_Toc198653030</vt:lpwstr>
      </vt:variant>
      <vt:variant>
        <vt:i4>1638460</vt:i4>
      </vt:variant>
      <vt:variant>
        <vt:i4>50</vt:i4>
      </vt:variant>
      <vt:variant>
        <vt:i4>0</vt:i4>
      </vt:variant>
      <vt:variant>
        <vt:i4>5</vt:i4>
      </vt:variant>
      <vt:variant>
        <vt:lpwstr/>
      </vt:variant>
      <vt:variant>
        <vt:lpwstr>_Toc198653029</vt:lpwstr>
      </vt:variant>
      <vt:variant>
        <vt:i4>1638460</vt:i4>
      </vt:variant>
      <vt:variant>
        <vt:i4>44</vt:i4>
      </vt:variant>
      <vt:variant>
        <vt:i4>0</vt:i4>
      </vt:variant>
      <vt:variant>
        <vt:i4>5</vt:i4>
      </vt:variant>
      <vt:variant>
        <vt:lpwstr/>
      </vt:variant>
      <vt:variant>
        <vt:lpwstr>_Toc198653028</vt:lpwstr>
      </vt:variant>
      <vt:variant>
        <vt:i4>1638460</vt:i4>
      </vt:variant>
      <vt:variant>
        <vt:i4>38</vt:i4>
      </vt:variant>
      <vt:variant>
        <vt:i4>0</vt:i4>
      </vt:variant>
      <vt:variant>
        <vt:i4>5</vt:i4>
      </vt:variant>
      <vt:variant>
        <vt:lpwstr/>
      </vt:variant>
      <vt:variant>
        <vt:lpwstr>_Toc198653027</vt:lpwstr>
      </vt:variant>
      <vt:variant>
        <vt:i4>1638460</vt:i4>
      </vt:variant>
      <vt:variant>
        <vt:i4>32</vt:i4>
      </vt:variant>
      <vt:variant>
        <vt:i4>0</vt:i4>
      </vt:variant>
      <vt:variant>
        <vt:i4>5</vt:i4>
      </vt:variant>
      <vt:variant>
        <vt:lpwstr/>
      </vt:variant>
      <vt:variant>
        <vt:lpwstr>_Toc198653026</vt:lpwstr>
      </vt:variant>
      <vt:variant>
        <vt:i4>1638460</vt:i4>
      </vt:variant>
      <vt:variant>
        <vt:i4>26</vt:i4>
      </vt:variant>
      <vt:variant>
        <vt:i4>0</vt:i4>
      </vt:variant>
      <vt:variant>
        <vt:i4>5</vt:i4>
      </vt:variant>
      <vt:variant>
        <vt:lpwstr/>
      </vt:variant>
      <vt:variant>
        <vt:lpwstr>_Toc198653025</vt:lpwstr>
      </vt:variant>
      <vt:variant>
        <vt:i4>1638460</vt:i4>
      </vt:variant>
      <vt:variant>
        <vt:i4>20</vt:i4>
      </vt:variant>
      <vt:variant>
        <vt:i4>0</vt:i4>
      </vt:variant>
      <vt:variant>
        <vt:i4>5</vt:i4>
      </vt:variant>
      <vt:variant>
        <vt:lpwstr/>
      </vt:variant>
      <vt:variant>
        <vt:lpwstr>_Toc198653024</vt:lpwstr>
      </vt:variant>
      <vt:variant>
        <vt:i4>1638460</vt:i4>
      </vt:variant>
      <vt:variant>
        <vt:i4>14</vt:i4>
      </vt:variant>
      <vt:variant>
        <vt:i4>0</vt:i4>
      </vt:variant>
      <vt:variant>
        <vt:i4>5</vt:i4>
      </vt:variant>
      <vt:variant>
        <vt:lpwstr/>
      </vt:variant>
      <vt:variant>
        <vt:lpwstr>_Toc198653023</vt:lpwstr>
      </vt:variant>
      <vt:variant>
        <vt:i4>1638460</vt:i4>
      </vt:variant>
      <vt:variant>
        <vt:i4>8</vt:i4>
      </vt:variant>
      <vt:variant>
        <vt:i4>0</vt:i4>
      </vt:variant>
      <vt:variant>
        <vt:i4>5</vt:i4>
      </vt:variant>
      <vt:variant>
        <vt:lpwstr/>
      </vt:variant>
      <vt:variant>
        <vt:lpwstr>_Toc198653022</vt:lpwstr>
      </vt:variant>
      <vt:variant>
        <vt:i4>1638460</vt:i4>
      </vt:variant>
      <vt:variant>
        <vt:i4>2</vt:i4>
      </vt:variant>
      <vt:variant>
        <vt:i4>0</vt:i4>
      </vt:variant>
      <vt:variant>
        <vt:i4>5</vt:i4>
      </vt:variant>
      <vt:variant>
        <vt:lpwstr/>
      </vt:variant>
      <vt:variant>
        <vt:lpwstr>_Toc198653021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3</cp:revision>
  <cp:lastPrinted>2001-06-20T16:28:00Z</cp:lastPrinted>
  <dcterms:created xsi:type="dcterms:W3CDTF">2025-12-08T20:53:00Z</dcterms:created>
  <dcterms:modified xsi:type="dcterms:W3CDTF">2025-12-08T20:57:00Z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2025-12-08T20:57:01Z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a482c154-7f7e-4a14-a89f-2ac086a4cacd</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