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63E13" w14:textId="77777777" w:rsidR="00ED64B4" w:rsidRDefault="00ED64B4" w:rsidP="00ED64B4">
      <w:pPr>
        <w:pStyle w:val="NormalArial"/>
      </w:pPr>
    </w:p>
    <w:p w14:paraId="6BB84F71" w14:textId="77777777" w:rsidR="00ED64B4" w:rsidRDefault="00ED64B4" w:rsidP="00ED64B4"/>
    <w:p w14:paraId="18CC9BAA" w14:textId="77777777" w:rsidR="00F23561" w:rsidRDefault="00F23561" w:rsidP="00C21DD5">
      <w:pPr>
        <w:tabs>
          <w:tab w:val="num" w:pos="0"/>
        </w:tabs>
        <w:rPr>
          <w:rFonts w:ascii="Arial" w:hAnsi="Arial" w:cs="Arial"/>
        </w:rPr>
      </w:pPr>
    </w:p>
    <w:p w14:paraId="7C7C74BD" w14:textId="77777777" w:rsidR="00602465" w:rsidRDefault="00602465" w:rsidP="00602465"/>
    <w:p w14:paraId="4D976867" w14:textId="77777777" w:rsidR="00602465" w:rsidRDefault="00602465" w:rsidP="00602465"/>
    <w:tbl>
      <w:tblPr>
        <w:tblpPr w:leftFromText="180" w:rightFromText="180" w:vertAnchor="page" w:horzAnchor="margin" w:tblpY="4021"/>
        <w:tblW w:w="5000" w:type="pct"/>
        <w:tblLook w:val="04A0" w:firstRow="1" w:lastRow="0" w:firstColumn="1" w:lastColumn="0" w:noHBand="0" w:noVBand="1"/>
      </w:tblPr>
      <w:tblGrid>
        <w:gridCol w:w="9576"/>
      </w:tblGrid>
      <w:tr w:rsidR="00711323" w14:paraId="617045B8" w14:textId="77777777" w:rsidTr="00711323">
        <w:trPr>
          <w:trHeight w:val="1440"/>
        </w:trPr>
        <w:tc>
          <w:tcPr>
            <w:tcW w:w="5000" w:type="pct"/>
            <w:tcBorders>
              <w:bottom w:val="single" w:sz="4" w:space="0" w:color="auto"/>
            </w:tcBorders>
            <w:vAlign w:val="center"/>
          </w:tcPr>
          <w:p w14:paraId="448D0711" w14:textId="77777777" w:rsidR="00A52038" w:rsidRDefault="00A52038" w:rsidP="00A52038">
            <w:pPr>
              <w:pStyle w:val="BodyText"/>
              <w:jc w:val="center"/>
              <w:rPr>
                <w:b/>
                <w:sz w:val="36"/>
                <w:szCs w:val="36"/>
              </w:rPr>
            </w:pPr>
            <w:r>
              <w:rPr>
                <w:b/>
                <w:sz w:val="36"/>
                <w:szCs w:val="36"/>
              </w:rPr>
              <w:t>ERCOT Planning Guide</w:t>
            </w:r>
          </w:p>
          <w:p w14:paraId="7154F43C" w14:textId="77777777" w:rsidR="00711323" w:rsidRDefault="00A52038" w:rsidP="00A52038">
            <w:pPr>
              <w:pStyle w:val="BodyText"/>
              <w:jc w:val="center"/>
              <w:rPr>
                <w:b/>
                <w:sz w:val="36"/>
                <w:szCs w:val="36"/>
              </w:rPr>
            </w:pPr>
            <w:r>
              <w:rPr>
                <w:b/>
                <w:sz w:val="36"/>
                <w:szCs w:val="36"/>
              </w:rPr>
              <w:t xml:space="preserve">Section </w:t>
            </w:r>
            <w:r w:rsidR="00C81CBA">
              <w:rPr>
                <w:b/>
                <w:sz w:val="36"/>
                <w:szCs w:val="36"/>
              </w:rPr>
              <w:t>9</w:t>
            </w:r>
            <w:r>
              <w:rPr>
                <w:b/>
                <w:sz w:val="36"/>
                <w:szCs w:val="36"/>
              </w:rPr>
              <w:t xml:space="preserve">:  </w:t>
            </w:r>
            <w:r w:rsidR="007723B0">
              <w:t xml:space="preserve"> </w:t>
            </w:r>
            <w:r w:rsidR="007723B0" w:rsidRPr="007723B0">
              <w:rPr>
                <w:b/>
                <w:sz w:val="36"/>
                <w:szCs w:val="36"/>
              </w:rPr>
              <w:t xml:space="preserve">Large Load Additions </w:t>
            </w:r>
            <w:r w:rsidR="003462F8">
              <w:rPr>
                <w:b/>
                <w:sz w:val="36"/>
                <w:szCs w:val="36"/>
              </w:rPr>
              <w:t>a</w:t>
            </w:r>
            <w:r w:rsidR="007723B0" w:rsidRPr="007723B0">
              <w:rPr>
                <w:b/>
                <w:sz w:val="36"/>
                <w:szCs w:val="36"/>
              </w:rPr>
              <w:t xml:space="preserve">t New </w:t>
            </w:r>
            <w:r w:rsidR="003462F8">
              <w:rPr>
                <w:b/>
                <w:sz w:val="36"/>
                <w:szCs w:val="36"/>
              </w:rPr>
              <w:t>o</w:t>
            </w:r>
            <w:r w:rsidR="007723B0" w:rsidRPr="007723B0">
              <w:rPr>
                <w:b/>
                <w:sz w:val="36"/>
                <w:szCs w:val="36"/>
              </w:rPr>
              <w:t xml:space="preserve">r Modification </w:t>
            </w:r>
            <w:r w:rsidR="003462F8">
              <w:rPr>
                <w:b/>
                <w:sz w:val="36"/>
                <w:szCs w:val="36"/>
              </w:rPr>
              <w:t>o</w:t>
            </w:r>
            <w:r w:rsidR="007723B0" w:rsidRPr="007723B0">
              <w:rPr>
                <w:b/>
                <w:sz w:val="36"/>
                <w:szCs w:val="36"/>
              </w:rPr>
              <w:t>f Existing Load Interconnection(s)</w:t>
            </w:r>
          </w:p>
          <w:p w14:paraId="632A9290" w14:textId="77777777" w:rsidR="00230E62" w:rsidRDefault="00230E62" w:rsidP="00A52038">
            <w:pPr>
              <w:pStyle w:val="BodyText"/>
              <w:jc w:val="center"/>
              <w:rPr>
                <w:b/>
                <w:sz w:val="36"/>
                <w:szCs w:val="36"/>
              </w:rPr>
            </w:pPr>
          </w:p>
          <w:p w14:paraId="73458663" w14:textId="7A52D74B" w:rsidR="00711323" w:rsidRDefault="00894D45" w:rsidP="00711323">
            <w:pPr>
              <w:pStyle w:val="BodyText"/>
              <w:jc w:val="center"/>
              <w:rPr>
                <w:b/>
              </w:rPr>
            </w:pPr>
            <w:r>
              <w:rPr>
                <w:b/>
              </w:rPr>
              <w:t>July</w:t>
            </w:r>
            <w:r w:rsidR="00A52038">
              <w:rPr>
                <w:b/>
              </w:rPr>
              <w:t xml:space="preserve"> 1, 20</w:t>
            </w:r>
            <w:r w:rsidR="00230E62">
              <w:rPr>
                <w:b/>
              </w:rPr>
              <w:t>2</w:t>
            </w:r>
            <w:r>
              <w:rPr>
                <w:b/>
              </w:rPr>
              <w:t>6</w:t>
            </w:r>
          </w:p>
          <w:p w14:paraId="4D416944" w14:textId="77777777" w:rsidR="00711323" w:rsidRPr="00C42F52" w:rsidRDefault="00711323" w:rsidP="00711323">
            <w:pPr>
              <w:pStyle w:val="NoSpacing"/>
              <w:jc w:val="center"/>
              <w:rPr>
                <w:rFonts w:ascii="Times New Roman" w:hAnsi="Times New Roman"/>
                <w:sz w:val="36"/>
                <w:szCs w:val="36"/>
              </w:rPr>
            </w:pPr>
          </w:p>
        </w:tc>
      </w:tr>
      <w:tr w:rsidR="00711323" w14:paraId="5B22EFA5" w14:textId="77777777" w:rsidTr="00711323">
        <w:trPr>
          <w:trHeight w:val="720"/>
        </w:trPr>
        <w:tc>
          <w:tcPr>
            <w:tcW w:w="5000" w:type="pct"/>
            <w:tcBorders>
              <w:top w:val="single" w:sz="4" w:space="0" w:color="auto"/>
            </w:tcBorders>
            <w:vAlign w:val="center"/>
          </w:tcPr>
          <w:p w14:paraId="2B2F92E4" w14:textId="77777777" w:rsidR="00711323" w:rsidRDefault="00711323" w:rsidP="00711323">
            <w:pPr>
              <w:pStyle w:val="NoSpacing"/>
              <w:jc w:val="center"/>
              <w:rPr>
                <w:rFonts w:ascii="Cambria" w:hAnsi="Cambria"/>
                <w:sz w:val="44"/>
                <w:szCs w:val="44"/>
              </w:rPr>
            </w:pPr>
          </w:p>
        </w:tc>
      </w:tr>
      <w:tr w:rsidR="00711323" w14:paraId="38E51167" w14:textId="77777777" w:rsidTr="00711323">
        <w:trPr>
          <w:trHeight w:val="360"/>
        </w:trPr>
        <w:tc>
          <w:tcPr>
            <w:tcW w:w="5000" w:type="pct"/>
            <w:vAlign w:val="center"/>
          </w:tcPr>
          <w:p w14:paraId="66507D55" w14:textId="77777777" w:rsidR="00711323" w:rsidRPr="00C42F52" w:rsidRDefault="00711323" w:rsidP="00711323">
            <w:pPr>
              <w:pStyle w:val="NoSpacing"/>
              <w:jc w:val="center"/>
            </w:pPr>
          </w:p>
        </w:tc>
      </w:tr>
      <w:tr w:rsidR="00711323" w14:paraId="1D9DCA8B" w14:textId="77777777" w:rsidTr="00711323">
        <w:trPr>
          <w:trHeight w:val="360"/>
        </w:trPr>
        <w:tc>
          <w:tcPr>
            <w:tcW w:w="5000" w:type="pct"/>
            <w:vAlign w:val="center"/>
          </w:tcPr>
          <w:p w14:paraId="46D968FF" w14:textId="77777777" w:rsidR="00711323" w:rsidRPr="00C42F52" w:rsidRDefault="00711323" w:rsidP="00711323">
            <w:pPr>
              <w:pStyle w:val="NoSpacing"/>
              <w:jc w:val="center"/>
              <w:rPr>
                <w:b/>
                <w:bCs/>
              </w:rPr>
            </w:pPr>
          </w:p>
        </w:tc>
      </w:tr>
      <w:tr w:rsidR="00711323" w14:paraId="6572A6FF" w14:textId="77777777" w:rsidTr="00711323">
        <w:trPr>
          <w:trHeight w:val="360"/>
        </w:trPr>
        <w:tc>
          <w:tcPr>
            <w:tcW w:w="5000" w:type="pct"/>
            <w:vAlign w:val="center"/>
          </w:tcPr>
          <w:p w14:paraId="496FEA0C" w14:textId="77777777" w:rsidR="00711323" w:rsidRPr="00C42F52" w:rsidRDefault="00711323" w:rsidP="00711323">
            <w:pPr>
              <w:pStyle w:val="NoSpacing"/>
              <w:jc w:val="center"/>
              <w:rPr>
                <w:b/>
                <w:bCs/>
              </w:rPr>
            </w:pPr>
          </w:p>
        </w:tc>
      </w:tr>
    </w:tbl>
    <w:p w14:paraId="7A7D8044" w14:textId="77777777" w:rsidR="00602465" w:rsidRDefault="00602465" w:rsidP="00602465"/>
    <w:p w14:paraId="3BAEA5AB" w14:textId="77777777" w:rsidR="00BE2296" w:rsidRDefault="00BE2296" w:rsidP="00243BB9">
      <w:pPr>
        <w:pStyle w:val="TOC1"/>
        <w:sectPr w:rsidR="00BE2296" w:rsidSect="0074209E">
          <w:footerReference w:type="default" r:id="rId8"/>
          <w:pgSz w:w="12240" w:h="15840" w:code="1"/>
          <w:pgMar w:top="1440" w:right="1440" w:bottom="1440" w:left="1440" w:header="720" w:footer="720" w:gutter="0"/>
          <w:cols w:space="720"/>
          <w:docGrid w:linePitch="360"/>
        </w:sectPr>
      </w:pPr>
      <w:bookmarkStart w:id="0" w:name="_Toc500725462"/>
    </w:p>
    <w:p w14:paraId="4CBB6B0A" w14:textId="63C31638" w:rsidR="00243BB9" w:rsidRPr="00243BB9" w:rsidRDefault="00602465" w:rsidP="00243BB9">
      <w:pPr>
        <w:pStyle w:val="TOC1"/>
        <w:rPr>
          <w:rFonts w:asciiTheme="minorHAnsi" w:eastAsiaTheme="minorEastAsia" w:hAnsiTheme="minorHAnsi" w:cstheme="minorBidi"/>
          <w:kern w:val="2"/>
          <w:sz w:val="32"/>
          <w:szCs w:val="32"/>
          <w14:ligatures w14:val="standardContextual"/>
        </w:rPr>
      </w:pPr>
      <w:r w:rsidRPr="00243BB9">
        <w:rPr>
          <w:sz w:val="20"/>
          <w:szCs w:val="20"/>
        </w:rPr>
        <w:lastRenderedPageBreak/>
        <w:fldChar w:fldCharType="begin"/>
      </w:r>
      <w:r w:rsidRPr="00243BB9">
        <w:instrText xml:space="preserve"> TOC \o "1-3" \h \z \u </w:instrText>
      </w:r>
      <w:r w:rsidRPr="00243BB9">
        <w:rPr>
          <w:sz w:val="20"/>
          <w:szCs w:val="20"/>
        </w:rPr>
        <w:fldChar w:fldCharType="separate"/>
      </w:r>
      <w:hyperlink w:anchor="_Toc232582808" w:history="1">
        <w:r w:rsidR="00243BB9" w:rsidRPr="00243BB9">
          <w:rPr>
            <w:rStyle w:val="Hyperlink"/>
          </w:rPr>
          <w:t>9</w:t>
        </w:r>
        <w:r w:rsidR="00243BB9" w:rsidRPr="00243BB9">
          <w:rPr>
            <w:rFonts w:asciiTheme="minorHAnsi" w:eastAsiaTheme="minorEastAsia" w:hAnsiTheme="minorHAnsi" w:cstheme="minorBidi"/>
            <w:kern w:val="2"/>
            <w:sz w:val="32"/>
            <w:szCs w:val="32"/>
            <w14:ligatures w14:val="standardContextual"/>
          </w:rPr>
          <w:tab/>
        </w:r>
        <w:r w:rsidR="00243BB9" w:rsidRPr="00243BB9">
          <w:rPr>
            <w:rStyle w:val="Hyperlink"/>
          </w:rPr>
          <w:t>LARGE LOAD ADDITIONS AT NEW OR MODIFICATION OF EXISTING LOAD INTERCONNECTION(S)</w:t>
        </w:r>
        <w:r w:rsidR="00243BB9" w:rsidRPr="00243BB9">
          <w:rPr>
            <w:webHidden/>
          </w:rPr>
          <w:tab/>
        </w:r>
        <w:r w:rsidR="00243BB9">
          <w:rPr>
            <w:webHidden/>
          </w:rPr>
          <w:t>9-</w:t>
        </w:r>
        <w:r w:rsidR="00243BB9" w:rsidRPr="00243BB9">
          <w:rPr>
            <w:webHidden/>
          </w:rPr>
          <w:fldChar w:fldCharType="begin"/>
        </w:r>
        <w:r w:rsidR="00243BB9" w:rsidRPr="00243BB9">
          <w:rPr>
            <w:webHidden/>
          </w:rPr>
          <w:instrText xml:space="preserve"> PAGEREF _Toc232582808 \h </w:instrText>
        </w:r>
        <w:r w:rsidR="00243BB9" w:rsidRPr="00243BB9">
          <w:rPr>
            <w:webHidden/>
          </w:rPr>
        </w:r>
        <w:r w:rsidR="00243BB9" w:rsidRPr="00243BB9">
          <w:rPr>
            <w:webHidden/>
          </w:rPr>
          <w:fldChar w:fldCharType="separate"/>
        </w:r>
        <w:r w:rsidR="00243BB9" w:rsidRPr="00243BB9">
          <w:rPr>
            <w:webHidden/>
          </w:rPr>
          <w:t>1</w:t>
        </w:r>
        <w:r w:rsidR="00243BB9" w:rsidRPr="00243BB9">
          <w:rPr>
            <w:webHidden/>
          </w:rPr>
          <w:fldChar w:fldCharType="end"/>
        </w:r>
      </w:hyperlink>
    </w:p>
    <w:p w14:paraId="050170FE" w14:textId="60A5AF02" w:rsidR="00243BB9" w:rsidRPr="00243BB9" w:rsidRDefault="00243BB9">
      <w:pPr>
        <w:pStyle w:val="TOC2"/>
        <w:tabs>
          <w:tab w:val="left" w:pos="960"/>
          <w:tab w:val="right" w:leader="dot" w:pos="9350"/>
        </w:tabs>
        <w:rPr>
          <w:rFonts w:eastAsiaTheme="minorEastAsia"/>
          <w:smallCaps w:val="0"/>
          <w:noProof/>
          <w:kern w:val="2"/>
          <w14:ligatures w14:val="standardContextual"/>
        </w:rPr>
      </w:pPr>
      <w:hyperlink w:anchor="_Toc232582810" w:history="1">
        <w:r w:rsidRPr="00243BB9">
          <w:rPr>
            <w:rStyle w:val="Hyperlink"/>
            <w:noProof/>
          </w:rPr>
          <w:t>9.1</w:t>
        </w:r>
        <w:r w:rsidRPr="00243BB9">
          <w:rPr>
            <w:rFonts w:eastAsiaTheme="minorEastAsia"/>
            <w:smallCaps w:val="0"/>
            <w:noProof/>
            <w:kern w:val="2"/>
            <w14:ligatures w14:val="standardContextual"/>
          </w:rPr>
          <w:tab/>
        </w:r>
        <w:r w:rsidRPr="00243BB9">
          <w:rPr>
            <w:rStyle w:val="Hyperlink"/>
            <w:noProof/>
          </w:rPr>
          <w:t>Introduction</w:t>
        </w:r>
        <w:r w:rsidRPr="00243BB9">
          <w:rPr>
            <w:noProof/>
            <w:webHidden/>
          </w:rPr>
          <w:tab/>
        </w:r>
        <w:r>
          <w:rPr>
            <w:noProof/>
            <w:webHidden/>
          </w:rPr>
          <w:t>9-</w:t>
        </w:r>
        <w:r w:rsidRPr="00243BB9">
          <w:rPr>
            <w:noProof/>
            <w:webHidden/>
          </w:rPr>
          <w:fldChar w:fldCharType="begin"/>
        </w:r>
        <w:r w:rsidRPr="00243BB9">
          <w:rPr>
            <w:noProof/>
            <w:webHidden/>
          </w:rPr>
          <w:instrText xml:space="preserve"> PAGEREF _Toc232582810 \h </w:instrText>
        </w:r>
        <w:r w:rsidRPr="00243BB9">
          <w:rPr>
            <w:noProof/>
            <w:webHidden/>
          </w:rPr>
        </w:r>
        <w:r w:rsidRPr="00243BB9">
          <w:rPr>
            <w:noProof/>
            <w:webHidden/>
          </w:rPr>
          <w:fldChar w:fldCharType="separate"/>
        </w:r>
        <w:r w:rsidRPr="00243BB9">
          <w:rPr>
            <w:noProof/>
            <w:webHidden/>
          </w:rPr>
          <w:t>1</w:t>
        </w:r>
        <w:r w:rsidRPr="00243BB9">
          <w:rPr>
            <w:noProof/>
            <w:webHidden/>
          </w:rPr>
          <w:fldChar w:fldCharType="end"/>
        </w:r>
      </w:hyperlink>
    </w:p>
    <w:p w14:paraId="23586E5B" w14:textId="593BC50E" w:rsidR="00243BB9" w:rsidRPr="00243BB9" w:rsidRDefault="00243BB9">
      <w:pPr>
        <w:pStyle w:val="TOC2"/>
        <w:tabs>
          <w:tab w:val="left" w:pos="960"/>
          <w:tab w:val="right" w:leader="dot" w:pos="9350"/>
        </w:tabs>
        <w:rPr>
          <w:rFonts w:eastAsiaTheme="minorEastAsia"/>
          <w:smallCaps w:val="0"/>
          <w:noProof/>
          <w:kern w:val="2"/>
          <w14:ligatures w14:val="standardContextual"/>
        </w:rPr>
      </w:pPr>
      <w:hyperlink w:anchor="_Toc232582811" w:history="1">
        <w:r w:rsidRPr="00243BB9">
          <w:rPr>
            <w:rStyle w:val="Hyperlink"/>
            <w:noProof/>
          </w:rPr>
          <w:t>9.1</w:t>
        </w:r>
        <w:r w:rsidRPr="00243BB9">
          <w:rPr>
            <w:rFonts w:eastAsiaTheme="minorEastAsia"/>
            <w:smallCaps w:val="0"/>
            <w:noProof/>
            <w:kern w:val="2"/>
            <w14:ligatures w14:val="standardContextual"/>
          </w:rPr>
          <w:tab/>
        </w:r>
        <w:r w:rsidRPr="00243BB9">
          <w:rPr>
            <w:rStyle w:val="Hyperlink"/>
            <w:noProof/>
          </w:rPr>
          <w:t>Introduction</w:t>
        </w:r>
        <w:r w:rsidRPr="00243BB9">
          <w:rPr>
            <w:noProof/>
            <w:webHidden/>
          </w:rPr>
          <w:tab/>
          <w:t>9-</w:t>
        </w:r>
        <w:r w:rsidRPr="00243BB9">
          <w:rPr>
            <w:noProof/>
            <w:webHidden/>
          </w:rPr>
          <w:fldChar w:fldCharType="begin"/>
        </w:r>
        <w:r w:rsidRPr="00243BB9">
          <w:rPr>
            <w:noProof/>
            <w:webHidden/>
          </w:rPr>
          <w:instrText xml:space="preserve"> PAGEREF _Toc232582811 \h </w:instrText>
        </w:r>
        <w:r w:rsidRPr="00243BB9">
          <w:rPr>
            <w:noProof/>
            <w:webHidden/>
          </w:rPr>
        </w:r>
        <w:r w:rsidRPr="00243BB9">
          <w:rPr>
            <w:noProof/>
            <w:webHidden/>
          </w:rPr>
          <w:fldChar w:fldCharType="separate"/>
        </w:r>
        <w:r w:rsidRPr="00243BB9">
          <w:rPr>
            <w:noProof/>
            <w:webHidden/>
          </w:rPr>
          <w:t>2</w:t>
        </w:r>
        <w:r w:rsidRPr="00243BB9">
          <w:rPr>
            <w:noProof/>
            <w:webHidden/>
          </w:rPr>
          <w:fldChar w:fldCharType="end"/>
        </w:r>
      </w:hyperlink>
    </w:p>
    <w:p w14:paraId="128E67BD" w14:textId="65038E1D" w:rsidR="00243BB9" w:rsidRPr="00243BB9" w:rsidRDefault="00243BB9">
      <w:pPr>
        <w:pStyle w:val="TOC2"/>
        <w:tabs>
          <w:tab w:val="left" w:pos="960"/>
          <w:tab w:val="right" w:leader="dot" w:pos="9350"/>
        </w:tabs>
        <w:rPr>
          <w:rFonts w:eastAsiaTheme="minorEastAsia"/>
          <w:smallCaps w:val="0"/>
          <w:noProof/>
          <w:kern w:val="2"/>
          <w14:ligatures w14:val="standardContextual"/>
        </w:rPr>
      </w:pPr>
      <w:hyperlink w:anchor="_Toc232582812" w:history="1">
        <w:r w:rsidRPr="00243BB9">
          <w:rPr>
            <w:rStyle w:val="Hyperlink"/>
            <w:noProof/>
          </w:rPr>
          <w:t>9.2</w:t>
        </w:r>
        <w:r w:rsidRPr="00243BB9">
          <w:rPr>
            <w:rFonts w:eastAsiaTheme="minorEastAsia"/>
            <w:smallCaps w:val="0"/>
            <w:noProof/>
            <w:kern w:val="2"/>
            <w14:ligatures w14:val="standardContextual"/>
          </w:rPr>
          <w:tab/>
        </w:r>
        <w:r w:rsidRPr="00243BB9">
          <w:rPr>
            <w:rStyle w:val="Hyperlink"/>
            <w:noProof/>
          </w:rPr>
          <w:t>General Provisions</w:t>
        </w:r>
        <w:r w:rsidRPr="00243BB9">
          <w:rPr>
            <w:noProof/>
            <w:webHidden/>
          </w:rPr>
          <w:tab/>
          <w:t>9-</w:t>
        </w:r>
        <w:r w:rsidRPr="00243BB9">
          <w:rPr>
            <w:noProof/>
            <w:webHidden/>
          </w:rPr>
          <w:fldChar w:fldCharType="begin"/>
        </w:r>
        <w:r w:rsidRPr="00243BB9">
          <w:rPr>
            <w:noProof/>
            <w:webHidden/>
          </w:rPr>
          <w:instrText xml:space="preserve"> PAGEREF _Toc232582812 \h </w:instrText>
        </w:r>
        <w:r w:rsidRPr="00243BB9">
          <w:rPr>
            <w:noProof/>
            <w:webHidden/>
          </w:rPr>
        </w:r>
        <w:r w:rsidRPr="00243BB9">
          <w:rPr>
            <w:noProof/>
            <w:webHidden/>
          </w:rPr>
          <w:fldChar w:fldCharType="separate"/>
        </w:r>
        <w:r w:rsidRPr="00243BB9">
          <w:rPr>
            <w:noProof/>
            <w:webHidden/>
          </w:rPr>
          <w:t>4</w:t>
        </w:r>
        <w:r w:rsidRPr="00243BB9">
          <w:rPr>
            <w:noProof/>
            <w:webHidden/>
          </w:rPr>
          <w:fldChar w:fldCharType="end"/>
        </w:r>
      </w:hyperlink>
    </w:p>
    <w:p w14:paraId="7C2E667E" w14:textId="546FDB2E" w:rsidR="00243BB9" w:rsidRPr="00243BB9" w:rsidRDefault="00243BB9">
      <w:pPr>
        <w:pStyle w:val="TOC3"/>
        <w:tabs>
          <w:tab w:val="left" w:pos="1200"/>
          <w:tab w:val="right" w:leader="dot" w:pos="9350"/>
        </w:tabs>
        <w:rPr>
          <w:rFonts w:eastAsiaTheme="minorEastAsia"/>
          <w:i w:val="0"/>
          <w:iCs w:val="0"/>
          <w:noProof/>
          <w:kern w:val="2"/>
          <w14:ligatures w14:val="standardContextual"/>
        </w:rPr>
      </w:pPr>
      <w:hyperlink w:anchor="_Toc232582813" w:history="1">
        <w:r w:rsidRPr="00243BB9">
          <w:rPr>
            <w:rStyle w:val="Hyperlink"/>
            <w:i w:val="0"/>
            <w:iCs w:val="0"/>
            <w:noProof/>
          </w:rPr>
          <w:t>9.2.1</w:t>
        </w:r>
        <w:r w:rsidRPr="00243BB9">
          <w:rPr>
            <w:rFonts w:eastAsiaTheme="minorEastAsia"/>
            <w:i w:val="0"/>
            <w:iCs w:val="0"/>
            <w:noProof/>
            <w:kern w:val="2"/>
            <w14:ligatures w14:val="standardContextual"/>
          </w:rPr>
          <w:tab/>
        </w:r>
        <w:r w:rsidRPr="00243BB9">
          <w:rPr>
            <w:rStyle w:val="Hyperlink"/>
            <w:i w:val="0"/>
            <w:iCs w:val="0"/>
            <w:noProof/>
          </w:rPr>
          <w:t>Applicability of the Large Load Interconnection Study Process</w:t>
        </w:r>
        <w:r w:rsidRPr="00243BB9">
          <w:rPr>
            <w:i w:val="0"/>
            <w:iCs w:val="0"/>
            <w:noProof/>
            <w:webHidden/>
          </w:rPr>
          <w:tab/>
          <w:t>9-</w:t>
        </w:r>
        <w:r w:rsidRPr="00243BB9">
          <w:rPr>
            <w:i w:val="0"/>
            <w:iCs w:val="0"/>
            <w:noProof/>
            <w:webHidden/>
          </w:rPr>
          <w:fldChar w:fldCharType="begin"/>
        </w:r>
        <w:r w:rsidRPr="00243BB9">
          <w:rPr>
            <w:i w:val="0"/>
            <w:iCs w:val="0"/>
            <w:noProof/>
            <w:webHidden/>
          </w:rPr>
          <w:instrText xml:space="preserve"> PAGEREF _Toc232582813 \h </w:instrText>
        </w:r>
        <w:r w:rsidRPr="00243BB9">
          <w:rPr>
            <w:i w:val="0"/>
            <w:iCs w:val="0"/>
            <w:noProof/>
            <w:webHidden/>
          </w:rPr>
        </w:r>
        <w:r w:rsidRPr="00243BB9">
          <w:rPr>
            <w:i w:val="0"/>
            <w:iCs w:val="0"/>
            <w:noProof/>
            <w:webHidden/>
          </w:rPr>
          <w:fldChar w:fldCharType="separate"/>
        </w:r>
        <w:r w:rsidRPr="00243BB9">
          <w:rPr>
            <w:i w:val="0"/>
            <w:iCs w:val="0"/>
            <w:noProof/>
            <w:webHidden/>
          </w:rPr>
          <w:t>4</w:t>
        </w:r>
        <w:r w:rsidRPr="00243BB9">
          <w:rPr>
            <w:i w:val="0"/>
            <w:iCs w:val="0"/>
            <w:noProof/>
            <w:webHidden/>
          </w:rPr>
          <w:fldChar w:fldCharType="end"/>
        </w:r>
      </w:hyperlink>
    </w:p>
    <w:p w14:paraId="1B1EEFC1" w14:textId="62385C16" w:rsidR="00243BB9" w:rsidRPr="00243BB9" w:rsidRDefault="00243BB9">
      <w:pPr>
        <w:pStyle w:val="TOC3"/>
        <w:tabs>
          <w:tab w:val="left" w:pos="1200"/>
          <w:tab w:val="right" w:leader="dot" w:pos="9350"/>
        </w:tabs>
        <w:rPr>
          <w:rFonts w:eastAsiaTheme="minorEastAsia"/>
          <w:i w:val="0"/>
          <w:iCs w:val="0"/>
          <w:noProof/>
          <w:kern w:val="2"/>
          <w14:ligatures w14:val="standardContextual"/>
        </w:rPr>
      </w:pPr>
      <w:hyperlink w:anchor="_Toc232582814" w:history="1">
        <w:r w:rsidRPr="00243BB9">
          <w:rPr>
            <w:rStyle w:val="Hyperlink"/>
            <w:i w:val="0"/>
            <w:iCs w:val="0"/>
            <w:noProof/>
          </w:rPr>
          <w:t>9.2.1</w:t>
        </w:r>
        <w:r w:rsidRPr="00243BB9">
          <w:rPr>
            <w:rFonts w:eastAsiaTheme="minorEastAsia"/>
            <w:i w:val="0"/>
            <w:iCs w:val="0"/>
            <w:noProof/>
            <w:kern w:val="2"/>
            <w14:ligatures w14:val="standardContextual"/>
          </w:rPr>
          <w:tab/>
        </w:r>
        <w:r w:rsidRPr="00243BB9">
          <w:rPr>
            <w:rStyle w:val="Hyperlink"/>
            <w:i w:val="0"/>
            <w:iCs w:val="0"/>
            <w:noProof/>
          </w:rPr>
          <w:t>Applicability of the Batch Zero Process</w:t>
        </w:r>
        <w:r w:rsidRPr="00243BB9">
          <w:rPr>
            <w:i w:val="0"/>
            <w:iCs w:val="0"/>
            <w:noProof/>
            <w:webHidden/>
          </w:rPr>
          <w:tab/>
          <w:t>9-</w:t>
        </w:r>
        <w:r w:rsidRPr="00243BB9">
          <w:rPr>
            <w:i w:val="0"/>
            <w:iCs w:val="0"/>
            <w:noProof/>
            <w:webHidden/>
          </w:rPr>
          <w:fldChar w:fldCharType="begin"/>
        </w:r>
        <w:r w:rsidRPr="00243BB9">
          <w:rPr>
            <w:i w:val="0"/>
            <w:iCs w:val="0"/>
            <w:noProof/>
            <w:webHidden/>
          </w:rPr>
          <w:instrText xml:space="preserve"> PAGEREF _Toc232582814 \h </w:instrText>
        </w:r>
        <w:r w:rsidRPr="00243BB9">
          <w:rPr>
            <w:i w:val="0"/>
            <w:iCs w:val="0"/>
            <w:noProof/>
            <w:webHidden/>
          </w:rPr>
        </w:r>
        <w:r w:rsidRPr="00243BB9">
          <w:rPr>
            <w:i w:val="0"/>
            <w:iCs w:val="0"/>
            <w:noProof/>
            <w:webHidden/>
          </w:rPr>
          <w:fldChar w:fldCharType="separate"/>
        </w:r>
        <w:r w:rsidRPr="00243BB9">
          <w:rPr>
            <w:i w:val="0"/>
            <w:iCs w:val="0"/>
            <w:noProof/>
            <w:webHidden/>
          </w:rPr>
          <w:t>4</w:t>
        </w:r>
        <w:r w:rsidRPr="00243BB9">
          <w:rPr>
            <w:i w:val="0"/>
            <w:iCs w:val="0"/>
            <w:noProof/>
            <w:webHidden/>
          </w:rPr>
          <w:fldChar w:fldCharType="end"/>
        </w:r>
      </w:hyperlink>
    </w:p>
    <w:p w14:paraId="0CE07BE2" w14:textId="273192CF" w:rsidR="00243BB9" w:rsidRPr="00243BB9" w:rsidRDefault="00243BB9">
      <w:pPr>
        <w:pStyle w:val="TOC3"/>
        <w:tabs>
          <w:tab w:val="left" w:pos="1440"/>
          <w:tab w:val="right" w:leader="dot" w:pos="9350"/>
        </w:tabs>
        <w:rPr>
          <w:rFonts w:eastAsiaTheme="minorEastAsia"/>
          <w:i w:val="0"/>
          <w:iCs w:val="0"/>
          <w:noProof/>
          <w:kern w:val="2"/>
          <w14:ligatures w14:val="standardContextual"/>
        </w:rPr>
      </w:pPr>
      <w:hyperlink w:anchor="_Toc232582815" w:history="1">
        <w:r w:rsidRPr="00243BB9">
          <w:rPr>
            <w:rStyle w:val="Hyperlink"/>
            <w:i w:val="0"/>
            <w:iCs w:val="0"/>
            <w:noProof/>
          </w:rPr>
          <w:t>9.2.1.1</w:t>
        </w:r>
        <w:r w:rsidRPr="00243BB9">
          <w:rPr>
            <w:rFonts w:eastAsiaTheme="minorEastAsia"/>
            <w:i w:val="0"/>
            <w:iCs w:val="0"/>
            <w:noProof/>
            <w:kern w:val="2"/>
            <w14:ligatures w14:val="standardContextual"/>
          </w:rPr>
          <w:tab/>
        </w:r>
        <w:r w:rsidRPr="00243BB9">
          <w:rPr>
            <w:rStyle w:val="Hyperlink"/>
            <w:i w:val="0"/>
            <w:iCs w:val="0"/>
            <w:noProof/>
          </w:rPr>
          <w:t>Eligibility Criteria for Inclusion of a Large Load as Base Load not Subject to Additional Study in the Batch Zero Process</w:t>
        </w:r>
        <w:r w:rsidRPr="00243BB9">
          <w:rPr>
            <w:i w:val="0"/>
            <w:iCs w:val="0"/>
            <w:noProof/>
            <w:webHidden/>
          </w:rPr>
          <w:tab/>
          <w:t>9-</w:t>
        </w:r>
        <w:r w:rsidRPr="00243BB9">
          <w:rPr>
            <w:i w:val="0"/>
            <w:iCs w:val="0"/>
            <w:noProof/>
            <w:webHidden/>
          </w:rPr>
          <w:fldChar w:fldCharType="begin"/>
        </w:r>
        <w:r w:rsidRPr="00243BB9">
          <w:rPr>
            <w:i w:val="0"/>
            <w:iCs w:val="0"/>
            <w:noProof/>
            <w:webHidden/>
          </w:rPr>
          <w:instrText xml:space="preserve"> PAGEREF _Toc232582815 \h </w:instrText>
        </w:r>
        <w:r w:rsidRPr="00243BB9">
          <w:rPr>
            <w:i w:val="0"/>
            <w:iCs w:val="0"/>
            <w:noProof/>
            <w:webHidden/>
          </w:rPr>
        </w:r>
        <w:r w:rsidRPr="00243BB9">
          <w:rPr>
            <w:i w:val="0"/>
            <w:iCs w:val="0"/>
            <w:noProof/>
            <w:webHidden/>
          </w:rPr>
          <w:fldChar w:fldCharType="separate"/>
        </w:r>
        <w:r w:rsidRPr="00243BB9">
          <w:rPr>
            <w:i w:val="0"/>
            <w:iCs w:val="0"/>
            <w:noProof/>
            <w:webHidden/>
          </w:rPr>
          <w:t>5</w:t>
        </w:r>
        <w:r w:rsidRPr="00243BB9">
          <w:rPr>
            <w:i w:val="0"/>
            <w:iCs w:val="0"/>
            <w:noProof/>
            <w:webHidden/>
          </w:rPr>
          <w:fldChar w:fldCharType="end"/>
        </w:r>
      </w:hyperlink>
    </w:p>
    <w:p w14:paraId="1AFD4C7E" w14:textId="33D9C85F" w:rsidR="00243BB9" w:rsidRPr="00243BB9" w:rsidRDefault="00243BB9">
      <w:pPr>
        <w:pStyle w:val="TOC3"/>
        <w:tabs>
          <w:tab w:val="left" w:pos="1440"/>
          <w:tab w:val="right" w:leader="dot" w:pos="9350"/>
        </w:tabs>
        <w:rPr>
          <w:rFonts w:eastAsiaTheme="minorEastAsia"/>
          <w:i w:val="0"/>
          <w:iCs w:val="0"/>
          <w:noProof/>
          <w:kern w:val="2"/>
          <w14:ligatures w14:val="standardContextual"/>
        </w:rPr>
      </w:pPr>
      <w:hyperlink w:anchor="_Toc232582816" w:history="1">
        <w:r w:rsidRPr="00243BB9">
          <w:rPr>
            <w:rStyle w:val="Hyperlink"/>
            <w:i w:val="0"/>
            <w:iCs w:val="0"/>
            <w:noProof/>
          </w:rPr>
          <w:t>9.2.1.2</w:t>
        </w:r>
        <w:r w:rsidRPr="00243BB9">
          <w:rPr>
            <w:rFonts w:eastAsiaTheme="minorEastAsia"/>
            <w:i w:val="0"/>
            <w:iCs w:val="0"/>
            <w:noProof/>
            <w:kern w:val="2"/>
            <w14:ligatures w14:val="standardContextual"/>
          </w:rPr>
          <w:tab/>
        </w:r>
        <w:r w:rsidRPr="00243BB9">
          <w:rPr>
            <w:rStyle w:val="Hyperlink"/>
            <w:i w:val="0"/>
            <w:iCs w:val="0"/>
            <w:noProof/>
          </w:rPr>
          <w:t>Eligibility Criteria for Inclusion as Load to be Studied and Allocated in Batch Zero</w:t>
        </w:r>
        <w:r w:rsidRPr="00243BB9">
          <w:rPr>
            <w:i w:val="0"/>
            <w:iCs w:val="0"/>
            <w:noProof/>
            <w:webHidden/>
          </w:rPr>
          <w:tab/>
          <w:t>9-</w:t>
        </w:r>
        <w:r w:rsidRPr="00243BB9">
          <w:rPr>
            <w:i w:val="0"/>
            <w:iCs w:val="0"/>
            <w:noProof/>
            <w:webHidden/>
          </w:rPr>
          <w:fldChar w:fldCharType="begin"/>
        </w:r>
        <w:r w:rsidRPr="00243BB9">
          <w:rPr>
            <w:i w:val="0"/>
            <w:iCs w:val="0"/>
            <w:noProof/>
            <w:webHidden/>
          </w:rPr>
          <w:instrText xml:space="preserve"> PAGEREF _Toc232582816 \h </w:instrText>
        </w:r>
        <w:r w:rsidRPr="00243BB9">
          <w:rPr>
            <w:i w:val="0"/>
            <w:iCs w:val="0"/>
            <w:noProof/>
            <w:webHidden/>
          </w:rPr>
        </w:r>
        <w:r w:rsidRPr="00243BB9">
          <w:rPr>
            <w:i w:val="0"/>
            <w:iCs w:val="0"/>
            <w:noProof/>
            <w:webHidden/>
          </w:rPr>
          <w:fldChar w:fldCharType="separate"/>
        </w:r>
        <w:r w:rsidRPr="00243BB9">
          <w:rPr>
            <w:i w:val="0"/>
            <w:iCs w:val="0"/>
            <w:noProof/>
            <w:webHidden/>
          </w:rPr>
          <w:t>16</w:t>
        </w:r>
        <w:r w:rsidRPr="00243BB9">
          <w:rPr>
            <w:i w:val="0"/>
            <w:iCs w:val="0"/>
            <w:noProof/>
            <w:webHidden/>
          </w:rPr>
          <w:fldChar w:fldCharType="end"/>
        </w:r>
      </w:hyperlink>
    </w:p>
    <w:p w14:paraId="026C4AE1" w14:textId="44E8AEB1" w:rsidR="00243BB9" w:rsidRPr="00243BB9" w:rsidRDefault="00243BB9">
      <w:pPr>
        <w:pStyle w:val="TOC3"/>
        <w:tabs>
          <w:tab w:val="left" w:pos="1440"/>
          <w:tab w:val="right" w:leader="dot" w:pos="9350"/>
        </w:tabs>
        <w:rPr>
          <w:rFonts w:eastAsiaTheme="minorEastAsia"/>
          <w:i w:val="0"/>
          <w:iCs w:val="0"/>
          <w:noProof/>
          <w:kern w:val="2"/>
          <w14:ligatures w14:val="standardContextual"/>
        </w:rPr>
      </w:pPr>
      <w:hyperlink w:anchor="_Toc232582817" w:history="1">
        <w:r w:rsidRPr="00243BB9">
          <w:rPr>
            <w:rStyle w:val="Hyperlink"/>
            <w:i w:val="0"/>
            <w:iCs w:val="0"/>
            <w:noProof/>
          </w:rPr>
          <w:t>9.2.1.3</w:t>
        </w:r>
        <w:r w:rsidRPr="00243BB9">
          <w:rPr>
            <w:rFonts w:eastAsiaTheme="minorEastAsia"/>
            <w:i w:val="0"/>
            <w:iCs w:val="0"/>
            <w:noProof/>
            <w:kern w:val="2"/>
            <w14:ligatures w14:val="standardContextual"/>
          </w:rPr>
          <w:tab/>
        </w:r>
        <w:r w:rsidRPr="00243BB9">
          <w:rPr>
            <w:rStyle w:val="Hyperlink"/>
            <w:i w:val="0"/>
            <w:iCs w:val="0"/>
            <w:noProof/>
          </w:rPr>
          <w:t>Load not Included in Batch Zero</w:t>
        </w:r>
        <w:r w:rsidRPr="00243BB9">
          <w:rPr>
            <w:i w:val="0"/>
            <w:iCs w:val="0"/>
            <w:noProof/>
            <w:webHidden/>
          </w:rPr>
          <w:tab/>
          <w:t>9-</w:t>
        </w:r>
        <w:r w:rsidRPr="00243BB9">
          <w:rPr>
            <w:i w:val="0"/>
            <w:iCs w:val="0"/>
            <w:noProof/>
            <w:webHidden/>
          </w:rPr>
          <w:fldChar w:fldCharType="begin"/>
        </w:r>
        <w:r w:rsidRPr="00243BB9">
          <w:rPr>
            <w:i w:val="0"/>
            <w:iCs w:val="0"/>
            <w:noProof/>
            <w:webHidden/>
          </w:rPr>
          <w:instrText xml:space="preserve"> PAGEREF _Toc232582817 \h </w:instrText>
        </w:r>
        <w:r w:rsidRPr="00243BB9">
          <w:rPr>
            <w:i w:val="0"/>
            <w:iCs w:val="0"/>
            <w:noProof/>
            <w:webHidden/>
          </w:rPr>
        </w:r>
        <w:r w:rsidRPr="00243BB9">
          <w:rPr>
            <w:i w:val="0"/>
            <w:iCs w:val="0"/>
            <w:noProof/>
            <w:webHidden/>
          </w:rPr>
          <w:fldChar w:fldCharType="separate"/>
        </w:r>
        <w:r w:rsidRPr="00243BB9">
          <w:rPr>
            <w:i w:val="0"/>
            <w:iCs w:val="0"/>
            <w:noProof/>
            <w:webHidden/>
          </w:rPr>
          <w:t>18</w:t>
        </w:r>
        <w:r w:rsidRPr="00243BB9">
          <w:rPr>
            <w:i w:val="0"/>
            <w:iCs w:val="0"/>
            <w:noProof/>
            <w:webHidden/>
          </w:rPr>
          <w:fldChar w:fldCharType="end"/>
        </w:r>
      </w:hyperlink>
    </w:p>
    <w:p w14:paraId="0F8149B2" w14:textId="2D828F66" w:rsidR="00243BB9" w:rsidRPr="00243BB9" w:rsidRDefault="00243BB9">
      <w:pPr>
        <w:pStyle w:val="TOC3"/>
        <w:tabs>
          <w:tab w:val="left" w:pos="1440"/>
          <w:tab w:val="right" w:leader="dot" w:pos="9350"/>
        </w:tabs>
        <w:rPr>
          <w:rFonts w:eastAsiaTheme="minorEastAsia"/>
          <w:i w:val="0"/>
          <w:iCs w:val="0"/>
          <w:noProof/>
          <w:kern w:val="2"/>
          <w14:ligatures w14:val="standardContextual"/>
        </w:rPr>
      </w:pPr>
      <w:hyperlink w:anchor="_Toc232582818" w:history="1">
        <w:r w:rsidRPr="00243BB9">
          <w:rPr>
            <w:rStyle w:val="Hyperlink"/>
            <w:i w:val="0"/>
            <w:iCs w:val="0"/>
            <w:noProof/>
          </w:rPr>
          <w:t>9.2.1.4</w:t>
        </w:r>
        <w:r w:rsidRPr="00243BB9">
          <w:rPr>
            <w:rFonts w:eastAsiaTheme="minorEastAsia"/>
            <w:i w:val="0"/>
            <w:iCs w:val="0"/>
            <w:noProof/>
            <w:kern w:val="2"/>
            <w14:ligatures w14:val="standardContextual"/>
          </w:rPr>
          <w:tab/>
        </w:r>
        <w:r w:rsidRPr="00243BB9">
          <w:rPr>
            <w:rStyle w:val="Hyperlink"/>
            <w:i w:val="0"/>
            <w:iCs w:val="0"/>
            <w:noProof/>
          </w:rPr>
          <w:t>Evaluation of Existing Interconnection Studies for Large Loads</w:t>
        </w:r>
        <w:r w:rsidRPr="00243BB9">
          <w:rPr>
            <w:i w:val="0"/>
            <w:iCs w:val="0"/>
            <w:noProof/>
            <w:webHidden/>
          </w:rPr>
          <w:tab/>
          <w:t>9-</w:t>
        </w:r>
        <w:r w:rsidRPr="00243BB9">
          <w:rPr>
            <w:i w:val="0"/>
            <w:iCs w:val="0"/>
            <w:noProof/>
            <w:webHidden/>
          </w:rPr>
          <w:fldChar w:fldCharType="begin"/>
        </w:r>
        <w:r w:rsidRPr="00243BB9">
          <w:rPr>
            <w:i w:val="0"/>
            <w:iCs w:val="0"/>
            <w:noProof/>
            <w:webHidden/>
          </w:rPr>
          <w:instrText xml:space="preserve"> PAGEREF _Toc232582818 \h </w:instrText>
        </w:r>
        <w:r w:rsidRPr="00243BB9">
          <w:rPr>
            <w:i w:val="0"/>
            <w:iCs w:val="0"/>
            <w:noProof/>
            <w:webHidden/>
          </w:rPr>
        </w:r>
        <w:r w:rsidRPr="00243BB9">
          <w:rPr>
            <w:i w:val="0"/>
            <w:iCs w:val="0"/>
            <w:noProof/>
            <w:webHidden/>
          </w:rPr>
          <w:fldChar w:fldCharType="separate"/>
        </w:r>
        <w:r w:rsidRPr="00243BB9">
          <w:rPr>
            <w:i w:val="0"/>
            <w:iCs w:val="0"/>
            <w:noProof/>
            <w:webHidden/>
          </w:rPr>
          <w:t>18</w:t>
        </w:r>
        <w:r w:rsidRPr="00243BB9">
          <w:rPr>
            <w:i w:val="0"/>
            <w:iCs w:val="0"/>
            <w:noProof/>
            <w:webHidden/>
          </w:rPr>
          <w:fldChar w:fldCharType="end"/>
        </w:r>
      </w:hyperlink>
    </w:p>
    <w:p w14:paraId="6DF4EEBB" w14:textId="04C40065" w:rsidR="00243BB9" w:rsidRPr="00243BB9" w:rsidRDefault="00243BB9">
      <w:pPr>
        <w:pStyle w:val="TOC3"/>
        <w:tabs>
          <w:tab w:val="left" w:pos="1200"/>
          <w:tab w:val="right" w:leader="dot" w:pos="9350"/>
        </w:tabs>
        <w:rPr>
          <w:rFonts w:eastAsiaTheme="minorEastAsia"/>
          <w:i w:val="0"/>
          <w:iCs w:val="0"/>
          <w:noProof/>
          <w:kern w:val="2"/>
          <w14:ligatures w14:val="standardContextual"/>
        </w:rPr>
      </w:pPr>
      <w:hyperlink w:anchor="_Toc232582819" w:history="1">
        <w:r w:rsidRPr="00243BB9">
          <w:rPr>
            <w:rStyle w:val="Hyperlink"/>
            <w:i w:val="0"/>
            <w:iCs w:val="0"/>
            <w:noProof/>
          </w:rPr>
          <w:t>9.2.2</w:t>
        </w:r>
        <w:r w:rsidRPr="00243BB9">
          <w:rPr>
            <w:rFonts w:eastAsiaTheme="minorEastAsia"/>
            <w:i w:val="0"/>
            <w:iCs w:val="0"/>
            <w:noProof/>
            <w:kern w:val="2"/>
            <w14:ligatures w14:val="standardContextual"/>
          </w:rPr>
          <w:tab/>
        </w:r>
        <w:r w:rsidRPr="00243BB9">
          <w:rPr>
            <w:rStyle w:val="Hyperlink"/>
            <w:i w:val="0"/>
            <w:iCs w:val="0"/>
            <w:noProof/>
          </w:rPr>
          <w:t>Submission of Large Load Project Information and Initiation of the Large Load Interconnection Study (LLIS)</w:t>
        </w:r>
        <w:r w:rsidRPr="00243BB9">
          <w:rPr>
            <w:i w:val="0"/>
            <w:iCs w:val="0"/>
            <w:noProof/>
            <w:webHidden/>
          </w:rPr>
          <w:tab/>
          <w:t>9-</w:t>
        </w:r>
        <w:r w:rsidRPr="00243BB9">
          <w:rPr>
            <w:i w:val="0"/>
            <w:iCs w:val="0"/>
            <w:noProof/>
            <w:webHidden/>
          </w:rPr>
          <w:fldChar w:fldCharType="begin"/>
        </w:r>
        <w:r w:rsidRPr="00243BB9">
          <w:rPr>
            <w:i w:val="0"/>
            <w:iCs w:val="0"/>
            <w:noProof/>
            <w:webHidden/>
          </w:rPr>
          <w:instrText xml:space="preserve"> PAGEREF _Toc232582819 \h </w:instrText>
        </w:r>
        <w:r w:rsidRPr="00243BB9">
          <w:rPr>
            <w:i w:val="0"/>
            <w:iCs w:val="0"/>
            <w:noProof/>
            <w:webHidden/>
          </w:rPr>
        </w:r>
        <w:r w:rsidRPr="00243BB9">
          <w:rPr>
            <w:i w:val="0"/>
            <w:iCs w:val="0"/>
            <w:noProof/>
            <w:webHidden/>
          </w:rPr>
          <w:fldChar w:fldCharType="separate"/>
        </w:r>
        <w:r w:rsidRPr="00243BB9">
          <w:rPr>
            <w:i w:val="0"/>
            <w:iCs w:val="0"/>
            <w:noProof/>
            <w:webHidden/>
          </w:rPr>
          <w:t>22</w:t>
        </w:r>
        <w:r w:rsidRPr="00243BB9">
          <w:rPr>
            <w:i w:val="0"/>
            <w:iCs w:val="0"/>
            <w:noProof/>
            <w:webHidden/>
          </w:rPr>
          <w:fldChar w:fldCharType="end"/>
        </w:r>
      </w:hyperlink>
    </w:p>
    <w:p w14:paraId="68776E32" w14:textId="6E4FC8FA" w:rsidR="00243BB9" w:rsidRPr="00243BB9" w:rsidRDefault="00243BB9">
      <w:pPr>
        <w:pStyle w:val="TOC3"/>
        <w:tabs>
          <w:tab w:val="left" w:pos="1200"/>
          <w:tab w:val="right" w:leader="dot" w:pos="9350"/>
        </w:tabs>
        <w:rPr>
          <w:rFonts w:eastAsiaTheme="minorEastAsia"/>
          <w:i w:val="0"/>
          <w:iCs w:val="0"/>
          <w:noProof/>
          <w:kern w:val="2"/>
          <w14:ligatures w14:val="standardContextual"/>
        </w:rPr>
      </w:pPr>
      <w:hyperlink w:anchor="_Toc232582820" w:history="1">
        <w:r w:rsidRPr="00243BB9">
          <w:rPr>
            <w:rStyle w:val="Hyperlink"/>
            <w:i w:val="0"/>
            <w:iCs w:val="0"/>
            <w:noProof/>
          </w:rPr>
          <w:t>9.2.2</w:t>
        </w:r>
        <w:r w:rsidRPr="00243BB9">
          <w:rPr>
            <w:rFonts w:eastAsiaTheme="minorEastAsia"/>
            <w:i w:val="0"/>
            <w:iCs w:val="0"/>
            <w:noProof/>
            <w:kern w:val="2"/>
            <w14:ligatures w14:val="standardContextual"/>
          </w:rPr>
          <w:tab/>
        </w:r>
        <w:r w:rsidRPr="00243BB9">
          <w:rPr>
            <w:rStyle w:val="Hyperlink"/>
            <w:i w:val="0"/>
            <w:iCs w:val="0"/>
            <w:noProof/>
          </w:rPr>
          <w:t>Submission of Large Load Information for Batch Zero Process</w:t>
        </w:r>
        <w:r w:rsidRPr="00243BB9">
          <w:rPr>
            <w:i w:val="0"/>
            <w:iCs w:val="0"/>
            <w:noProof/>
            <w:webHidden/>
          </w:rPr>
          <w:tab/>
          <w:t>9-</w:t>
        </w:r>
        <w:r w:rsidRPr="00243BB9">
          <w:rPr>
            <w:i w:val="0"/>
            <w:iCs w:val="0"/>
            <w:noProof/>
            <w:webHidden/>
          </w:rPr>
          <w:fldChar w:fldCharType="begin"/>
        </w:r>
        <w:r w:rsidRPr="00243BB9">
          <w:rPr>
            <w:i w:val="0"/>
            <w:iCs w:val="0"/>
            <w:noProof/>
            <w:webHidden/>
          </w:rPr>
          <w:instrText xml:space="preserve"> PAGEREF _Toc232582820 \h </w:instrText>
        </w:r>
        <w:r w:rsidRPr="00243BB9">
          <w:rPr>
            <w:i w:val="0"/>
            <w:iCs w:val="0"/>
            <w:noProof/>
            <w:webHidden/>
          </w:rPr>
        </w:r>
        <w:r w:rsidRPr="00243BB9">
          <w:rPr>
            <w:i w:val="0"/>
            <w:iCs w:val="0"/>
            <w:noProof/>
            <w:webHidden/>
          </w:rPr>
          <w:fldChar w:fldCharType="separate"/>
        </w:r>
        <w:r w:rsidRPr="00243BB9">
          <w:rPr>
            <w:i w:val="0"/>
            <w:iCs w:val="0"/>
            <w:noProof/>
            <w:webHidden/>
          </w:rPr>
          <w:t>22</w:t>
        </w:r>
        <w:r w:rsidRPr="00243BB9">
          <w:rPr>
            <w:i w:val="0"/>
            <w:iCs w:val="0"/>
            <w:noProof/>
            <w:webHidden/>
          </w:rPr>
          <w:fldChar w:fldCharType="end"/>
        </w:r>
      </w:hyperlink>
    </w:p>
    <w:p w14:paraId="48CB7484" w14:textId="05DE180F" w:rsidR="00243BB9" w:rsidRPr="00243BB9" w:rsidRDefault="00243BB9">
      <w:pPr>
        <w:pStyle w:val="TOC3"/>
        <w:tabs>
          <w:tab w:val="left" w:pos="1440"/>
          <w:tab w:val="right" w:leader="dot" w:pos="9350"/>
        </w:tabs>
        <w:rPr>
          <w:rFonts w:eastAsiaTheme="minorEastAsia"/>
          <w:i w:val="0"/>
          <w:iCs w:val="0"/>
          <w:noProof/>
          <w:kern w:val="2"/>
          <w14:ligatures w14:val="standardContextual"/>
        </w:rPr>
      </w:pPr>
      <w:hyperlink w:anchor="_Toc232582821" w:history="1">
        <w:r w:rsidRPr="00243BB9">
          <w:rPr>
            <w:rStyle w:val="Hyperlink"/>
            <w:i w:val="0"/>
            <w:iCs w:val="0"/>
            <w:noProof/>
          </w:rPr>
          <w:t>9.2.2.1</w:t>
        </w:r>
        <w:r w:rsidRPr="00243BB9">
          <w:rPr>
            <w:rFonts w:eastAsiaTheme="minorEastAsia"/>
            <w:i w:val="0"/>
            <w:iCs w:val="0"/>
            <w:noProof/>
            <w:kern w:val="2"/>
            <w14:ligatures w14:val="standardContextual"/>
          </w:rPr>
          <w:tab/>
        </w:r>
        <w:r w:rsidRPr="00243BB9">
          <w:rPr>
            <w:rStyle w:val="Hyperlink"/>
            <w:i w:val="0"/>
            <w:iCs w:val="0"/>
            <w:noProof/>
          </w:rPr>
          <w:t>Additional Information Required for Provisional Controllable Load Resources (PCLRs)</w:t>
        </w:r>
        <w:r w:rsidRPr="00243BB9">
          <w:rPr>
            <w:i w:val="0"/>
            <w:iCs w:val="0"/>
            <w:noProof/>
            <w:webHidden/>
          </w:rPr>
          <w:tab/>
          <w:t>9-</w:t>
        </w:r>
        <w:r w:rsidRPr="00243BB9">
          <w:rPr>
            <w:i w:val="0"/>
            <w:iCs w:val="0"/>
            <w:noProof/>
            <w:webHidden/>
          </w:rPr>
          <w:fldChar w:fldCharType="begin"/>
        </w:r>
        <w:r w:rsidRPr="00243BB9">
          <w:rPr>
            <w:i w:val="0"/>
            <w:iCs w:val="0"/>
            <w:noProof/>
            <w:webHidden/>
          </w:rPr>
          <w:instrText xml:space="preserve"> PAGEREF _Toc232582821 \h </w:instrText>
        </w:r>
        <w:r w:rsidRPr="00243BB9">
          <w:rPr>
            <w:i w:val="0"/>
            <w:iCs w:val="0"/>
            <w:noProof/>
            <w:webHidden/>
          </w:rPr>
        </w:r>
        <w:r w:rsidRPr="00243BB9">
          <w:rPr>
            <w:i w:val="0"/>
            <w:iCs w:val="0"/>
            <w:noProof/>
            <w:webHidden/>
          </w:rPr>
          <w:fldChar w:fldCharType="separate"/>
        </w:r>
        <w:r w:rsidRPr="00243BB9">
          <w:rPr>
            <w:i w:val="0"/>
            <w:iCs w:val="0"/>
            <w:noProof/>
            <w:webHidden/>
          </w:rPr>
          <w:t>24</w:t>
        </w:r>
        <w:r w:rsidRPr="00243BB9">
          <w:rPr>
            <w:i w:val="0"/>
            <w:iCs w:val="0"/>
            <w:noProof/>
            <w:webHidden/>
          </w:rPr>
          <w:fldChar w:fldCharType="end"/>
        </w:r>
      </w:hyperlink>
    </w:p>
    <w:p w14:paraId="4041CB90" w14:textId="344DA708" w:rsidR="00243BB9" w:rsidRPr="00243BB9" w:rsidRDefault="00243BB9">
      <w:pPr>
        <w:pStyle w:val="TOC3"/>
        <w:tabs>
          <w:tab w:val="left" w:pos="1440"/>
          <w:tab w:val="right" w:leader="dot" w:pos="9350"/>
        </w:tabs>
        <w:rPr>
          <w:rFonts w:eastAsiaTheme="minorEastAsia"/>
          <w:i w:val="0"/>
          <w:iCs w:val="0"/>
          <w:noProof/>
          <w:kern w:val="2"/>
          <w14:ligatures w14:val="standardContextual"/>
        </w:rPr>
      </w:pPr>
      <w:hyperlink w:anchor="_Toc232582822" w:history="1">
        <w:r w:rsidRPr="00243BB9">
          <w:rPr>
            <w:rStyle w:val="Hyperlink"/>
            <w:i w:val="0"/>
            <w:iCs w:val="0"/>
            <w:noProof/>
          </w:rPr>
          <w:t>9.2.2.2</w:t>
        </w:r>
        <w:r w:rsidRPr="00243BB9">
          <w:rPr>
            <w:rFonts w:eastAsiaTheme="minorEastAsia"/>
            <w:i w:val="0"/>
            <w:iCs w:val="0"/>
            <w:noProof/>
            <w:kern w:val="2"/>
            <w14:ligatures w14:val="standardContextual"/>
          </w:rPr>
          <w:tab/>
        </w:r>
        <w:r w:rsidRPr="00243BB9">
          <w:rPr>
            <w:rStyle w:val="Hyperlink"/>
            <w:i w:val="0"/>
            <w:iCs w:val="0"/>
            <w:noProof/>
          </w:rPr>
          <w:t>Additional Information Required for Withdrawal-Limited Private Use Networks (WLPUNs)</w:t>
        </w:r>
        <w:r w:rsidRPr="00243BB9">
          <w:rPr>
            <w:i w:val="0"/>
            <w:iCs w:val="0"/>
            <w:noProof/>
            <w:webHidden/>
          </w:rPr>
          <w:tab/>
          <w:t>9-</w:t>
        </w:r>
        <w:r w:rsidRPr="00243BB9">
          <w:rPr>
            <w:i w:val="0"/>
            <w:iCs w:val="0"/>
            <w:noProof/>
            <w:webHidden/>
          </w:rPr>
          <w:fldChar w:fldCharType="begin"/>
        </w:r>
        <w:r w:rsidRPr="00243BB9">
          <w:rPr>
            <w:i w:val="0"/>
            <w:iCs w:val="0"/>
            <w:noProof/>
            <w:webHidden/>
          </w:rPr>
          <w:instrText xml:space="preserve"> PAGEREF _Toc232582822 \h </w:instrText>
        </w:r>
        <w:r w:rsidRPr="00243BB9">
          <w:rPr>
            <w:i w:val="0"/>
            <w:iCs w:val="0"/>
            <w:noProof/>
            <w:webHidden/>
          </w:rPr>
        </w:r>
        <w:r w:rsidRPr="00243BB9">
          <w:rPr>
            <w:i w:val="0"/>
            <w:iCs w:val="0"/>
            <w:noProof/>
            <w:webHidden/>
          </w:rPr>
          <w:fldChar w:fldCharType="separate"/>
        </w:r>
        <w:r w:rsidRPr="00243BB9">
          <w:rPr>
            <w:i w:val="0"/>
            <w:iCs w:val="0"/>
            <w:noProof/>
            <w:webHidden/>
          </w:rPr>
          <w:t>24</w:t>
        </w:r>
        <w:r w:rsidRPr="00243BB9">
          <w:rPr>
            <w:i w:val="0"/>
            <w:iCs w:val="0"/>
            <w:noProof/>
            <w:webHidden/>
          </w:rPr>
          <w:fldChar w:fldCharType="end"/>
        </w:r>
      </w:hyperlink>
    </w:p>
    <w:p w14:paraId="372B2476" w14:textId="220D9E7F" w:rsidR="00243BB9" w:rsidRPr="00243BB9" w:rsidRDefault="00243BB9">
      <w:pPr>
        <w:pStyle w:val="TOC3"/>
        <w:tabs>
          <w:tab w:val="left" w:pos="1200"/>
          <w:tab w:val="right" w:leader="dot" w:pos="9350"/>
        </w:tabs>
        <w:rPr>
          <w:rFonts w:eastAsiaTheme="minorEastAsia"/>
          <w:i w:val="0"/>
          <w:iCs w:val="0"/>
          <w:noProof/>
          <w:kern w:val="2"/>
          <w14:ligatures w14:val="standardContextual"/>
        </w:rPr>
      </w:pPr>
      <w:hyperlink w:anchor="_Toc232582823" w:history="1">
        <w:r w:rsidRPr="00243BB9">
          <w:rPr>
            <w:rStyle w:val="Hyperlink"/>
            <w:i w:val="0"/>
            <w:iCs w:val="0"/>
            <w:noProof/>
          </w:rPr>
          <w:t>9.2.3</w:t>
        </w:r>
        <w:r w:rsidRPr="00243BB9">
          <w:rPr>
            <w:rFonts w:eastAsiaTheme="minorEastAsia"/>
            <w:i w:val="0"/>
            <w:iCs w:val="0"/>
            <w:noProof/>
            <w:kern w:val="2"/>
            <w14:ligatures w14:val="standardContextual"/>
          </w:rPr>
          <w:tab/>
        </w:r>
        <w:r w:rsidRPr="00243BB9">
          <w:rPr>
            <w:rStyle w:val="Hyperlink"/>
            <w:i w:val="0"/>
            <w:iCs w:val="0"/>
            <w:noProof/>
          </w:rPr>
          <w:t>Modification of Large Load Project Information</w:t>
        </w:r>
        <w:r w:rsidRPr="00243BB9">
          <w:rPr>
            <w:i w:val="0"/>
            <w:iCs w:val="0"/>
            <w:noProof/>
            <w:webHidden/>
          </w:rPr>
          <w:tab/>
          <w:t>9-</w:t>
        </w:r>
        <w:r w:rsidRPr="00243BB9">
          <w:rPr>
            <w:i w:val="0"/>
            <w:iCs w:val="0"/>
            <w:noProof/>
            <w:webHidden/>
          </w:rPr>
          <w:fldChar w:fldCharType="begin"/>
        </w:r>
        <w:r w:rsidRPr="00243BB9">
          <w:rPr>
            <w:i w:val="0"/>
            <w:iCs w:val="0"/>
            <w:noProof/>
            <w:webHidden/>
          </w:rPr>
          <w:instrText xml:space="preserve"> PAGEREF _Toc232582823 \h </w:instrText>
        </w:r>
        <w:r w:rsidRPr="00243BB9">
          <w:rPr>
            <w:i w:val="0"/>
            <w:iCs w:val="0"/>
            <w:noProof/>
            <w:webHidden/>
          </w:rPr>
        </w:r>
        <w:r w:rsidRPr="00243BB9">
          <w:rPr>
            <w:i w:val="0"/>
            <w:iCs w:val="0"/>
            <w:noProof/>
            <w:webHidden/>
          </w:rPr>
          <w:fldChar w:fldCharType="separate"/>
        </w:r>
        <w:r w:rsidRPr="00243BB9">
          <w:rPr>
            <w:i w:val="0"/>
            <w:iCs w:val="0"/>
            <w:noProof/>
            <w:webHidden/>
          </w:rPr>
          <w:t>25</w:t>
        </w:r>
        <w:r w:rsidRPr="00243BB9">
          <w:rPr>
            <w:i w:val="0"/>
            <w:iCs w:val="0"/>
            <w:noProof/>
            <w:webHidden/>
          </w:rPr>
          <w:fldChar w:fldCharType="end"/>
        </w:r>
      </w:hyperlink>
    </w:p>
    <w:p w14:paraId="0D2291D8" w14:textId="7F8637A3" w:rsidR="00243BB9" w:rsidRPr="00243BB9" w:rsidRDefault="00243BB9">
      <w:pPr>
        <w:pStyle w:val="TOC3"/>
        <w:tabs>
          <w:tab w:val="left" w:pos="1200"/>
          <w:tab w:val="right" w:leader="dot" w:pos="9350"/>
        </w:tabs>
        <w:rPr>
          <w:rFonts w:eastAsiaTheme="minorEastAsia"/>
          <w:i w:val="0"/>
          <w:iCs w:val="0"/>
          <w:noProof/>
          <w:kern w:val="2"/>
          <w14:ligatures w14:val="standardContextual"/>
        </w:rPr>
      </w:pPr>
      <w:hyperlink w:anchor="_Toc232582824" w:history="1">
        <w:r w:rsidRPr="00243BB9">
          <w:rPr>
            <w:rStyle w:val="Hyperlink"/>
            <w:i w:val="0"/>
            <w:iCs w:val="0"/>
            <w:noProof/>
          </w:rPr>
          <w:t>9.2.3</w:t>
        </w:r>
        <w:r w:rsidRPr="00243BB9">
          <w:rPr>
            <w:rFonts w:eastAsiaTheme="minorEastAsia"/>
            <w:i w:val="0"/>
            <w:iCs w:val="0"/>
            <w:noProof/>
            <w:kern w:val="2"/>
            <w14:ligatures w14:val="standardContextual"/>
          </w:rPr>
          <w:tab/>
        </w:r>
        <w:r w:rsidRPr="00243BB9">
          <w:rPr>
            <w:rStyle w:val="Hyperlink"/>
            <w:i w:val="0"/>
            <w:iCs w:val="0"/>
            <w:noProof/>
          </w:rPr>
          <w:t>Modification of Large Load Information</w:t>
        </w:r>
        <w:r w:rsidRPr="00243BB9">
          <w:rPr>
            <w:i w:val="0"/>
            <w:iCs w:val="0"/>
            <w:noProof/>
            <w:webHidden/>
          </w:rPr>
          <w:tab/>
          <w:t>9-</w:t>
        </w:r>
        <w:r w:rsidRPr="00243BB9">
          <w:rPr>
            <w:i w:val="0"/>
            <w:iCs w:val="0"/>
            <w:noProof/>
            <w:webHidden/>
          </w:rPr>
          <w:fldChar w:fldCharType="begin"/>
        </w:r>
        <w:r w:rsidRPr="00243BB9">
          <w:rPr>
            <w:i w:val="0"/>
            <w:iCs w:val="0"/>
            <w:noProof/>
            <w:webHidden/>
          </w:rPr>
          <w:instrText xml:space="preserve"> PAGEREF _Toc232582824 \h </w:instrText>
        </w:r>
        <w:r w:rsidRPr="00243BB9">
          <w:rPr>
            <w:i w:val="0"/>
            <w:iCs w:val="0"/>
            <w:noProof/>
            <w:webHidden/>
          </w:rPr>
        </w:r>
        <w:r w:rsidRPr="00243BB9">
          <w:rPr>
            <w:i w:val="0"/>
            <w:iCs w:val="0"/>
            <w:noProof/>
            <w:webHidden/>
          </w:rPr>
          <w:fldChar w:fldCharType="separate"/>
        </w:r>
        <w:r w:rsidRPr="00243BB9">
          <w:rPr>
            <w:i w:val="0"/>
            <w:iCs w:val="0"/>
            <w:noProof/>
            <w:webHidden/>
          </w:rPr>
          <w:t>26</w:t>
        </w:r>
        <w:r w:rsidRPr="00243BB9">
          <w:rPr>
            <w:i w:val="0"/>
            <w:iCs w:val="0"/>
            <w:noProof/>
            <w:webHidden/>
          </w:rPr>
          <w:fldChar w:fldCharType="end"/>
        </w:r>
      </w:hyperlink>
    </w:p>
    <w:p w14:paraId="0241D02F" w14:textId="5B116FAF" w:rsidR="00243BB9" w:rsidRPr="00243BB9" w:rsidRDefault="00243BB9">
      <w:pPr>
        <w:pStyle w:val="TOC3"/>
        <w:tabs>
          <w:tab w:val="left" w:pos="1200"/>
          <w:tab w:val="right" w:leader="dot" w:pos="9350"/>
        </w:tabs>
        <w:rPr>
          <w:rFonts w:eastAsiaTheme="minorEastAsia"/>
          <w:i w:val="0"/>
          <w:iCs w:val="0"/>
          <w:noProof/>
          <w:kern w:val="2"/>
          <w14:ligatures w14:val="standardContextual"/>
        </w:rPr>
      </w:pPr>
      <w:hyperlink w:anchor="_Toc232582825" w:history="1">
        <w:r w:rsidRPr="00243BB9">
          <w:rPr>
            <w:rStyle w:val="Hyperlink"/>
            <w:i w:val="0"/>
            <w:iCs w:val="0"/>
            <w:noProof/>
          </w:rPr>
          <w:t>9.2.4</w:t>
        </w:r>
        <w:r w:rsidRPr="00243BB9">
          <w:rPr>
            <w:rFonts w:eastAsiaTheme="minorEastAsia"/>
            <w:i w:val="0"/>
            <w:iCs w:val="0"/>
            <w:noProof/>
            <w:kern w:val="2"/>
            <w14:ligatures w14:val="standardContextual"/>
          </w:rPr>
          <w:tab/>
        </w:r>
        <w:r w:rsidRPr="00243BB9">
          <w:rPr>
            <w:rStyle w:val="Hyperlink"/>
            <w:i w:val="0"/>
            <w:iCs w:val="0"/>
            <w:noProof/>
          </w:rPr>
          <w:t>Load Commissioning Plan</w:t>
        </w:r>
        <w:r w:rsidRPr="00243BB9">
          <w:rPr>
            <w:i w:val="0"/>
            <w:iCs w:val="0"/>
            <w:noProof/>
            <w:webHidden/>
          </w:rPr>
          <w:tab/>
          <w:t>9-</w:t>
        </w:r>
        <w:r w:rsidRPr="00243BB9">
          <w:rPr>
            <w:i w:val="0"/>
            <w:iCs w:val="0"/>
            <w:noProof/>
            <w:webHidden/>
          </w:rPr>
          <w:fldChar w:fldCharType="begin"/>
        </w:r>
        <w:r w:rsidRPr="00243BB9">
          <w:rPr>
            <w:i w:val="0"/>
            <w:iCs w:val="0"/>
            <w:noProof/>
            <w:webHidden/>
          </w:rPr>
          <w:instrText xml:space="preserve"> PAGEREF _Toc232582825 \h </w:instrText>
        </w:r>
        <w:r w:rsidRPr="00243BB9">
          <w:rPr>
            <w:i w:val="0"/>
            <w:iCs w:val="0"/>
            <w:noProof/>
            <w:webHidden/>
          </w:rPr>
        </w:r>
        <w:r w:rsidRPr="00243BB9">
          <w:rPr>
            <w:i w:val="0"/>
            <w:iCs w:val="0"/>
            <w:noProof/>
            <w:webHidden/>
          </w:rPr>
          <w:fldChar w:fldCharType="separate"/>
        </w:r>
        <w:r w:rsidRPr="00243BB9">
          <w:rPr>
            <w:i w:val="0"/>
            <w:iCs w:val="0"/>
            <w:noProof/>
            <w:webHidden/>
          </w:rPr>
          <w:t>26</w:t>
        </w:r>
        <w:r w:rsidRPr="00243BB9">
          <w:rPr>
            <w:i w:val="0"/>
            <w:iCs w:val="0"/>
            <w:noProof/>
            <w:webHidden/>
          </w:rPr>
          <w:fldChar w:fldCharType="end"/>
        </w:r>
      </w:hyperlink>
    </w:p>
    <w:p w14:paraId="31DC3DD8" w14:textId="46F67600" w:rsidR="00243BB9" w:rsidRPr="00243BB9" w:rsidRDefault="00243BB9">
      <w:pPr>
        <w:pStyle w:val="TOC3"/>
        <w:tabs>
          <w:tab w:val="left" w:pos="1200"/>
          <w:tab w:val="right" w:leader="dot" w:pos="9350"/>
        </w:tabs>
        <w:rPr>
          <w:rFonts w:eastAsiaTheme="minorEastAsia"/>
          <w:i w:val="0"/>
          <w:iCs w:val="0"/>
          <w:noProof/>
          <w:kern w:val="2"/>
          <w14:ligatures w14:val="standardContextual"/>
        </w:rPr>
      </w:pPr>
      <w:hyperlink w:anchor="_Toc232582826" w:history="1">
        <w:r w:rsidRPr="00243BB9">
          <w:rPr>
            <w:rStyle w:val="Hyperlink"/>
            <w:i w:val="0"/>
            <w:iCs w:val="0"/>
            <w:noProof/>
          </w:rPr>
          <w:t>9.2.4</w:t>
        </w:r>
        <w:r w:rsidRPr="00243BB9">
          <w:rPr>
            <w:rFonts w:eastAsiaTheme="minorEastAsia"/>
            <w:i w:val="0"/>
            <w:iCs w:val="0"/>
            <w:noProof/>
            <w:kern w:val="2"/>
            <w14:ligatures w14:val="standardContextual"/>
          </w:rPr>
          <w:tab/>
        </w:r>
        <w:r w:rsidRPr="00243BB9">
          <w:rPr>
            <w:rStyle w:val="Hyperlink"/>
            <w:i w:val="0"/>
            <w:iCs w:val="0"/>
            <w:noProof/>
          </w:rPr>
          <w:t>Load Commissioning Plan</w:t>
        </w:r>
        <w:r w:rsidRPr="00243BB9">
          <w:rPr>
            <w:i w:val="0"/>
            <w:iCs w:val="0"/>
            <w:noProof/>
            <w:webHidden/>
          </w:rPr>
          <w:tab/>
          <w:t>9-</w:t>
        </w:r>
        <w:r w:rsidRPr="00243BB9">
          <w:rPr>
            <w:i w:val="0"/>
            <w:iCs w:val="0"/>
            <w:noProof/>
            <w:webHidden/>
          </w:rPr>
          <w:fldChar w:fldCharType="begin"/>
        </w:r>
        <w:r w:rsidRPr="00243BB9">
          <w:rPr>
            <w:i w:val="0"/>
            <w:iCs w:val="0"/>
            <w:noProof/>
            <w:webHidden/>
          </w:rPr>
          <w:instrText xml:space="preserve"> PAGEREF _Toc232582826 \h </w:instrText>
        </w:r>
        <w:r w:rsidRPr="00243BB9">
          <w:rPr>
            <w:i w:val="0"/>
            <w:iCs w:val="0"/>
            <w:noProof/>
            <w:webHidden/>
          </w:rPr>
        </w:r>
        <w:r w:rsidRPr="00243BB9">
          <w:rPr>
            <w:i w:val="0"/>
            <w:iCs w:val="0"/>
            <w:noProof/>
            <w:webHidden/>
          </w:rPr>
          <w:fldChar w:fldCharType="separate"/>
        </w:r>
        <w:r w:rsidRPr="00243BB9">
          <w:rPr>
            <w:i w:val="0"/>
            <w:iCs w:val="0"/>
            <w:noProof/>
            <w:webHidden/>
          </w:rPr>
          <w:t>27</w:t>
        </w:r>
        <w:r w:rsidRPr="00243BB9">
          <w:rPr>
            <w:i w:val="0"/>
            <w:iCs w:val="0"/>
            <w:noProof/>
            <w:webHidden/>
          </w:rPr>
          <w:fldChar w:fldCharType="end"/>
        </w:r>
      </w:hyperlink>
    </w:p>
    <w:p w14:paraId="693D45BC" w14:textId="7819A747" w:rsidR="00243BB9" w:rsidRPr="00243BB9" w:rsidRDefault="00243BB9">
      <w:pPr>
        <w:pStyle w:val="TOC3"/>
        <w:tabs>
          <w:tab w:val="left" w:pos="1200"/>
          <w:tab w:val="right" w:leader="dot" w:pos="9350"/>
        </w:tabs>
        <w:rPr>
          <w:rFonts w:eastAsiaTheme="minorEastAsia"/>
          <w:i w:val="0"/>
          <w:iCs w:val="0"/>
          <w:noProof/>
          <w:kern w:val="2"/>
          <w14:ligatures w14:val="standardContextual"/>
        </w:rPr>
      </w:pPr>
      <w:hyperlink w:anchor="_Toc232582827" w:history="1">
        <w:r w:rsidRPr="00243BB9">
          <w:rPr>
            <w:rStyle w:val="Hyperlink"/>
            <w:i w:val="0"/>
            <w:iCs w:val="0"/>
            <w:noProof/>
          </w:rPr>
          <w:t>9.2.5</w:t>
        </w:r>
        <w:r w:rsidRPr="00243BB9">
          <w:rPr>
            <w:rFonts w:eastAsiaTheme="minorEastAsia"/>
            <w:i w:val="0"/>
            <w:iCs w:val="0"/>
            <w:noProof/>
            <w:kern w:val="2"/>
            <w14:ligatures w14:val="standardContextual"/>
          </w:rPr>
          <w:tab/>
        </w:r>
        <w:r w:rsidRPr="00243BB9">
          <w:rPr>
            <w:rStyle w:val="Hyperlink"/>
            <w:i w:val="0"/>
            <w:iCs w:val="0"/>
            <w:noProof/>
          </w:rPr>
          <w:t>Required Interconnection Equipment</w:t>
        </w:r>
        <w:r w:rsidRPr="00243BB9">
          <w:rPr>
            <w:i w:val="0"/>
            <w:iCs w:val="0"/>
            <w:noProof/>
            <w:webHidden/>
          </w:rPr>
          <w:tab/>
          <w:t>9-</w:t>
        </w:r>
        <w:r w:rsidRPr="00243BB9">
          <w:rPr>
            <w:i w:val="0"/>
            <w:iCs w:val="0"/>
            <w:noProof/>
            <w:webHidden/>
          </w:rPr>
          <w:fldChar w:fldCharType="begin"/>
        </w:r>
        <w:r w:rsidRPr="00243BB9">
          <w:rPr>
            <w:i w:val="0"/>
            <w:iCs w:val="0"/>
            <w:noProof/>
            <w:webHidden/>
          </w:rPr>
          <w:instrText xml:space="preserve"> PAGEREF _Toc232582827 \h </w:instrText>
        </w:r>
        <w:r w:rsidRPr="00243BB9">
          <w:rPr>
            <w:i w:val="0"/>
            <w:iCs w:val="0"/>
            <w:noProof/>
            <w:webHidden/>
          </w:rPr>
        </w:r>
        <w:r w:rsidRPr="00243BB9">
          <w:rPr>
            <w:i w:val="0"/>
            <w:iCs w:val="0"/>
            <w:noProof/>
            <w:webHidden/>
          </w:rPr>
          <w:fldChar w:fldCharType="separate"/>
        </w:r>
        <w:r w:rsidRPr="00243BB9">
          <w:rPr>
            <w:i w:val="0"/>
            <w:iCs w:val="0"/>
            <w:noProof/>
            <w:webHidden/>
          </w:rPr>
          <w:t>27</w:t>
        </w:r>
        <w:r w:rsidRPr="00243BB9">
          <w:rPr>
            <w:i w:val="0"/>
            <w:iCs w:val="0"/>
            <w:noProof/>
            <w:webHidden/>
          </w:rPr>
          <w:fldChar w:fldCharType="end"/>
        </w:r>
      </w:hyperlink>
    </w:p>
    <w:p w14:paraId="6EA92BF7" w14:textId="0B33415D" w:rsidR="00243BB9" w:rsidRPr="00243BB9" w:rsidRDefault="00243BB9">
      <w:pPr>
        <w:pStyle w:val="TOC2"/>
        <w:tabs>
          <w:tab w:val="left" w:pos="960"/>
          <w:tab w:val="right" w:leader="dot" w:pos="9350"/>
        </w:tabs>
        <w:rPr>
          <w:rFonts w:eastAsiaTheme="minorEastAsia"/>
          <w:smallCaps w:val="0"/>
          <w:noProof/>
          <w:kern w:val="2"/>
          <w14:ligatures w14:val="standardContextual"/>
        </w:rPr>
      </w:pPr>
      <w:hyperlink w:anchor="_Toc232582828" w:history="1">
        <w:r w:rsidRPr="00243BB9">
          <w:rPr>
            <w:rStyle w:val="Hyperlink"/>
            <w:noProof/>
          </w:rPr>
          <w:t>9.3</w:t>
        </w:r>
        <w:r w:rsidRPr="00243BB9">
          <w:rPr>
            <w:rFonts w:eastAsiaTheme="minorEastAsia"/>
            <w:smallCaps w:val="0"/>
            <w:noProof/>
            <w:kern w:val="2"/>
            <w14:ligatures w14:val="standardContextual"/>
          </w:rPr>
          <w:tab/>
        </w:r>
        <w:r w:rsidRPr="00243BB9">
          <w:rPr>
            <w:rStyle w:val="Hyperlink"/>
            <w:noProof/>
          </w:rPr>
          <w:t>Interconnection Study Procedures for Large Loads</w:t>
        </w:r>
        <w:r w:rsidRPr="00243BB9">
          <w:rPr>
            <w:noProof/>
            <w:webHidden/>
          </w:rPr>
          <w:tab/>
          <w:t>9-</w:t>
        </w:r>
        <w:r w:rsidRPr="00243BB9">
          <w:rPr>
            <w:noProof/>
            <w:webHidden/>
          </w:rPr>
          <w:fldChar w:fldCharType="begin"/>
        </w:r>
        <w:r w:rsidRPr="00243BB9">
          <w:rPr>
            <w:noProof/>
            <w:webHidden/>
          </w:rPr>
          <w:instrText xml:space="preserve"> PAGEREF _Toc232582828 \h </w:instrText>
        </w:r>
        <w:r w:rsidRPr="00243BB9">
          <w:rPr>
            <w:noProof/>
            <w:webHidden/>
          </w:rPr>
        </w:r>
        <w:r w:rsidRPr="00243BB9">
          <w:rPr>
            <w:noProof/>
            <w:webHidden/>
          </w:rPr>
          <w:fldChar w:fldCharType="separate"/>
        </w:r>
        <w:r w:rsidRPr="00243BB9">
          <w:rPr>
            <w:noProof/>
            <w:webHidden/>
          </w:rPr>
          <w:t>29</w:t>
        </w:r>
        <w:r w:rsidRPr="00243BB9">
          <w:rPr>
            <w:noProof/>
            <w:webHidden/>
          </w:rPr>
          <w:fldChar w:fldCharType="end"/>
        </w:r>
      </w:hyperlink>
    </w:p>
    <w:p w14:paraId="6B08876F" w14:textId="485F35EC" w:rsidR="00243BB9" w:rsidRPr="00243BB9" w:rsidRDefault="00243BB9">
      <w:pPr>
        <w:pStyle w:val="TOC2"/>
        <w:tabs>
          <w:tab w:val="left" w:pos="960"/>
          <w:tab w:val="right" w:leader="dot" w:pos="9350"/>
        </w:tabs>
        <w:rPr>
          <w:rFonts w:eastAsiaTheme="minorEastAsia"/>
          <w:smallCaps w:val="0"/>
          <w:noProof/>
          <w:kern w:val="2"/>
          <w14:ligatures w14:val="standardContextual"/>
        </w:rPr>
      </w:pPr>
      <w:hyperlink w:anchor="_Toc232582829" w:history="1">
        <w:r w:rsidRPr="00243BB9">
          <w:rPr>
            <w:rStyle w:val="Hyperlink"/>
            <w:noProof/>
          </w:rPr>
          <w:t>9.3</w:t>
        </w:r>
        <w:r w:rsidRPr="00243BB9">
          <w:rPr>
            <w:rFonts w:eastAsiaTheme="minorEastAsia"/>
            <w:smallCaps w:val="0"/>
            <w:noProof/>
            <w:kern w:val="2"/>
            <w14:ligatures w14:val="standardContextual"/>
          </w:rPr>
          <w:tab/>
        </w:r>
        <w:r w:rsidRPr="00243BB9">
          <w:rPr>
            <w:rStyle w:val="Hyperlink"/>
            <w:noProof/>
          </w:rPr>
          <w:t>Batch Zero Interconnection Study</w:t>
        </w:r>
        <w:r w:rsidRPr="00243BB9">
          <w:rPr>
            <w:noProof/>
            <w:webHidden/>
          </w:rPr>
          <w:tab/>
          <w:t>9-</w:t>
        </w:r>
        <w:r w:rsidRPr="00243BB9">
          <w:rPr>
            <w:noProof/>
            <w:webHidden/>
          </w:rPr>
          <w:fldChar w:fldCharType="begin"/>
        </w:r>
        <w:r w:rsidRPr="00243BB9">
          <w:rPr>
            <w:noProof/>
            <w:webHidden/>
          </w:rPr>
          <w:instrText xml:space="preserve"> PAGEREF _Toc232582829 \h </w:instrText>
        </w:r>
        <w:r w:rsidRPr="00243BB9">
          <w:rPr>
            <w:noProof/>
            <w:webHidden/>
          </w:rPr>
        </w:r>
        <w:r w:rsidRPr="00243BB9">
          <w:rPr>
            <w:noProof/>
            <w:webHidden/>
          </w:rPr>
          <w:fldChar w:fldCharType="separate"/>
        </w:r>
        <w:r w:rsidRPr="00243BB9">
          <w:rPr>
            <w:noProof/>
            <w:webHidden/>
          </w:rPr>
          <w:t>29</w:t>
        </w:r>
        <w:r w:rsidRPr="00243BB9">
          <w:rPr>
            <w:noProof/>
            <w:webHidden/>
          </w:rPr>
          <w:fldChar w:fldCharType="end"/>
        </w:r>
      </w:hyperlink>
    </w:p>
    <w:p w14:paraId="41408BF5" w14:textId="07A46DDD" w:rsidR="00243BB9" w:rsidRPr="00243BB9" w:rsidRDefault="00243BB9">
      <w:pPr>
        <w:pStyle w:val="TOC3"/>
        <w:tabs>
          <w:tab w:val="left" w:pos="1200"/>
          <w:tab w:val="right" w:leader="dot" w:pos="9350"/>
        </w:tabs>
        <w:rPr>
          <w:rFonts w:eastAsiaTheme="minorEastAsia"/>
          <w:i w:val="0"/>
          <w:iCs w:val="0"/>
          <w:noProof/>
          <w:kern w:val="2"/>
          <w14:ligatures w14:val="standardContextual"/>
        </w:rPr>
      </w:pPr>
      <w:hyperlink w:anchor="_Toc232582830" w:history="1">
        <w:r w:rsidRPr="00243BB9">
          <w:rPr>
            <w:rStyle w:val="Hyperlink"/>
            <w:i w:val="0"/>
            <w:iCs w:val="0"/>
            <w:noProof/>
          </w:rPr>
          <w:t>9.3.1</w:t>
        </w:r>
        <w:r w:rsidRPr="00243BB9">
          <w:rPr>
            <w:rFonts w:eastAsiaTheme="minorEastAsia"/>
            <w:i w:val="0"/>
            <w:iCs w:val="0"/>
            <w:noProof/>
            <w:kern w:val="2"/>
            <w14:ligatures w14:val="standardContextual"/>
          </w:rPr>
          <w:tab/>
        </w:r>
        <w:r w:rsidRPr="00243BB9">
          <w:rPr>
            <w:rStyle w:val="Hyperlink"/>
            <w:i w:val="0"/>
            <w:iCs w:val="0"/>
            <w:noProof/>
          </w:rPr>
          <w:t>Large Load Interconnection Study (LLIS)</w:t>
        </w:r>
        <w:r w:rsidRPr="00243BB9">
          <w:rPr>
            <w:i w:val="0"/>
            <w:iCs w:val="0"/>
            <w:noProof/>
            <w:webHidden/>
          </w:rPr>
          <w:tab/>
          <w:t>9-</w:t>
        </w:r>
        <w:r w:rsidRPr="00243BB9">
          <w:rPr>
            <w:i w:val="0"/>
            <w:iCs w:val="0"/>
            <w:noProof/>
            <w:webHidden/>
          </w:rPr>
          <w:fldChar w:fldCharType="begin"/>
        </w:r>
        <w:r w:rsidRPr="00243BB9">
          <w:rPr>
            <w:i w:val="0"/>
            <w:iCs w:val="0"/>
            <w:noProof/>
            <w:webHidden/>
          </w:rPr>
          <w:instrText xml:space="preserve"> PAGEREF _Toc232582830 \h </w:instrText>
        </w:r>
        <w:r w:rsidRPr="00243BB9">
          <w:rPr>
            <w:i w:val="0"/>
            <w:iCs w:val="0"/>
            <w:noProof/>
            <w:webHidden/>
          </w:rPr>
        </w:r>
        <w:r w:rsidRPr="00243BB9">
          <w:rPr>
            <w:i w:val="0"/>
            <w:iCs w:val="0"/>
            <w:noProof/>
            <w:webHidden/>
          </w:rPr>
          <w:fldChar w:fldCharType="separate"/>
        </w:r>
        <w:r w:rsidRPr="00243BB9">
          <w:rPr>
            <w:i w:val="0"/>
            <w:iCs w:val="0"/>
            <w:noProof/>
            <w:webHidden/>
          </w:rPr>
          <w:t>29</w:t>
        </w:r>
        <w:r w:rsidRPr="00243BB9">
          <w:rPr>
            <w:i w:val="0"/>
            <w:iCs w:val="0"/>
            <w:noProof/>
            <w:webHidden/>
          </w:rPr>
          <w:fldChar w:fldCharType="end"/>
        </w:r>
      </w:hyperlink>
    </w:p>
    <w:p w14:paraId="64461FBA" w14:textId="4A176391" w:rsidR="00243BB9" w:rsidRPr="00243BB9" w:rsidRDefault="00243BB9">
      <w:pPr>
        <w:pStyle w:val="TOC3"/>
        <w:tabs>
          <w:tab w:val="left" w:pos="1200"/>
          <w:tab w:val="right" w:leader="dot" w:pos="9350"/>
        </w:tabs>
        <w:rPr>
          <w:rFonts w:eastAsiaTheme="minorEastAsia"/>
          <w:i w:val="0"/>
          <w:iCs w:val="0"/>
          <w:noProof/>
          <w:kern w:val="2"/>
          <w14:ligatures w14:val="standardContextual"/>
        </w:rPr>
      </w:pPr>
      <w:hyperlink w:anchor="_Toc232582831" w:history="1">
        <w:r w:rsidRPr="00243BB9">
          <w:rPr>
            <w:rStyle w:val="Hyperlink"/>
            <w:i w:val="0"/>
            <w:iCs w:val="0"/>
            <w:noProof/>
          </w:rPr>
          <w:t>9.3.1</w:t>
        </w:r>
        <w:r w:rsidRPr="00243BB9">
          <w:rPr>
            <w:rFonts w:eastAsiaTheme="minorEastAsia"/>
            <w:i w:val="0"/>
            <w:iCs w:val="0"/>
            <w:noProof/>
            <w:kern w:val="2"/>
            <w14:ligatures w14:val="standardContextual"/>
          </w:rPr>
          <w:tab/>
        </w:r>
        <w:r w:rsidRPr="00243BB9">
          <w:rPr>
            <w:rStyle w:val="Hyperlink"/>
            <w:i w:val="0"/>
            <w:iCs w:val="0"/>
            <w:noProof/>
          </w:rPr>
          <w:t>Batch Zero Process Overview and Timelines</w:t>
        </w:r>
        <w:r w:rsidRPr="00243BB9">
          <w:rPr>
            <w:i w:val="0"/>
            <w:iCs w:val="0"/>
            <w:noProof/>
            <w:webHidden/>
          </w:rPr>
          <w:tab/>
          <w:t>9-</w:t>
        </w:r>
        <w:r w:rsidRPr="00243BB9">
          <w:rPr>
            <w:i w:val="0"/>
            <w:iCs w:val="0"/>
            <w:noProof/>
            <w:webHidden/>
          </w:rPr>
          <w:fldChar w:fldCharType="begin"/>
        </w:r>
        <w:r w:rsidRPr="00243BB9">
          <w:rPr>
            <w:i w:val="0"/>
            <w:iCs w:val="0"/>
            <w:noProof/>
            <w:webHidden/>
          </w:rPr>
          <w:instrText xml:space="preserve"> PAGEREF _Toc232582831 \h </w:instrText>
        </w:r>
        <w:r w:rsidRPr="00243BB9">
          <w:rPr>
            <w:i w:val="0"/>
            <w:iCs w:val="0"/>
            <w:noProof/>
            <w:webHidden/>
          </w:rPr>
        </w:r>
        <w:r w:rsidRPr="00243BB9">
          <w:rPr>
            <w:i w:val="0"/>
            <w:iCs w:val="0"/>
            <w:noProof/>
            <w:webHidden/>
          </w:rPr>
          <w:fldChar w:fldCharType="separate"/>
        </w:r>
        <w:r w:rsidRPr="00243BB9">
          <w:rPr>
            <w:i w:val="0"/>
            <w:iCs w:val="0"/>
            <w:noProof/>
            <w:webHidden/>
          </w:rPr>
          <w:t>30</w:t>
        </w:r>
        <w:r w:rsidRPr="00243BB9">
          <w:rPr>
            <w:i w:val="0"/>
            <w:iCs w:val="0"/>
            <w:noProof/>
            <w:webHidden/>
          </w:rPr>
          <w:fldChar w:fldCharType="end"/>
        </w:r>
      </w:hyperlink>
    </w:p>
    <w:p w14:paraId="713C07B9" w14:textId="7E5398EC" w:rsidR="00243BB9" w:rsidRPr="00243BB9" w:rsidRDefault="00243BB9">
      <w:pPr>
        <w:pStyle w:val="TOC3"/>
        <w:tabs>
          <w:tab w:val="left" w:pos="1200"/>
          <w:tab w:val="right" w:leader="dot" w:pos="9350"/>
        </w:tabs>
        <w:rPr>
          <w:rFonts w:eastAsiaTheme="minorEastAsia"/>
          <w:i w:val="0"/>
          <w:iCs w:val="0"/>
          <w:noProof/>
          <w:kern w:val="2"/>
          <w14:ligatures w14:val="standardContextual"/>
        </w:rPr>
      </w:pPr>
      <w:hyperlink w:anchor="_Toc232582832" w:history="1">
        <w:r w:rsidRPr="00243BB9">
          <w:rPr>
            <w:rStyle w:val="Hyperlink"/>
            <w:i w:val="0"/>
            <w:iCs w:val="0"/>
            <w:noProof/>
          </w:rPr>
          <w:t>9.3.2</w:t>
        </w:r>
        <w:r w:rsidRPr="00243BB9">
          <w:rPr>
            <w:rFonts w:eastAsiaTheme="minorEastAsia"/>
            <w:i w:val="0"/>
            <w:iCs w:val="0"/>
            <w:noProof/>
            <w:kern w:val="2"/>
            <w14:ligatures w14:val="standardContextual"/>
          </w:rPr>
          <w:tab/>
        </w:r>
        <w:r w:rsidRPr="00243BB9">
          <w:rPr>
            <w:rStyle w:val="Hyperlink"/>
            <w:i w:val="0"/>
            <w:iCs w:val="0"/>
            <w:noProof/>
          </w:rPr>
          <w:t>Large Load Interconnection Study Scoping Process</w:t>
        </w:r>
        <w:r w:rsidRPr="00243BB9">
          <w:rPr>
            <w:i w:val="0"/>
            <w:iCs w:val="0"/>
            <w:noProof/>
            <w:webHidden/>
          </w:rPr>
          <w:tab/>
          <w:t>9-</w:t>
        </w:r>
        <w:r w:rsidRPr="00243BB9">
          <w:rPr>
            <w:i w:val="0"/>
            <w:iCs w:val="0"/>
            <w:noProof/>
            <w:webHidden/>
          </w:rPr>
          <w:fldChar w:fldCharType="begin"/>
        </w:r>
        <w:r w:rsidRPr="00243BB9">
          <w:rPr>
            <w:i w:val="0"/>
            <w:iCs w:val="0"/>
            <w:noProof/>
            <w:webHidden/>
          </w:rPr>
          <w:instrText xml:space="preserve"> PAGEREF _Toc232582832 \h </w:instrText>
        </w:r>
        <w:r w:rsidRPr="00243BB9">
          <w:rPr>
            <w:i w:val="0"/>
            <w:iCs w:val="0"/>
            <w:noProof/>
            <w:webHidden/>
          </w:rPr>
        </w:r>
        <w:r w:rsidRPr="00243BB9">
          <w:rPr>
            <w:i w:val="0"/>
            <w:iCs w:val="0"/>
            <w:noProof/>
            <w:webHidden/>
          </w:rPr>
          <w:fldChar w:fldCharType="separate"/>
        </w:r>
        <w:r w:rsidRPr="00243BB9">
          <w:rPr>
            <w:i w:val="0"/>
            <w:iCs w:val="0"/>
            <w:noProof/>
            <w:webHidden/>
          </w:rPr>
          <w:t>31</w:t>
        </w:r>
        <w:r w:rsidRPr="00243BB9">
          <w:rPr>
            <w:i w:val="0"/>
            <w:iCs w:val="0"/>
            <w:noProof/>
            <w:webHidden/>
          </w:rPr>
          <w:fldChar w:fldCharType="end"/>
        </w:r>
      </w:hyperlink>
    </w:p>
    <w:p w14:paraId="2701264A" w14:textId="681EA179" w:rsidR="00243BB9" w:rsidRPr="00243BB9" w:rsidRDefault="00243BB9">
      <w:pPr>
        <w:pStyle w:val="TOC3"/>
        <w:tabs>
          <w:tab w:val="left" w:pos="1200"/>
          <w:tab w:val="right" w:leader="dot" w:pos="9350"/>
        </w:tabs>
        <w:rPr>
          <w:rFonts w:eastAsiaTheme="minorEastAsia"/>
          <w:i w:val="0"/>
          <w:iCs w:val="0"/>
          <w:noProof/>
          <w:kern w:val="2"/>
          <w14:ligatures w14:val="standardContextual"/>
        </w:rPr>
      </w:pPr>
      <w:hyperlink w:anchor="_Toc232582833" w:history="1">
        <w:r w:rsidRPr="00243BB9">
          <w:rPr>
            <w:rStyle w:val="Hyperlink"/>
            <w:i w:val="0"/>
            <w:iCs w:val="0"/>
            <w:noProof/>
          </w:rPr>
          <w:t>9.3.2</w:t>
        </w:r>
        <w:r w:rsidRPr="00243BB9">
          <w:rPr>
            <w:rFonts w:eastAsiaTheme="minorEastAsia"/>
            <w:i w:val="0"/>
            <w:iCs w:val="0"/>
            <w:noProof/>
            <w:kern w:val="2"/>
            <w14:ligatures w14:val="standardContextual"/>
          </w:rPr>
          <w:tab/>
        </w:r>
        <w:r w:rsidRPr="00243BB9">
          <w:rPr>
            <w:rStyle w:val="Hyperlink"/>
            <w:i w:val="0"/>
            <w:iCs w:val="0"/>
            <w:noProof/>
          </w:rPr>
          <w:t>Batch Zero Interconnection Study Methodology</w:t>
        </w:r>
        <w:r w:rsidRPr="00243BB9">
          <w:rPr>
            <w:i w:val="0"/>
            <w:iCs w:val="0"/>
            <w:noProof/>
            <w:webHidden/>
          </w:rPr>
          <w:tab/>
          <w:t>9-</w:t>
        </w:r>
        <w:r w:rsidRPr="00243BB9">
          <w:rPr>
            <w:i w:val="0"/>
            <w:iCs w:val="0"/>
            <w:noProof/>
            <w:webHidden/>
          </w:rPr>
          <w:fldChar w:fldCharType="begin"/>
        </w:r>
        <w:r w:rsidRPr="00243BB9">
          <w:rPr>
            <w:i w:val="0"/>
            <w:iCs w:val="0"/>
            <w:noProof/>
            <w:webHidden/>
          </w:rPr>
          <w:instrText xml:space="preserve"> PAGEREF _Toc232582833 \h </w:instrText>
        </w:r>
        <w:r w:rsidRPr="00243BB9">
          <w:rPr>
            <w:i w:val="0"/>
            <w:iCs w:val="0"/>
            <w:noProof/>
            <w:webHidden/>
          </w:rPr>
        </w:r>
        <w:r w:rsidRPr="00243BB9">
          <w:rPr>
            <w:i w:val="0"/>
            <w:iCs w:val="0"/>
            <w:noProof/>
            <w:webHidden/>
          </w:rPr>
          <w:fldChar w:fldCharType="separate"/>
        </w:r>
        <w:r w:rsidRPr="00243BB9">
          <w:rPr>
            <w:i w:val="0"/>
            <w:iCs w:val="0"/>
            <w:noProof/>
            <w:webHidden/>
          </w:rPr>
          <w:t>33</w:t>
        </w:r>
        <w:r w:rsidRPr="00243BB9">
          <w:rPr>
            <w:i w:val="0"/>
            <w:iCs w:val="0"/>
            <w:noProof/>
            <w:webHidden/>
          </w:rPr>
          <w:fldChar w:fldCharType="end"/>
        </w:r>
      </w:hyperlink>
    </w:p>
    <w:p w14:paraId="7226B5E1" w14:textId="7A259604" w:rsidR="00243BB9" w:rsidRPr="00243BB9" w:rsidRDefault="00243BB9">
      <w:pPr>
        <w:pStyle w:val="TOC3"/>
        <w:tabs>
          <w:tab w:val="left" w:pos="1440"/>
          <w:tab w:val="right" w:leader="dot" w:pos="9350"/>
        </w:tabs>
        <w:rPr>
          <w:rFonts w:eastAsiaTheme="minorEastAsia"/>
          <w:i w:val="0"/>
          <w:iCs w:val="0"/>
          <w:noProof/>
          <w:kern w:val="2"/>
          <w14:ligatures w14:val="standardContextual"/>
        </w:rPr>
      </w:pPr>
      <w:hyperlink w:anchor="_Toc232582834" w:history="1">
        <w:r w:rsidRPr="00243BB9">
          <w:rPr>
            <w:rStyle w:val="Hyperlink"/>
            <w:i w:val="0"/>
            <w:iCs w:val="0"/>
            <w:noProof/>
          </w:rPr>
          <w:t>9.3.2.1</w:t>
        </w:r>
        <w:r w:rsidRPr="00243BB9">
          <w:rPr>
            <w:rFonts w:eastAsiaTheme="minorEastAsia"/>
            <w:i w:val="0"/>
            <w:iCs w:val="0"/>
            <w:noProof/>
            <w:kern w:val="2"/>
            <w14:ligatures w14:val="standardContextual"/>
          </w:rPr>
          <w:tab/>
        </w:r>
        <w:r w:rsidRPr="00243BB9">
          <w:rPr>
            <w:rStyle w:val="Hyperlink"/>
            <w:i w:val="0"/>
            <w:iCs w:val="0"/>
            <w:noProof/>
          </w:rPr>
          <w:t>Treatment of Provisional Controllable Load Resources (PCLRs) in the Batch Zero Interconnection Study</w:t>
        </w:r>
        <w:r w:rsidRPr="00243BB9">
          <w:rPr>
            <w:i w:val="0"/>
            <w:iCs w:val="0"/>
            <w:noProof/>
            <w:webHidden/>
          </w:rPr>
          <w:tab/>
          <w:t>9-</w:t>
        </w:r>
        <w:r w:rsidRPr="00243BB9">
          <w:rPr>
            <w:i w:val="0"/>
            <w:iCs w:val="0"/>
            <w:noProof/>
            <w:webHidden/>
          </w:rPr>
          <w:fldChar w:fldCharType="begin"/>
        </w:r>
        <w:r w:rsidRPr="00243BB9">
          <w:rPr>
            <w:i w:val="0"/>
            <w:iCs w:val="0"/>
            <w:noProof/>
            <w:webHidden/>
          </w:rPr>
          <w:instrText xml:space="preserve"> PAGEREF _Toc232582834 \h </w:instrText>
        </w:r>
        <w:r w:rsidRPr="00243BB9">
          <w:rPr>
            <w:i w:val="0"/>
            <w:iCs w:val="0"/>
            <w:noProof/>
            <w:webHidden/>
          </w:rPr>
        </w:r>
        <w:r w:rsidRPr="00243BB9">
          <w:rPr>
            <w:i w:val="0"/>
            <w:iCs w:val="0"/>
            <w:noProof/>
            <w:webHidden/>
          </w:rPr>
          <w:fldChar w:fldCharType="separate"/>
        </w:r>
        <w:r w:rsidRPr="00243BB9">
          <w:rPr>
            <w:i w:val="0"/>
            <w:iCs w:val="0"/>
            <w:noProof/>
            <w:webHidden/>
          </w:rPr>
          <w:t>35</w:t>
        </w:r>
        <w:r w:rsidRPr="00243BB9">
          <w:rPr>
            <w:i w:val="0"/>
            <w:iCs w:val="0"/>
            <w:noProof/>
            <w:webHidden/>
          </w:rPr>
          <w:fldChar w:fldCharType="end"/>
        </w:r>
      </w:hyperlink>
    </w:p>
    <w:p w14:paraId="521C6023" w14:textId="0EF90959" w:rsidR="00243BB9" w:rsidRPr="00243BB9" w:rsidRDefault="00243BB9">
      <w:pPr>
        <w:pStyle w:val="TOC3"/>
        <w:tabs>
          <w:tab w:val="left" w:pos="1440"/>
          <w:tab w:val="right" w:leader="dot" w:pos="9350"/>
        </w:tabs>
        <w:rPr>
          <w:rFonts w:eastAsiaTheme="minorEastAsia"/>
          <w:i w:val="0"/>
          <w:iCs w:val="0"/>
          <w:noProof/>
          <w:kern w:val="2"/>
          <w14:ligatures w14:val="standardContextual"/>
        </w:rPr>
      </w:pPr>
      <w:hyperlink w:anchor="_Toc232582835" w:history="1">
        <w:r w:rsidRPr="00243BB9">
          <w:rPr>
            <w:rStyle w:val="Hyperlink"/>
            <w:i w:val="0"/>
            <w:iCs w:val="0"/>
            <w:noProof/>
          </w:rPr>
          <w:t>9.3.2.2</w:t>
        </w:r>
        <w:r w:rsidRPr="00243BB9">
          <w:rPr>
            <w:rFonts w:eastAsiaTheme="minorEastAsia"/>
            <w:i w:val="0"/>
            <w:iCs w:val="0"/>
            <w:noProof/>
            <w:kern w:val="2"/>
            <w14:ligatures w14:val="standardContextual"/>
          </w:rPr>
          <w:tab/>
        </w:r>
        <w:r w:rsidRPr="00243BB9">
          <w:rPr>
            <w:rStyle w:val="Hyperlink"/>
            <w:i w:val="0"/>
            <w:iCs w:val="0"/>
            <w:noProof/>
          </w:rPr>
          <w:t>Treatment of Withdrawal-Limited Private Use Networks (WLPUNs) in the Batch Zero Interconnection Study</w:t>
        </w:r>
        <w:r w:rsidRPr="00243BB9">
          <w:rPr>
            <w:i w:val="0"/>
            <w:iCs w:val="0"/>
            <w:noProof/>
            <w:webHidden/>
          </w:rPr>
          <w:tab/>
          <w:t>9-</w:t>
        </w:r>
        <w:r w:rsidRPr="00243BB9">
          <w:rPr>
            <w:i w:val="0"/>
            <w:iCs w:val="0"/>
            <w:noProof/>
            <w:webHidden/>
          </w:rPr>
          <w:fldChar w:fldCharType="begin"/>
        </w:r>
        <w:r w:rsidRPr="00243BB9">
          <w:rPr>
            <w:i w:val="0"/>
            <w:iCs w:val="0"/>
            <w:noProof/>
            <w:webHidden/>
          </w:rPr>
          <w:instrText xml:space="preserve"> PAGEREF _Toc232582835 \h </w:instrText>
        </w:r>
        <w:r w:rsidRPr="00243BB9">
          <w:rPr>
            <w:i w:val="0"/>
            <w:iCs w:val="0"/>
            <w:noProof/>
            <w:webHidden/>
          </w:rPr>
        </w:r>
        <w:r w:rsidRPr="00243BB9">
          <w:rPr>
            <w:i w:val="0"/>
            <w:iCs w:val="0"/>
            <w:noProof/>
            <w:webHidden/>
          </w:rPr>
          <w:fldChar w:fldCharType="separate"/>
        </w:r>
        <w:r w:rsidRPr="00243BB9">
          <w:rPr>
            <w:i w:val="0"/>
            <w:iCs w:val="0"/>
            <w:noProof/>
            <w:webHidden/>
          </w:rPr>
          <w:t>35</w:t>
        </w:r>
        <w:r w:rsidRPr="00243BB9">
          <w:rPr>
            <w:i w:val="0"/>
            <w:iCs w:val="0"/>
            <w:noProof/>
            <w:webHidden/>
          </w:rPr>
          <w:fldChar w:fldCharType="end"/>
        </w:r>
      </w:hyperlink>
    </w:p>
    <w:p w14:paraId="25A11208" w14:textId="02E85269" w:rsidR="00243BB9" w:rsidRPr="00243BB9" w:rsidRDefault="00243BB9">
      <w:pPr>
        <w:pStyle w:val="TOC3"/>
        <w:tabs>
          <w:tab w:val="left" w:pos="1200"/>
          <w:tab w:val="right" w:leader="dot" w:pos="9350"/>
        </w:tabs>
        <w:rPr>
          <w:rFonts w:eastAsiaTheme="minorEastAsia"/>
          <w:i w:val="0"/>
          <w:iCs w:val="0"/>
          <w:noProof/>
          <w:kern w:val="2"/>
          <w14:ligatures w14:val="standardContextual"/>
        </w:rPr>
      </w:pPr>
      <w:hyperlink w:anchor="_Toc232582836" w:history="1">
        <w:r w:rsidRPr="00243BB9">
          <w:rPr>
            <w:rStyle w:val="Hyperlink"/>
            <w:i w:val="0"/>
            <w:iCs w:val="0"/>
            <w:noProof/>
          </w:rPr>
          <w:t>9.3.3</w:t>
        </w:r>
        <w:r w:rsidRPr="00243BB9">
          <w:rPr>
            <w:rFonts w:eastAsiaTheme="minorEastAsia"/>
            <w:i w:val="0"/>
            <w:iCs w:val="0"/>
            <w:noProof/>
            <w:kern w:val="2"/>
            <w14:ligatures w14:val="standardContextual"/>
          </w:rPr>
          <w:tab/>
        </w:r>
        <w:r w:rsidRPr="00243BB9">
          <w:rPr>
            <w:rStyle w:val="Hyperlink"/>
            <w:i w:val="0"/>
            <w:iCs w:val="0"/>
            <w:noProof/>
          </w:rPr>
          <w:t>Large Load Interconnection Study Description and Methodology</w:t>
        </w:r>
        <w:r w:rsidRPr="00243BB9">
          <w:rPr>
            <w:i w:val="0"/>
            <w:iCs w:val="0"/>
            <w:noProof/>
            <w:webHidden/>
          </w:rPr>
          <w:tab/>
          <w:t>9-</w:t>
        </w:r>
        <w:r w:rsidRPr="00243BB9">
          <w:rPr>
            <w:i w:val="0"/>
            <w:iCs w:val="0"/>
            <w:noProof/>
            <w:webHidden/>
          </w:rPr>
          <w:fldChar w:fldCharType="begin"/>
        </w:r>
        <w:r w:rsidRPr="00243BB9">
          <w:rPr>
            <w:i w:val="0"/>
            <w:iCs w:val="0"/>
            <w:noProof/>
            <w:webHidden/>
          </w:rPr>
          <w:instrText xml:space="preserve"> PAGEREF _Toc232582836 \h </w:instrText>
        </w:r>
        <w:r w:rsidRPr="00243BB9">
          <w:rPr>
            <w:i w:val="0"/>
            <w:iCs w:val="0"/>
            <w:noProof/>
            <w:webHidden/>
          </w:rPr>
        </w:r>
        <w:r w:rsidRPr="00243BB9">
          <w:rPr>
            <w:i w:val="0"/>
            <w:iCs w:val="0"/>
            <w:noProof/>
            <w:webHidden/>
          </w:rPr>
          <w:fldChar w:fldCharType="separate"/>
        </w:r>
        <w:r w:rsidRPr="00243BB9">
          <w:rPr>
            <w:i w:val="0"/>
            <w:iCs w:val="0"/>
            <w:noProof/>
            <w:webHidden/>
          </w:rPr>
          <w:t>36</w:t>
        </w:r>
        <w:r w:rsidRPr="00243BB9">
          <w:rPr>
            <w:i w:val="0"/>
            <w:iCs w:val="0"/>
            <w:noProof/>
            <w:webHidden/>
          </w:rPr>
          <w:fldChar w:fldCharType="end"/>
        </w:r>
      </w:hyperlink>
    </w:p>
    <w:p w14:paraId="2F3D854A" w14:textId="25AE26AA" w:rsidR="00243BB9" w:rsidRPr="00243BB9" w:rsidRDefault="00243BB9">
      <w:pPr>
        <w:pStyle w:val="TOC3"/>
        <w:tabs>
          <w:tab w:val="left" w:pos="1440"/>
          <w:tab w:val="right" w:leader="dot" w:pos="9350"/>
        </w:tabs>
        <w:rPr>
          <w:rFonts w:eastAsiaTheme="minorEastAsia"/>
          <w:i w:val="0"/>
          <w:iCs w:val="0"/>
          <w:noProof/>
          <w:kern w:val="2"/>
          <w14:ligatures w14:val="standardContextual"/>
        </w:rPr>
      </w:pPr>
      <w:hyperlink w:anchor="_Toc232582837" w:history="1">
        <w:r w:rsidRPr="00243BB9">
          <w:rPr>
            <w:rStyle w:val="Hyperlink"/>
            <w:i w:val="0"/>
            <w:iCs w:val="0"/>
            <w:noProof/>
          </w:rPr>
          <w:t>9.3.4.1</w:t>
        </w:r>
        <w:r w:rsidRPr="00243BB9">
          <w:rPr>
            <w:rFonts w:eastAsiaTheme="minorEastAsia"/>
            <w:i w:val="0"/>
            <w:iCs w:val="0"/>
            <w:noProof/>
            <w:kern w:val="2"/>
            <w14:ligatures w14:val="standardContextual"/>
          </w:rPr>
          <w:tab/>
        </w:r>
        <w:r w:rsidRPr="00243BB9">
          <w:rPr>
            <w:rStyle w:val="Hyperlink"/>
            <w:i w:val="0"/>
            <w:iCs w:val="0"/>
            <w:noProof/>
          </w:rPr>
          <w:t>Steady-State Analysis</w:t>
        </w:r>
        <w:r w:rsidRPr="00243BB9">
          <w:rPr>
            <w:i w:val="0"/>
            <w:iCs w:val="0"/>
            <w:noProof/>
            <w:webHidden/>
          </w:rPr>
          <w:tab/>
          <w:t>9-</w:t>
        </w:r>
        <w:r w:rsidRPr="00243BB9">
          <w:rPr>
            <w:i w:val="0"/>
            <w:iCs w:val="0"/>
            <w:noProof/>
            <w:webHidden/>
          </w:rPr>
          <w:fldChar w:fldCharType="begin"/>
        </w:r>
        <w:r w:rsidRPr="00243BB9">
          <w:rPr>
            <w:i w:val="0"/>
            <w:iCs w:val="0"/>
            <w:noProof/>
            <w:webHidden/>
          </w:rPr>
          <w:instrText xml:space="preserve"> PAGEREF _Toc232582837 \h </w:instrText>
        </w:r>
        <w:r w:rsidRPr="00243BB9">
          <w:rPr>
            <w:i w:val="0"/>
            <w:iCs w:val="0"/>
            <w:noProof/>
            <w:webHidden/>
          </w:rPr>
        </w:r>
        <w:r w:rsidRPr="00243BB9">
          <w:rPr>
            <w:i w:val="0"/>
            <w:iCs w:val="0"/>
            <w:noProof/>
            <w:webHidden/>
          </w:rPr>
          <w:fldChar w:fldCharType="separate"/>
        </w:r>
        <w:r w:rsidRPr="00243BB9">
          <w:rPr>
            <w:i w:val="0"/>
            <w:iCs w:val="0"/>
            <w:noProof/>
            <w:webHidden/>
          </w:rPr>
          <w:t>37</w:t>
        </w:r>
        <w:r w:rsidRPr="00243BB9">
          <w:rPr>
            <w:i w:val="0"/>
            <w:iCs w:val="0"/>
            <w:noProof/>
            <w:webHidden/>
          </w:rPr>
          <w:fldChar w:fldCharType="end"/>
        </w:r>
      </w:hyperlink>
    </w:p>
    <w:p w14:paraId="662F2D31" w14:textId="250E1B28" w:rsidR="00243BB9" w:rsidRPr="00243BB9" w:rsidRDefault="00243BB9">
      <w:pPr>
        <w:pStyle w:val="TOC3"/>
        <w:tabs>
          <w:tab w:val="left" w:pos="1440"/>
          <w:tab w:val="right" w:leader="dot" w:pos="9350"/>
        </w:tabs>
        <w:rPr>
          <w:rFonts w:eastAsiaTheme="minorEastAsia"/>
          <w:i w:val="0"/>
          <w:iCs w:val="0"/>
          <w:noProof/>
          <w:kern w:val="2"/>
          <w14:ligatures w14:val="standardContextual"/>
        </w:rPr>
      </w:pPr>
      <w:hyperlink w:anchor="_Toc232582838" w:history="1">
        <w:r w:rsidRPr="00243BB9">
          <w:rPr>
            <w:rStyle w:val="Hyperlink"/>
            <w:i w:val="0"/>
            <w:iCs w:val="0"/>
            <w:noProof/>
          </w:rPr>
          <w:t>9.3.4.2</w:t>
        </w:r>
        <w:r w:rsidRPr="00243BB9">
          <w:rPr>
            <w:rFonts w:eastAsiaTheme="minorEastAsia"/>
            <w:i w:val="0"/>
            <w:iCs w:val="0"/>
            <w:noProof/>
            <w:kern w:val="2"/>
            <w14:ligatures w14:val="standardContextual"/>
          </w:rPr>
          <w:tab/>
        </w:r>
        <w:r w:rsidRPr="00243BB9">
          <w:rPr>
            <w:rStyle w:val="Hyperlink"/>
            <w:i w:val="0"/>
            <w:iCs w:val="0"/>
            <w:noProof/>
          </w:rPr>
          <w:t>System Protection (Short-Circuit) Analysis</w:t>
        </w:r>
        <w:r w:rsidRPr="00243BB9">
          <w:rPr>
            <w:i w:val="0"/>
            <w:iCs w:val="0"/>
            <w:noProof/>
            <w:webHidden/>
          </w:rPr>
          <w:tab/>
          <w:t>9-</w:t>
        </w:r>
        <w:r w:rsidRPr="00243BB9">
          <w:rPr>
            <w:i w:val="0"/>
            <w:iCs w:val="0"/>
            <w:noProof/>
            <w:webHidden/>
          </w:rPr>
          <w:fldChar w:fldCharType="begin"/>
        </w:r>
        <w:r w:rsidRPr="00243BB9">
          <w:rPr>
            <w:i w:val="0"/>
            <w:iCs w:val="0"/>
            <w:noProof/>
            <w:webHidden/>
          </w:rPr>
          <w:instrText xml:space="preserve"> PAGEREF _Toc232582838 \h </w:instrText>
        </w:r>
        <w:r w:rsidRPr="00243BB9">
          <w:rPr>
            <w:i w:val="0"/>
            <w:iCs w:val="0"/>
            <w:noProof/>
            <w:webHidden/>
          </w:rPr>
        </w:r>
        <w:r w:rsidRPr="00243BB9">
          <w:rPr>
            <w:i w:val="0"/>
            <w:iCs w:val="0"/>
            <w:noProof/>
            <w:webHidden/>
          </w:rPr>
          <w:fldChar w:fldCharType="separate"/>
        </w:r>
        <w:r w:rsidRPr="00243BB9">
          <w:rPr>
            <w:i w:val="0"/>
            <w:iCs w:val="0"/>
            <w:noProof/>
            <w:webHidden/>
          </w:rPr>
          <w:t>38</w:t>
        </w:r>
        <w:r w:rsidRPr="00243BB9">
          <w:rPr>
            <w:i w:val="0"/>
            <w:iCs w:val="0"/>
            <w:noProof/>
            <w:webHidden/>
          </w:rPr>
          <w:fldChar w:fldCharType="end"/>
        </w:r>
      </w:hyperlink>
    </w:p>
    <w:p w14:paraId="3AE58B51" w14:textId="29349E61" w:rsidR="00243BB9" w:rsidRPr="00243BB9" w:rsidRDefault="00243BB9">
      <w:pPr>
        <w:pStyle w:val="TOC3"/>
        <w:tabs>
          <w:tab w:val="left" w:pos="1440"/>
          <w:tab w:val="right" w:leader="dot" w:pos="9350"/>
        </w:tabs>
        <w:rPr>
          <w:rFonts w:eastAsiaTheme="minorEastAsia"/>
          <w:i w:val="0"/>
          <w:iCs w:val="0"/>
          <w:noProof/>
          <w:kern w:val="2"/>
          <w14:ligatures w14:val="standardContextual"/>
        </w:rPr>
      </w:pPr>
      <w:hyperlink w:anchor="_Toc232582839" w:history="1">
        <w:r w:rsidRPr="00243BB9">
          <w:rPr>
            <w:rStyle w:val="Hyperlink"/>
            <w:i w:val="0"/>
            <w:iCs w:val="0"/>
            <w:noProof/>
          </w:rPr>
          <w:t>9.3.4.3</w:t>
        </w:r>
        <w:r w:rsidRPr="00243BB9">
          <w:rPr>
            <w:rFonts w:eastAsiaTheme="minorEastAsia"/>
            <w:i w:val="0"/>
            <w:iCs w:val="0"/>
            <w:noProof/>
            <w:kern w:val="2"/>
            <w14:ligatures w14:val="standardContextual"/>
          </w:rPr>
          <w:tab/>
        </w:r>
        <w:r w:rsidRPr="00243BB9">
          <w:rPr>
            <w:rStyle w:val="Hyperlink"/>
            <w:i w:val="0"/>
            <w:iCs w:val="0"/>
            <w:noProof/>
          </w:rPr>
          <w:t>Dynamic and Transient Stability Analysis</w:t>
        </w:r>
        <w:r w:rsidRPr="00243BB9">
          <w:rPr>
            <w:i w:val="0"/>
            <w:iCs w:val="0"/>
            <w:noProof/>
            <w:webHidden/>
          </w:rPr>
          <w:tab/>
          <w:t>9-</w:t>
        </w:r>
        <w:r w:rsidRPr="00243BB9">
          <w:rPr>
            <w:i w:val="0"/>
            <w:iCs w:val="0"/>
            <w:noProof/>
            <w:webHidden/>
          </w:rPr>
          <w:fldChar w:fldCharType="begin"/>
        </w:r>
        <w:r w:rsidRPr="00243BB9">
          <w:rPr>
            <w:i w:val="0"/>
            <w:iCs w:val="0"/>
            <w:noProof/>
            <w:webHidden/>
          </w:rPr>
          <w:instrText xml:space="preserve"> PAGEREF _Toc232582839 \h </w:instrText>
        </w:r>
        <w:r w:rsidRPr="00243BB9">
          <w:rPr>
            <w:i w:val="0"/>
            <w:iCs w:val="0"/>
            <w:noProof/>
            <w:webHidden/>
          </w:rPr>
        </w:r>
        <w:r w:rsidRPr="00243BB9">
          <w:rPr>
            <w:i w:val="0"/>
            <w:iCs w:val="0"/>
            <w:noProof/>
            <w:webHidden/>
          </w:rPr>
          <w:fldChar w:fldCharType="separate"/>
        </w:r>
        <w:r w:rsidRPr="00243BB9">
          <w:rPr>
            <w:i w:val="0"/>
            <w:iCs w:val="0"/>
            <w:noProof/>
            <w:webHidden/>
          </w:rPr>
          <w:t>38</w:t>
        </w:r>
        <w:r w:rsidRPr="00243BB9">
          <w:rPr>
            <w:i w:val="0"/>
            <w:iCs w:val="0"/>
            <w:noProof/>
            <w:webHidden/>
          </w:rPr>
          <w:fldChar w:fldCharType="end"/>
        </w:r>
      </w:hyperlink>
    </w:p>
    <w:p w14:paraId="131E6617" w14:textId="62ACC8B3" w:rsidR="00243BB9" w:rsidRPr="00243BB9" w:rsidRDefault="00243BB9">
      <w:pPr>
        <w:pStyle w:val="TOC2"/>
        <w:tabs>
          <w:tab w:val="left" w:pos="960"/>
          <w:tab w:val="right" w:leader="dot" w:pos="9350"/>
        </w:tabs>
        <w:rPr>
          <w:rFonts w:eastAsiaTheme="minorEastAsia"/>
          <w:smallCaps w:val="0"/>
          <w:noProof/>
          <w:kern w:val="2"/>
          <w14:ligatures w14:val="standardContextual"/>
        </w:rPr>
      </w:pPr>
      <w:hyperlink w:anchor="_Toc232582840" w:history="1">
        <w:r w:rsidRPr="00243BB9">
          <w:rPr>
            <w:rStyle w:val="Hyperlink"/>
            <w:noProof/>
          </w:rPr>
          <w:t>9.4</w:t>
        </w:r>
        <w:r w:rsidRPr="00243BB9">
          <w:rPr>
            <w:rFonts w:eastAsiaTheme="minorEastAsia"/>
            <w:smallCaps w:val="0"/>
            <w:noProof/>
            <w:kern w:val="2"/>
            <w14:ligatures w14:val="standardContextual"/>
          </w:rPr>
          <w:tab/>
        </w:r>
        <w:r w:rsidRPr="00243BB9">
          <w:rPr>
            <w:rStyle w:val="Hyperlink"/>
            <w:noProof/>
          </w:rPr>
          <w:t>LLIS Report and Follow-up</w:t>
        </w:r>
        <w:r w:rsidRPr="00243BB9">
          <w:rPr>
            <w:noProof/>
            <w:webHidden/>
          </w:rPr>
          <w:tab/>
          <w:t>9-</w:t>
        </w:r>
        <w:r w:rsidRPr="00243BB9">
          <w:rPr>
            <w:noProof/>
            <w:webHidden/>
          </w:rPr>
          <w:fldChar w:fldCharType="begin"/>
        </w:r>
        <w:r w:rsidRPr="00243BB9">
          <w:rPr>
            <w:noProof/>
            <w:webHidden/>
          </w:rPr>
          <w:instrText xml:space="preserve"> PAGEREF _Toc232582840 \h </w:instrText>
        </w:r>
        <w:r w:rsidRPr="00243BB9">
          <w:rPr>
            <w:noProof/>
            <w:webHidden/>
          </w:rPr>
        </w:r>
        <w:r w:rsidRPr="00243BB9">
          <w:rPr>
            <w:noProof/>
            <w:webHidden/>
          </w:rPr>
          <w:fldChar w:fldCharType="separate"/>
        </w:r>
        <w:r w:rsidRPr="00243BB9">
          <w:rPr>
            <w:noProof/>
            <w:webHidden/>
          </w:rPr>
          <w:t>39</w:t>
        </w:r>
        <w:r w:rsidRPr="00243BB9">
          <w:rPr>
            <w:noProof/>
            <w:webHidden/>
          </w:rPr>
          <w:fldChar w:fldCharType="end"/>
        </w:r>
      </w:hyperlink>
    </w:p>
    <w:p w14:paraId="103F34A9" w14:textId="199C7696" w:rsidR="00243BB9" w:rsidRPr="00243BB9" w:rsidRDefault="00243BB9">
      <w:pPr>
        <w:pStyle w:val="TOC2"/>
        <w:tabs>
          <w:tab w:val="left" w:pos="960"/>
          <w:tab w:val="right" w:leader="dot" w:pos="9350"/>
        </w:tabs>
        <w:rPr>
          <w:rFonts w:eastAsiaTheme="minorEastAsia"/>
          <w:smallCaps w:val="0"/>
          <w:noProof/>
          <w:kern w:val="2"/>
          <w14:ligatures w14:val="standardContextual"/>
        </w:rPr>
      </w:pPr>
      <w:hyperlink w:anchor="_Toc232582841" w:history="1">
        <w:r w:rsidRPr="00243BB9">
          <w:rPr>
            <w:rStyle w:val="Hyperlink"/>
            <w:noProof/>
          </w:rPr>
          <w:t>9.4</w:t>
        </w:r>
        <w:r w:rsidRPr="00243BB9">
          <w:rPr>
            <w:rFonts w:eastAsiaTheme="minorEastAsia"/>
            <w:smallCaps w:val="0"/>
            <w:noProof/>
            <w:kern w:val="2"/>
            <w14:ligatures w14:val="standardContextual"/>
          </w:rPr>
          <w:tab/>
        </w:r>
        <w:r w:rsidRPr="00243BB9">
          <w:rPr>
            <w:rStyle w:val="Hyperlink"/>
            <w:noProof/>
          </w:rPr>
          <w:t>Batch Zero Report and Interconnecting Large Load Entity (ILLE) Commitment</w:t>
        </w:r>
        <w:r w:rsidRPr="00243BB9">
          <w:rPr>
            <w:noProof/>
            <w:webHidden/>
          </w:rPr>
          <w:tab/>
          <w:t>9-</w:t>
        </w:r>
        <w:r w:rsidRPr="00243BB9">
          <w:rPr>
            <w:noProof/>
            <w:webHidden/>
          </w:rPr>
          <w:fldChar w:fldCharType="begin"/>
        </w:r>
        <w:r w:rsidRPr="00243BB9">
          <w:rPr>
            <w:noProof/>
            <w:webHidden/>
          </w:rPr>
          <w:instrText xml:space="preserve"> PAGEREF _Toc232582841 \h </w:instrText>
        </w:r>
        <w:r w:rsidRPr="00243BB9">
          <w:rPr>
            <w:noProof/>
            <w:webHidden/>
          </w:rPr>
        </w:r>
        <w:r w:rsidRPr="00243BB9">
          <w:rPr>
            <w:noProof/>
            <w:webHidden/>
          </w:rPr>
          <w:fldChar w:fldCharType="separate"/>
        </w:r>
        <w:r w:rsidRPr="00243BB9">
          <w:rPr>
            <w:noProof/>
            <w:webHidden/>
          </w:rPr>
          <w:t>41</w:t>
        </w:r>
        <w:r w:rsidRPr="00243BB9">
          <w:rPr>
            <w:noProof/>
            <w:webHidden/>
          </w:rPr>
          <w:fldChar w:fldCharType="end"/>
        </w:r>
      </w:hyperlink>
    </w:p>
    <w:p w14:paraId="63D3E2A0" w14:textId="227E2020" w:rsidR="00243BB9" w:rsidRPr="00243BB9" w:rsidRDefault="00243BB9">
      <w:pPr>
        <w:pStyle w:val="TOC3"/>
        <w:tabs>
          <w:tab w:val="left" w:pos="1200"/>
          <w:tab w:val="right" w:leader="dot" w:pos="9350"/>
        </w:tabs>
        <w:rPr>
          <w:rFonts w:eastAsiaTheme="minorEastAsia"/>
          <w:i w:val="0"/>
          <w:iCs w:val="0"/>
          <w:noProof/>
          <w:kern w:val="2"/>
          <w14:ligatures w14:val="standardContextual"/>
        </w:rPr>
      </w:pPr>
      <w:hyperlink w:anchor="_Toc232582842" w:history="1">
        <w:r w:rsidRPr="00243BB9">
          <w:rPr>
            <w:rStyle w:val="Hyperlink"/>
            <w:i w:val="0"/>
            <w:iCs w:val="0"/>
            <w:noProof/>
          </w:rPr>
          <w:t>9.4.1</w:t>
        </w:r>
        <w:r w:rsidRPr="00243BB9">
          <w:rPr>
            <w:rFonts w:eastAsiaTheme="minorEastAsia"/>
            <w:i w:val="0"/>
            <w:iCs w:val="0"/>
            <w:noProof/>
            <w:kern w:val="2"/>
            <w14:ligatures w14:val="standardContextual"/>
          </w:rPr>
          <w:tab/>
        </w:r>
        <w:r w:rsidRPr="00243BB9">
          <w:rPr>
            <w:rStyle w:val="Hyperlink"/>
            <w:i w:val="0"/>
            <w:iCs w:val="0"/>
            <w:noProof/>
          </w:rPr>
          <w:t>Additional Commitments for Provisional Controllable Load Resources (PCLRs)</w:t>
        </w:r>
        <w:r w:rsidRPr="00243BB9">
          <w:rPr>
            <w:i w:val="0"/>
            <w:iCs w:val="0"/>
            <w:noProof/>
            <w:webHidden/>
          </w:rPr>
          <w:tab/>
          <w:t>9-</w:t>
        </w:r>
        <w:r w:rsidRPr="00243BB9">
          <w:rPr>
            <w:i w:val="0"/>
            <w:iCs w:val="0"/>
            <w:noProof/>
            <w:webHidden/>
          </w:rPr>
          <w:fldChar w:fldCharType="begin"/>
        </w:r>
        <w:r w:rsidRPr="00243BB9">
          <w:rPr>
            <w:i w:val="0"/>
            <w:iCs w:val="0"/>
            <w:noProof/>
            <w:webHidden/>
          </w:rPr>
          <w:instrText xml:space="preserve"> PAGEREF _Toc232582842 \h </w:instrText>
        </w:r>
        <w:r w:rsidRPr="00243BB9">
          <w:rPr>
            <w:i w:val="0"/>
            <w:iCs w:val="0"/>
            <w:noProof/>
            <w:webHidden/>
          </w:rPr>
        </w:r>
        <w:r w:rsidRPr="00243BB9">
          <w:rPr>
            <w:i w:val="0"/>
            <w:iCs w:val="0"/>
            <w:noProof/>
            <w:webHidden/>
          </w:rPr>
          <w:fldChar w:fldCharType="separate"/>
        </w:r>
        <w:r w:rsidRPr="00243BB9">
          <w:rPr>
            <w:i w:val="0"/>
            <w:iCs w:val="0"/>
            <w:noProof/>
            <w:webHidden/>
          </w:rPr>
          <w:t>42</w:t>
        </w:r>
        <w:r w:rsidRPr="00243BB9">
          <w:rPr>
            <w:i w:val="0"/>
            <w:iCs w:val="0"/>
            <w:noProof/>
            <w:webHidden/>
          </w:rPr>
          <w:fldChar w:fldCharType="end"/>
        </w:r>
      </w:hyperlink>
    </w:p>
    <w:p w14:paraId="52AA0CE9" w14:textId="5BA337FA" w:rsidR="00243BB9" w:rsidRPr="00243BB9" w:rsidRDefault="00243BB9">
      <w:pPr>
        <w:pStyle w:val="TOC3"/>
        <w:tabs>
          <w:tab w:val="left" w:pos="1200"/>
          <w:tab w:val="right" w:leader="dot" w:pos="9350"/>
        </w:tabs>
        <w:rPr>
          <w:rFonts w:eastAsiaTheme="minorEastAsia"/>
          <w:i w:val="0"/>
          <w:iCs w:val="0"/>
          <w:noProof/>
          <w:kern w:val="2"/>
          <w14:ligatures w14:val="standardContextual"/>
        </w:rPr>
      </w:pPr>
      <w:hyperlink w:anchor="_Toc232582843" w:history="1">
        <w:r w:rsidRPr="00243BB9">
          <w:rPr>
            <w:rStyle w:val="Hyperlink"/>
            <w:i w:val="0"/>
            <w:iCs w:val="0"/>
            <w:noProof/>
          </w:rPr>
          <w:t>9.4.2</w:t>
        </w:r>
        <w:r w:rsidRPr="00243BB9">
          <w:rPr>
            <w:rFonts w:eastAsiaTheme="minorEastAsia"/>
            <w:i w:val="0"/>
            <w:iCs w:val="0"/>
            <w:noProof/>
            <w:kern w:val="2"/>
            <w14:ligatures w14:val="standardContextual"/>
          </w:rPr>
          <w:tab/>
        </w:r>
        <w:r w:rsidRPr="00243BB9">
          <w:rPr>
            <w:rStyle w:val="Hyperlink"/>
            <w:i w:val="0"/>
            <w:iCs w:val="0"/>
            <w:noProof/>
          </w:rPr>
          <w:t>Additional Commitments for Withdrawal-Limited Private Use Networks (WLPUNs)</w:t>
        </w:r>
        <w:r w:rsidRPr="00243BB9">
          <w:rPr>
            <w:i w:val="0"/>
            <w:iCs w:val="0"/>
            <w:noProof/>
            <w:webHidden/>
          </w:rPr>
          <w:tab/>
          <w:t>9-</w:t>
        </w:r>
        <w:r w:rsidRPr="00243BB9">
          <w:rPr>
            <w:i w:val="0"/>
            <w:iCs w:val="0"/>
            <w:noProof/>
            <w:webHidden/>
          </w:rPr>
          <w:fldChar w:fldCharType="begin"/>
        </w:r>
        <w:r w:rsidRPr="00243BB9">
          <w:rPr>
            <w:i w:val="0"/>
            <w:iCs w:val="0"/>
            <w:noProof/>
            <w:webHidden/>
          </w:rPr>
          <w:instrText xml:space="preserve"> PAGEREF _Toc232582843 \h </w:instrText>
        </w:r>
        <w:r w:rsidRPr="00243BB9">
          <w:rPr>
            <w:i w:val="0"/>
            <w:iCs w:val="0"/>
            <w:noProof/>
            <w:webHidden/>
          </w:rPr>
        </w:r>
        <w:r w:rsidRPr="00243BB9">
          <w:rPr>
            <w:i w:val="0"/>
            <w:iCs w:val="0"/>
            <w:noProof/>
            <w:webHidden/>
          </w:rPr>
          <w:fldChar w:fldCharType="separate"/>
        </w:r>
        <w:r w:rsidRPr="00243BB9">
          <w:rPr>
            <w:i w:val="0"/>
            <w:iCs w:val="0"/>
            <w:noProof/>
            <w:webHidden/>
          </w:rPr>
          <w:t>43</w:t>
        </w:r>
        <w:r w:rsidRPr="00243BB9">
          <w:rPr>
            <w:i w:val="0"/>
            <w:iCs w:val="0"/>
            <w:noProof/>
            <w:webHidden/>
          </w:rPr>
          <w:fldChar w:fldCharType="end"/>
        </w:r>
      </w:hyperlink>
    </w:p>
    <w:p w14:paraId="60BE18FD" w14:textId="1FA74F2F" w:rsidR="00243BB9" w:rsidRPr="00243BB9" w:rsidRDefault="00243BB9">
      <w:pPr>
        <w:pStyle w:val="TOC2"/>
        <w:tabs>
          <w:tab w:val="left" w:pos="960"/>
          <w:tab w:val="right" w:leader="dot" w:pos="9350"/>
        </w:tabs>
        <w:rPr>
          <w:rFonts w:eastAsiaTheme="minorEastAsia"/>
          <w:smallCaps w:val="0"/>
          <w:noProof/>
          <w:kern w:val="2"/>
          <w14:ligatures w14:val="standardContextual"/>
        </w:rPr>
      </w:pPr>
      <w:hyperlink w:anchor="_Toc232582844" w:history="1">
        <w:r w:rsidRPr="00243BB9">
          <w:rPr>
            <w:rStyle w:val="Hyperlink"/>
            <w:noProof/>
          </w:rPr>
          <w:t>9.5</w:t>
        </w:r>
        <w:r w:rsidRPr="00243BB9">
          <w:rPr>
            <w:rFonts w:eastAsiaTheme="minorEastAsia"/>
            <w:smallCaps w:val="0"/>
            <w:noProof/>
            <w:kern w:val="2"/>
            <w14:ligatures w14:val="standardContextual"/>
          </w:rPr>
          <w:tab/>
        </w:r>
        <w:r w:rsidRPr="00243BB9">
          <w:rPr>
            <w:rStyle w:val="Hyperlink"/>
            <w:noProof/>
          </w:rPr>
          <w:t>Interconnection Agreements and Responsibilities</w:t>
        </w:r>
        <w:r w:rsidRPr="00243BB9">
          <w:rPr>
            <w:noProof/>
            <w:webHidden/>
          </w:rPr>
          <w:tab/>
          <w:t>9-</w:t>
        </w:r>
        <w:r w:rsidRPr="00243BB9">
          <w:rPr>
            <w:noProof/>
            <w:webHidden/>
          </w:rPr>
          <w:fldChar w:fldCharType="begin"/>
        </w:r>
        <w:r w:rsidRPr="00243BB9">
          <w:rPr>
            <w:noProof/>
            <w:webHidden/>
          </w:rPr>
          <w:instrText xml:space="preserve"> PAGEREF _Toc232582844 \h </w:instrText>
        </w:r>
        <w:r w:rsidRPr="00243BB9">
          <w:rPr>
            <w:noProof/>
            <w:webHidden/>
          </w:rPr>
        </w:r>
        <w:r w:rsidRPr="00243BB9">
          <w:rPr>
            <w:noProof/>
            <w:webHidden/>
          </w:rPr>
          <w:fldChar w:fldCharType="separate"/>
        </w:r>
        <w:r w:rsidRPr="00243BB9">
          <w:rPr>
            <w:noProof/>
            <w:webHidden/>
          </w:rPr>
          <w:t>45</w:t>
        </w:r>
        <w:r w:rsidRPr="00243BB9">
          <w:rPr>
            <w:noProof/>
            <w:webHidden/>
          </w:rPr>
          <w:fldChar w:fldCharType="end"/>
        </w:r>
      </w:hyperlink>
    </w:p>
    <w:p w14:paraId="77D193A6" w14:textId="2D18288B" w:rsidR="00243BB9" w:rsidRPr="00243BB9" w:rsidRDefault="00243BB9">
      <w:pPr>
        <w:pStyle w:val="TOC2"/>
        <w:tabs>
          <w:tab w:val="left" w:pos="960"/>
          <w:tab w:val="right" w:leader="dot" w:pos="9350"/>
        </w:tabs>
        <w:rPr>
          <w:rFonts w:eastAsiaTheme="minorEastAsia"/>
          <w:smallCaps w:val="0"/>
          <w:noProof/>
          <w:kern w:val="2"/>
          <w14:ligatures w14:val="standardContextual"/>
        </w:rPr>
      </w:pPr>
      <w:hyperlink w:anchor="_Toc232582845" w:history="1">
        <w:r w:rsidRPr="00243BB9">
          <w:rPr>
            <w:rStyle w:val="Hyperlink"/>
            <w:noProof/>
          </w:rPr>
          <w:t>9.5</w:t>
        </w:r>
        <w:r w:rsidRPr="00243BB9">
          <w:rPr>
            <w:rFonts w:eastAsiaTheme="minorEastAsia"/>
            <w:smallCaps w:val="0"/>
            <w:noProof/>
            <w:kern w:val="2"/>
            <w14:ligatures w14:val="standardContextual"/>
          </w:rPr>
          <w:tab/>
        </w:r>
        <w:r w:rsidRPr="00243BB9">
          <w:rPr>
            <w:rStyle w:val="Hyperlink"/>
            <w:noProof/>
          </w:rPr>
          <w:t>Batch Zero Study Refinement and Delivery of Transmission Plan</w:t>
        </w:r>
        <w:r w:rsidRPr="00243BB9">
          <w:rPr>
            <w:noProof/>
            <w:webHidden/>
          </w:rPr>
          <w:tab/>
          <w:t>9-</w:t>
        </w:r>
        <w:r w:rsidRPr="00243BB9">
          <w:rPr>
            <w:noProof/>
            <w:webHidden/>
          </w:rPr>
          <w:fldChar w:fldCharType="begin"/>
        </w:r>
        <w:r w:rsidRPr="00243BB9">
          <w:rPr>
            <w:noProof/>
            <w:webHidden/>
          </w:rPr>
          <w:instrText xml:space="preserve"> PAGEREF _Toc232582845 \h </w:instrText>
        </w:r>
        <w:r w:rsidRPr="00243BB9">
          <w:rPr>
            <w:noProof/>
            <w:webHidden/>
          </w:rPr>
        </w:r>
        <w:r w:rsidRPr="00243BB9">
          <w:rPr>
            <w:noProof/>
            <w:webHidden/>
          </w:rPr>
          <w:fldChar w:fldCharType="separate"/>
        </w:r>
        <w:r w:rsidRPr="00243BB9">
          <w:rPr>
            <w:noProof/>
            <w:webHidden/>
          </w:rPr>
          <w:t>45</w:t>
        </w:r>
        <w:r w:rsidRPr="00243BB9">
          <w:rPr>
            <w:noProof/>
            <w:webHidden/>
          </w:rPr>
          <w:fldChar w:fldCharType="end"/>
        </w:r>
      </w:hyperlink>
    </w:p>
    <w:p w14:paraId="3E1A3D2B" w14:textId="12D81572" w:rsidR="00243BB9" w:rsidRPr="00243BB9" w:rsidRDefault="00243BB9">
      <w:pPr>
        <w:pStyle w:val="TOC3"/>
        <w:tabs>
          <w:tab w:val="left" w:pos="1200"/>
          <w:tab w:val="right" w:leader="dot" w:pos="9350"/>
        </w:tabs>
        <w:rPr>
          <w:rFonts w:eastAsiaTheme="minorEastAsia"/>
          <w:i w:val="0"/>
          <w:iCs w:val="0"/>
          <w:noProof/>
          <w:kern w:val="2"/>
          <w14:ligatures w14:val="standardContextual"/>
        </w:rPr>
      </w:pPr>
      <w:hyperlink w:anchor="_Toc232582846" w:history="1">
        <w:r w:rsidRPr="00243BB9">
          <w:rPr>
            <w:rStyle w:val="Hyperlink"/>
            <w:i w:val="0"/>
            <w:iCs w:val="0"/>
            <w:noProof/>
          </w:rPr>
          <w:t>9.5.3</w:t>
        </w:r>
        <w:r w:rsidRPr="00243BB9">
          <w:rPr>
            <w:rFonts w:eastAsiaTheme="minorEastAsia"/>
            <w:i w:val="0"/>
            <w:iCs w:val="0"/>
            <w:noProof/>
            <w:kern w:val="2"/>
            <w14:ligatures w14:val="standardContextual"/>
          </w:rPr>
          <w:tab/>
        </w:r>
        <w:r w:rsidRPr="00243BB9">
          <w:rPr>
            <w:rStyle w:val="Hyperlink"/>
            <w:i w:val="0"/>
            <w:iCs w:val="0"/>
            <w:noProof/>
          </w:rPr>
          <w:t>Treatment of Provisional Controllable Load Resources (PCLRs) in the Batch Zero Refinement Study</w:t>
        </w:r>
        <w:r w:rsidRPr="00243BB9">
          <w:rPr>
            <w:i w:val="0"/>
            <w:iCs w:val="0"/>
            <w:noProof/>
            <w:webHidden/>
          </w:rPr>
          <w:tab/>
          <w:t>9-</w:t>
        </w:r>
        <w:r w:rsidRPr="00243BB9">
          <w:rPr>
            <w:i w:val="0"/>
            <w:iCs w:val="0"/>
            <w:noProof/>
            <w:webHidden/>
          </w:rPr>
          <w:fldChar w:fldCharType="begin"/>
        </w:r>
        <w:r w:rsidRPr="00243BB9">
          <w:rPr>
            <w:i w:val="0"/>
            <w:iCs w:val="0"/>
            <w:noProof/>
            <w:webHidden/>
          </w:rPr>
          <w:instrText xml:space="preserve"> PAGEREF _Toc232582846 \h </w:instrText>
        </w:r>
        <w:r w:rsidRPr="00243BB9">
          <w:rPr>
            <w:i w:val="0"/>
            <w:iCs w:val="0"/>
            <w:noProof/>
            <w:webHidden/>
          </w:rPr>
        </w:r>
        <w:r w:rsidRPr="00243BB9">
          <w:rPr>
            <w:i w:val="0"/>
            <w:iCs w:val="0"/>
            <w:noProof/>
            <w:webHidden/>
          </w:rPr>
          <w:fldChar w:fldCharType="separate"/>
        </w:r>
        <w:r w:rsidRPr="00243BB9">
          <w:rPr>
            <w:i w:val="0"/>
            <w:iCs w:val="0"/>
            <w:noProof/>
            <w:webHidden/>
          </w:rPr>
          <w:t>48</w:t>
        </w:r>
        <w:r w:rsidRPr="00243BB9">
          <w:rPr>
            <w:i w:val="0"/>
            <w:iCs w:val="0"/>
            <w:noProof/>
            <w:webHidden/>
          </w:rPr>
          <w:fldChar w:fldCharType="end"/>
        </w:r>
      </w:hyperlink>
    </w:p>
    <w:p w14:paraId="0FA969D3" w14:textId="06BB6BB1" w:rsidR="00243BB9" w:rsidRPr="00243BB9" w:rsidRDefault="00243BB9">
      <w:pPr>
        <w:pStyle w:val="TOC3"/>
        <w:tabs>
          <w:tab w:val="left" w:pos="1200"/>
          <w:tab w:val="right" w:leader="dot" w:pos="9350"/>
        </w:tabs>
        <w:rPr>
          <w:rFonts w:eastAsiaTheme="minorEastAsia"/>
          <w:i w:val="0"/>
          <w:iCs w:val="0"/>
          <w:noProof/>
          <w:kern w:val="2"/>
          <w14:ligatures w14:val="standardContextual"/>
        </w:rPr>
      </w:pPr>
      <w:hyperlink w:anchor="_Toc232582847" w:history="1">
        <w:r w:rsidRPr="00243BB9">
          <w:rPr>
            <w:rStyle w:val="Hyperlink"/>
            <w:i w:val="0"/>
            <w:iCs w:val="0"/>
            <w:noProof/>
          </w:rPr>
          <w:t>9.5.4</w:t>
        </w:r>
        <w:r w:rsidRPr="00243BB9">
          <w:rPr>
            <w:rFonts w:eastAsiaTheme="minorEastAsia"/>
            <w:i w:val="0"/>
            <w:iCs w:val="0"/>
            <w:noProof/>
            <w:kern w:val="2"/>
            <w14:ligatures w14:val="standardContextual"/>
          </w:rPr>
          <w:tab/>
        </w:r>
        <w:r w:rsidRPr="00243BB9">
          <w:rPr>
            <w:rStyle w:val="Hyperlink"/>
            <w:i w:val="0"/>
            <w:iCs w:val="0"/>
            <w:noProof/>
          </w:rPr>
          <w:t>Treatment of Withdrawal-Limited Private Use Networks (WLPUNs) in the Batch Zero Refinement Study</w:t>
        </w:r>
        <w:r w:rsidRPr="00243BB9">
          <w:rPr>
            <w:i w:val="0"/>
            <w:iCs w:val="0"/>
            <w:noProof/>
            <w:webHidden/>
          </w:rPr>
          <w:tab/>
          <w:t>9-</w:t>
        </w:r>
        <w:r w:rsidRPr="00243BB9">
          <w:rPr>
            <w:i w:val="0"/>
            <w:iCs w:val="0"/>
            <w:noProof/>
            <w:webHidden/>
          </w:rPr>
          <w:fldChar w:fldCharType="begin"/>
        </w:r>
        <w:r w:rsidRPr="00243BB9">
          <w:rPr>
            <w:i w:val="0"/>
            <w:iCs w:val="0"/>
            <w:noProof/>
            <w:webHidden/>
          </w:rPr>
          <w:instrText xml:space="preserve"> PAGEREF _Toc232582847 \h </w:instrText>
        </w:r>
        <w:r w:rsidRPr="00243BB9">
          <w:rPr>
            <w:i w:val="0"/>
            <w:iCs w:val="0"/>
            <w:noProof/>
            <w:webHidden/>
          </w:rPr>
        </w:r>
        <w:r w:rsidRPr="00243BB9">
          <w:rPr>
            <w:i w:val="0"/>
            <w:iCs w:val="0"/>
            <w:noProof/>
            <w:webHidden/>
          </w:rPr>
          <w:fldChar w:fldCharType="separate"/>
        </w:r>
        <w:r w:rsidRPr="00243BB9">
          <w:rPr>
            <w:i w:val="0"/>
            <w:iCs w:val="0"/>
            <w:noProof/>
            <w:webHidden/>
          </w:rPr>
          <w:t>49</w:t>
        </w:r>
        <w:r w:rsidRPr="00243BB9">
          <w:rPr>
            <w:i w:val="0"/>
            <w:iCs w:val="0"/>
            <w:noProof/>
            <w:webHidden/>
          </w:rPr>
          <w:fldChar w:fldCharType="end"/>
        </w:r>
      </w:hyperlink>
    </w:p>
    <w:p w14:paraId="714D76E7" w14:textId="47DDF244" w:rsidR="00243BB9" w:rsidRPr="00243BB9" w:rsidRDefault="00243BB9">
      <w:pPr>
        <w:pStyle w:val="TOC2"/>
        <w:tabs>
          <w:tab w:val="left" w:pos="960"/>
          <w:tab w:val="right" w:leader="dot" w:pos="9350"/>
        </w:tabs>
        <w:rPr>
          <w:rFonts w:eastAsiaTheme="minorEastAsia"/>
          <w:smallCaps w:val="0"/>
          <w:noProof/>
          <w:kern w:val="2"/>
          <w14:ligatures w14:val="standardContextual"/>
        </w:rPr>
      </w:pPr>
      <w:hyperlink w:anchor="_Toc232582848" w:history="1">
        <w:r w:rsidRPr="00243BB9">
          <w:rPr>
            <w:rStyle w:val="Hyperlink"/>
            <w:noProof/>
          </w:rPr>
          <w:t>9.6</w:t>
        </w:r>
        <w:r w:rsidRPr="00243BB9">
          <w:rPr>
            <w:rFonts w:eastAsiaTheme="minorEastAsia"/>
            <w:smallCaps w:val="0"/>
            <w:noProof/>
            <w:kern w:val="2"/>
            <w14:ligatures w14:val="standardContextual"/>
          </w:rPr>
          <w:tab/>
        </w:r>
        <w:r w:rsidRPr="00243BB9">
          <w:rPr>
            <w:rStyle w:val="Hyperlink"/>
            <w:noProof/>
          </w:rPr>
          <w:t>Initial Energization and Continuing Operations for Large Loads</w:t>
        </w:r>
        <w:r w:rsidRPr="00243BB9">
          <w:rPr>
            <w:noProof/>
            <w:webHidden/>
          </w:rPr>
          <w:tab/>
          <w:t>9-</w:t>
        </w:r>
        <w:r w:rsidRPr="00243BB9">
          <w:rPr>
            <w:noProof/>
            <w:webHidden/>
          </w:rPr>
          <w:fldChar w:fldCharType="begin"/>
        </w:r>
        <w:r w:rsidRPr="00243BB9">
          <w:rPr>
            <w:noProof/>
            <w:webHidden/>
          </w:rPr>
          <w:instrText xml:space="preserve"> PAGEREF _Toc232582848 \h </w:instrText>
        </w:r>
        <w:r w:rsidRPr="00243BB9">
          <w:rPr>
            <w:noProof/>
            <w:webHidden/>
          </w:rPr>
        </w:r>
        <w:r w:rsidRPr="00243BB9">
          <w:rPr>
            <w:noProof/>
            <w:webHidden/>
          </w:rPr>
          <w:fldChar w:fldCharType="separate"/>
        </w:r>
        <w:r w:rsidRPr="00243BB9">
          <w:rPr>
            <w:noProof/>
            <w:webHidden/>
          </w:rPr>
          <w:t>49</w:t>
        </w:r>
        <w:r w:rsidRPr="00243BB9">
          <w:rPr>
            <w:noProof/>
            <w:webHidden/>
          </w:rPr>
          <w:fldChar w:fldCharType="end"/>
        </w:r>
      </w:hyperlink>
    </w:p>
    <w:p w14:paraId="43D75F0C" w14:textId="5F1F1E65" w:rsidR="00243BB9" w:rsidRPr="00243BB9" w:rsidRDefault="00243BB9">
      <w:pPr>
        <w:pStyle w:val="TOC3"/>
        <w:tabs>
          <w:tab w:val="left" w:pos="1200"/>
          <w:tab w:val="right" w:leader="dot" w:pos="9350"/>
        </w:tabs>
        <w:rPr>
          <w:rFonts w:eastAsiaTheme="minorEastAsia"/>
          <w:i w:val="0"/>
          <w:iCs w:val="0"/>
          <w:noProof/>
          <w:kern w:val="2"/>
          <w14:ligatures w14:val="standardContextual"/>
        </w:rPr>
      </w:pPr>
      <w:hyperlink w:anchor="_Toc232582849" w:history="1">
        <w:r w:rsidRPr="00243BB9">
          <w:rPr>
            <w:rStyle w:val="Hyperlink"/>
            <w:i w:val="0"/>
            <w:iCs w:val="0"/>
            <w:noProof/>
          </w:rPr>
          <w:t>9.6.1</w:t>
        </w:r>
        <w:r w:rsidRPr="00243BB9">
          <w:rPr>
            <w:rFonts w:eastAsiaTheme="minorEastAsia"/>
            <w:i w:val="0"/>
            <w:iCs w:val="0"/>
            <w:noProof/>
            <w:kern w:val="2"/>
            <w14:ligatures w14:val="standardContextual"/>
          </w:rPr>
          <w:tab/>
        </w:r>
        <w:r w:rsidRPr="00243BB9">
          <w:rPr>
            <w:rStyle w:val="Hyperlink"/>
            <w:i w:val="0"/>
            <w:iCs w:val="0"/>
            <w:noProof/>
          </w:rPr>
          <w:t>Additional Energization and Operation Requirements for Provisional Controllable Load Resources (PCLRs)</w:t>
        </w:r>
        <w:r w:rsidRPr="00243BB9">
          <w:rPr>
            <w:i w:val="0"/>
            <w:iCs w:val="0"/>
            <w:noProof/>
            <w:webHidden/>
          </w:rPr>
          <w:tab/>
          <w:t>9-</w:t>
        </w:r>
        <w:r w:rsidRPr="00243BB9">
          <w:rPr>
            <w:i w:val="0"/>
            <w:iCs w:val="0"/>
            <w:noProof/>
            <w:webHidden/>
          </w:rPr>
          <w:fldChar w:fldCharType="begin"/>
        </w:r>
        <w:r w:rsidRPr="00243BB9">
          <w:rPr>
            <w:i w:val="0"/>
            <w:iCs w:val="0"/>
            <w:noProof/>
            <w:webHidden/>
          </w:rPr>
          <w:instrText xml:space="preserve"> PAGEREF _Toc232582849 \h </w:instrText>
        </w:r>
        <w:r w:rsidRPr="00243BB9">
          <w:rPr>
            <w:i w:val="0"/>
            <w:iCs w:val="0"/>
            <w:noProof/>
            <w:webHidden/>
          </w:rPr>
        </w:r>
        <w:r w:rsidRPr="00243BB9">
          <w:rPr>
            <w:i w:val="0"/>
            <w:iCs w:val="0"/>
            <w:noProof/>
            <w:webHidden/>
          </w:rPr>
          <w:fldChar w:fldCharType="separate"/>
        </w:r>
        <w:r w:rsidRPr="00243BB9">
          <w:rPr>
            <w:i w:val="0"/>
            <w:iCs w:val="0"/>
            <w:noProof/>
            <w:webHidden/>
          </w:rPr>
          <w:t>50</w:t>
        </w:r>
        <w:r w:rsidRPr="00243BB9">
          <w:rPr>
            <w:i w:val="0"/>
            <w:iCs w:val="0"/>
            <w:noProof/>
            <w:webHidden/>
          </w:rPr>
          <w:fldChar w:fldCharType="end"/>
        </w:r>
      </w:hyperlink>
    </w:p>
    <w:p w14:paraId="38663530" w14:textId="28A3F1EC" w:rsidR="00243BB9" w:rsidRPr="00243BB9" w:rsidRDefault="00243BB9">
      <w:pPr>
        <w:pStyle w:val="TOC3"/>
        <w:tabs>
          <w:tab w:val="left" w:pos="1200"/>
          <w:tab w:val="right" w:leader="dot" w:pos="9350"/>
        </w:tabs>
        <w:rPr>
          <w:rFonts w:eastAsiaTheme="minorEastAsia"/>
          <w:i w:val="0"/>
          <w:iCs w:val="0"/>
          <w:noProof/>
          <w:kern w:val="2"/>
          <w14:ligatures w14:val="standardContextual"/>
        </w:rPr>
      </w:pPr>
      <w:hyperlink w:anchor="_Toc232582850" w:history="1">
        <w:r w:rsidRPr="00243BB9">
          <w:rPr>
            <w:rStyle w:val="Hyperlink"/>
            <w:i w:val="0"/>
            <w:iCs w:val="0"/>
            <w:noProof/>
          </w:rPr>
          <w:t>9.6.2</w:t>
        </w:r>
        <w:r w:rsidRPr="00243BB9">
          <w:rPr>
            <w:rFonts w:eastAsiaTheme="minorEastAsia"/>
            <w:i w:val="0"/>
            <w:iCs w:val="0"/>
            <w:noProof/>
            <w:kern w:val="2"/>
            <w14:ligatures w14:val="standardContextual"/>
          </w:rPr>
          <w:tab/>
        </w:r>
        <w:r w:rsidRPr="00243BB9">
          <w:rPr>
            <w:rStyle w:val="Hyperlink"/>
            <w:i w:val="0"/>
            <w:iCs w:val="0"/>
            <w:noProof/>
          </w:rPr>
          <w:t>Additional Energization and Operation Requirements for Withdrawal-Limited Private Use Networks (WLPUNs)</w:t>
        </w:r>
        <w:r w:rsidRPr="00243BB9">
          <w:rPr>
            <w:i w:val="0"/>
            <w:iCs w:val="0"/>
            <w:noProof/>
            <w:webHidden/>
          </w:rPr>
          <w:tab/>
          <w:t>9-</w:t>
        </w:r>
        <w:r w:rsidRPr="00243BB9">
          <w:rPr>
            <w:i w:val="0"/>
            <w:iCs w:val="0"/>
            <w:noProof/>
            <w:webHidden/>
          </w:rPr>
          <w:fldChar w:fldCharType="begin"/>
        </w:r>
        <w:r w:rsidRPr="00243BB9">
          <w:rPr>
            <w:i w:val="0"/>
            <w:iCs w:val="0"/>
            <w:noProof/>
            <w:webHidden/>
          </w:rPr>
          <w:instrText xml:space="preserve"> PAGEREF _Toc232582850 \h </w:instrText>
        </w:r>
        <w:r w:rsidRPr="00243BB9">
          <w:rPr>
            <w:i w:val="0"/>
            <w:iCs w:val="0"/>
            <w:noProof/>
            <w:webHidden/>
          </w:rPr>
        </w:r>
        <w:r w:rsidRPr="00243BB9">
          <w:rPr>
            <w:i w:val="0"/>
            <w:iCs w:val="0"/>
            <w:noProof/>
            <w:webHidden/>
          </w:rPr>
          <w:fldChar w:fldCharType="separate"/>
        </w:r>
        <w:r w:rsidRPr="00243BB9">
          <w:rPr>
            <w:i w:val="0"/>
            <w:iCs w:val="0"/>
            <w:noProof/>
            <w:webHidden/>
          </w:rPr>
          <w:t>51</w:t>
        </w:r>
        <w:r w:rsidRPr="00243BB9">
          <w:rPr>
            <w:i w:val="0"/>
            <w:iCs w:val="0"/>
            <w:noProof/>
            <w:webHidden/>
          </w:rPr>
          <w:fldChar w:fldCharType="end"/>
        </w:r>
      </w:hyperlink>
    </w:p>
    <w:p w14:paraId="44134682" w14:textId="3484AEB2" w:rsidR="00243BB9" w:rsidRPr="00243BB9" w:rsidRDefault="00243BB9">
      <w:pPr>
        <w:pStyle w:val="TOC2"/>
        <w:tabs>
          <w:tab w:val="left" w:pos="960"/>
          <w:tab w:val="right" w:leader="dot" w:pos="9350"/>
        </w:tabs>
        <w:rPr>
          <w:rFonts w:eastAsiaTheme="minorEastAsia"/>
          <w:smallCaps w:val="0"/>
          <w:noProof/>
          <w:kern w:val="2"/>
          <w14:ligatures w14:val="standardContextual"/>
        </w:rPr>
      </w:pPr>
      <w:hyperlink w:anchor="_Toc232582851" w:history="1">
        <w:r w:rsidRPr="00243BB9">
          <w:rPr>
            <w:rStyle w:val="Hyperlink"/>
            <w:noProof/>
          </w:rPr>
          <w:t>9.7</w:t>
        </w:r>
        <w:r w:rsidRPr="00243BB9">
          <w:rPr>
            <w:rFonts w:eastAsiaTheme="minorEastAsia"/>
            <w:smallCaps w:val="0"/>
            <w:noProof/>
            <w:kern w:val="2"/>
            <w14:ligatures w14:val="standardContextual"/>
          </w:rPr>
          <w:tab/>
        </w:r>
        <w:r w:rsidRPr="00243BB9">
          <w:rPr>
            <w:rStyle w:val="Hyperlink"/>
            <w:noProof/>
          </w:rPr>
          <w:t>Required Disclosures</w:t>
        </w:r>
        <w:r w:rsidRPr="00243BB9">
          <w:rPr>
            <w:noProof/>
            <w:webHidden/>
          </w:rPr>
          <w:tab/>
          <w:t>9-</w:t>
        </w:r>
        <w:r w:rsidRPr="00243BB9">
          <w:rPr>
            <w:noProof/>
            <w:webHidden/>
          </w:rPr>
          <w:fldChar w:fldCharType="begin"/>
        </w:r>
        <w:r w:rsidRPr="00243BB9">
          <w:rPr>
            <w:noProof/>
            <w:webHidden/>
          </w:rPr>
          <w:instrText xml:space="preserve"> PAGEREF _Toc232582851 \h </w:instrText>
        </w:r>
        <w:r w:rsidRPr="00243BB9">
          <w:rPr>
            <w:noProof/>
            <w:webHidden/>
          </w:rPr>
        </w:r>
        <w:r w:rsidRPr="00243BB9">
          <w:rPr>
            <w:noProof/>
            <w:webHidden/>
          </w:rPr>
          <w:fldChar w:fldCharType="separate"/>
        </w:r>
        <w:r w:rsidRPr="00243BB9">
          <w:rPr>
            <w:noProof/>
            <w:webHidden/>
          </w:rPr>
          <w:t>52</w:t>
        </w:r>
        <w:r w:rsidRPr="00243BB9">
          <w:rPr>
            <w:noProof/>
            <w:webHidden/>
          </w:rPr>
          <w:fldChar w:fldCharType="end"/>
        </w:r>
      </w:hyperlink>
    </w:p>
    <w:p w14:paraId="3284BB6D" w14:textId="612EB2D6" w:rsidR="00243BB9" w:rsidRPr="00243BB9" w:rsidRDefault="00243BB9">
      <w:pPr>
        <w:pStyle w:val="TOC2"/>
        <w:tabs>
          <w:tab w:val="left" w:pos="960"/>
          <w:tab w:val="right" w:leader="dot" w:pos="9350"/>
        </w:tabs>
        <w:rPr>
          <w:rFonts w:eastAsiaTheme="minorEastAsia"/>
          <w:smallCaps w:val="0"/>
          <w:noProof/>
          <w:kern w:val="2"/>
          <w14:ligatures w14:val="standardContextual"/>
        </w:rPr>
      </w:pPr>
      <w:hyperlink w:anchor="_Toc232582852" w:history="1">
        <w:r w:rsidRPr="00243BB9">
          <w:rPr>
            <w:rStyle w:val="Hyperlink"/>
            <w:noProof/>
          </w:rPr>
          <w:t>9.8</w:t>
        </w:r>
        <w:r w:rsidRPr="00243BB9">
          <w:rPr>
            <w:rFonts w:eastAsiaTheme="minorEastAsia"/>
            <w:smallCaps w:val="0"/>
            <w:noProof/>
            <w:kern w:val="2"/>
            <w14:ligatures w14:val="standardContextual"/>
          </w:rPr>
          <w:tab/>
        </w:r>
        <w:r w:rsidRPr="00243BB9">
          <w:rPr>
            <w:rStyle w:val="Hyperlink"/>
            <w:noProof/>
          </w:rPr>
          <w:t>Legacy Interconnection Study Procedures for Large Loads</w:t>
        </w:r>
        <w:r w:rsidRPr="00243BB9">
          <w:rPr>
            <w:noProof/>
            <w:webHidden/>
          </w:rPr>
          <w:tab/>
          <w:t>9-</w:t>
        </w:r>
        <w:r w:rsidRPr="00243BB9">
          <w:rPr>
            <w:noProof/>
            <w:webHidden/>
          </w:rPr>
          <w:fldChar w:fldCharType="begin"/>
        </w:r>
        <w:r w:rsidRPr="00243BB9">
          <w:rPr>
            <w:noProof/>
            <w:webHidden/>
          </w:rPr>
          <w:instrText xml:space="preserve"> PAGEREF _Toc232582852 \h </w:instrText>
        </w:r>
        <w:r w:rsidRPr="00243BB9">
          <w:rPr>
            <w:noProof/>
            <w:webHidden/>
          </w:rPr>
        </w:r>
        <w:r w:rsidRPr="00243BB9">
          <w:rPr>
            <w:noProof/>
            <w:webHidden/>
          </w:rPr>
          <w:fldChar w:fldCharType="separate"/>
        </w:r>
        <w:r w:rsidRPr="00243BB9">
          <w:rPr>
            <w:noProof/>
            <w:webHidden/>
          </w:rPr>
          <w:t>54</w:t>
        </w:r>
        <w:r w:rsidRPr="00243BB9">
          <w:rPr>
            <w:noProof/>
            <w:webHidden/>
          </w:rPr>
          <w:fldChar w:fldCharType="end"/>
        </w:r>
      </w:hyperlink>
    </w:p>
    <w:p w14:paraId="2917020A" w14:textId="578FA338" w:rsidR="00243BB9" w:rsidRPr="00243BB9" w:rsidRDefault="00243BB9">
      <w:pPr>
        <w:pStyle w:val="TOC3"/>
        <w:tabs>
          <w:tab w:val="left" w:pos="1200"/>
          <w:tab w:val="right" w:leader="dot" w:pos="9350"/>
        </w:tabs>
        <w:rPr>
          <w:rFonts w:eastAsiaTheme="minorEastAsia"/>
          <w:i w:val="0"/>
          <w:iCs w:val="0"/>
          <w:noProof/>
          <w:kern w:val="2"/>
          <w14:ligatures w14:val="standardContextual"/>
        </w:rPr>
      </w:pPr>
      <w:hyperlink w:anchor="_Toc232582853" w:history="1">
        <w:r w:rsidRPr="00243BB9">
          <w:rPr>
            <w:rStyle w:val="Hyperlink"/>
            <w:i w:val="0"/>
            <w:iCs w:val="0"/>
            <w:noProof/>
          </w:rPr>
          <w:t>9.8.1</w:t>
        </w:r>
        <w:r w:rsidRPr="00243BB9">
          <w:rPr>
            <w:rFonts w:eastAsiaTheme="minorEastAsia"/>
            <w:i w:val="0"/>
            <w:iCs w:val="0"/>
            <w:noProof/>
            <w:kern w:val="2"/>
            <w14:ligatures w14:val="standardContextual"/>
          </w:rPr>
          <w:tab/>
        </w:r>
        <w:r w:rsidRPr="00243BB9">
          <w:rPr>
            <w:rStyle w:val="Hyperlink"/>
            <w:i w:val="0"/>
            <w:iCs w:val="0"/>
            <w:noProof/>
          </w:rPr>
          <w:t>Legacy Large Load Interconnection Study (LLIS)</w:t>
        </w:r>
        <w:r w:rsidRPr="00243BB9">
          <w:rPr>
            <w:i w:val="0"/>
            <w:iCs w:val="0"/>
            <w:noProof/>
            <w:webHidden/>
          </w:rPr>
          <w:tab/>
          <w:t>9-</w:t>
        </w:r>
        <w:r w:rsidRPr="00243BB9">
          <w:rPr>
            <w:i w:val="0"/>
            <w:iCs w:val="0"/>
            <w:noProof/>
            <w:webHidden/>
          </w:rPr>
          <w:fldChar w:fldCharType="begin"/>
        </w:r>
        <w:r w:rsidRPr="00243BB9">
          <w:rPr>
            <w:i w:val="0"/>
            <w:iCs w:val="0"/>
            <w:noProof/>
            <w:webHidden/>
          </w:rPr>
          <w:instrText xml:space="preserve"> PAGEREF _Toc232582853 \h </w:instrText>
        </w:r>
        <w:r w:rsidRPr="00243BB9">
          <w:rPr>
            <w:i w:val="0"/>
            <w:iCs w:val="0"/>
            <w:noProof/>
            <w:webHidden/>
          </w:rPr>
        </w:r>
        <w:r w:rsidRPr="00243BB9">
          <w:rPr>
            <w:i w:val="0"/>
            <w:iCs w:val="0"/>
            <w:noProof/>
            <w:webHidden/>
          </w:rPr>
          <w:fldChar w:fldCharType="separate"/>
        </w:r>
        <w:r w:rsidRPr="00243BB9">
          <w:rPr>
            <w:i w:val="0"/>
            <w:iCs w:val="0"/>
            <w:noProof/>
            <w:webHidden/>
          </w:rPr>
          <w:t>54</w:t>
        </w:r>
        <w:r w:rsidRPr="00243BB9">
          <w:rPr>
            <w:i w:val="0"/>
            <w:iCs w:val="0"/>
            <w:noProof/>
            <w:webHidden/>
          </w:rPr>
          <w:fldChar w:fldCharType="end"/>
        </w:r>
      </w:hyperlink>
    </w:p>
    <w:p w14:paraId="72B6115F" w14:textId="3C756F44" w:rsidR="00243BB9" w:rsidRPr="00243BB9" w:rsidRDefault="00243BB9">
      <w:pPr>
        <w:pStyle w:val="TOC3"/>
        <w:tabs>
          <w:tab w:val="left" w:pos="1200"/>
          <w:tab w:val="right" w:leader="dot" w:pos="9350"/>
        </w:tabs>
        <w:rPr>
          <w:rFonts w:eastAsiaTheme="minorEastAsia"/>
          <w:i w:val="0"/>
          <w:iCs w:val="0"/>
          <w:noProof/>
          <w:kern w:val="2"/>
          <w14:ligatures w14:val="standardContextual"/>
        </w:rPr>
      </w:pPr>
      <w:hyperlink w:anchor="_Toc232582854" w:history="1">
        <w:r w:rsidRPr="00243BB9">
          <w:rPr>
            <w:rStyle w:val="Hyperlink"/>
            <w:i w:val="0"/>
            <w:iCs w:val="0"/>
            <w:noProof/>
          </w:rPr>
          <w:t>9.8.2</w:t>
        </w:r>
        <w:r w:rsidRPr="00243BB9">
          <w:rPr>
            <w:rFonts w:eastAsiaTheme="minorEastAsia"/>
            <w:i w:val="0"/>
            <w:iCs w:val="0"/>
            <w:noProof/>
            <w:kern w:val="2"/>
            <w14:ligatures w14:val="standardContextual"/>
          </w:rPr>
          <w:tab/>
        </w:r>
        <w:r w:rsidRPr="00243BB9">
          <w:rPr>
            <w:rStyle w:val="Hyperlink"/>
            <w:i w:val="0"/>
            <w:iCs w:val="0"/>
            <w:noProof/>
          </w:rPr>
          <w:t>Legacy Large Load Interconnection Study Scoping Process</w:t>
        </w:r>
        <w:r w:rsidRPr="00243BB9">
          <w:rPr>
            <w:i w:val="0"/>
            <w:iCs w:val="0"/>
            <w:noProof/>
            <w:webHidden/>
          </w:rPr>
          <w:tab/>
          <w:t>9-</w:t>
        </w:r>
        <w:r w:rsidRPr="00243BB9">
          <w:rPr>
            <w:i w:val="0"/>
            <w:iCs w:val="0"/>
            <w:noProof/>
            <w:webHidden/>
          </w:rPr>
          <w:fldChar w:fldCharType="begin"/>
        </w:r>
        <w:r w:rsidRPr="00243BB9">
          <w:rPr>
            <w:i w:val="0"/>
            <w:iCs w:val="0"/>
            <w:noProof/>
            <w:webHidden/>
          </w:rPr>
          <w:instrText xml:space="preserve"> PAGEREF _Toc232582854 \h </w:instrText>
        </w:r>
        <w:r w:rsidRPr="00243BB9">
          <w:rPr>
            <w:i w:val="0"/>
            <w:iCs w:val="0"/>
            <w:noProof/>
            <w:webHidden/>
          </w:rPr>
        </w:r>
        <w:r w:rsidRPr="00243BB9">
          <w:rPr>
            <w:i w:val="0"/>
            <w:iCs w:val="0"/>
            <w:noProof/>
            <w:webHidden/>
          </w:rPr>
          <w:fldChar w:fldCharType="separate"/>
        </w:r>
        <w:r w:rsidRPr="00243BB9">
          <w:rPr>
            <w:i w:val="0"/>
            <w:iCs w:val="0"/>
            <w:noProof/>
            <w:webHidden/>
          </w:rPr>
          <w:t>55</w:t>
        </w:r>
        <w:r w:rsidRPr="00243BB9">
          <w:rPr>
            <w:i w:val="0"/>
            <w:iCs w:val="0"/>
            <w:noProof/>
            <w:webHidden/>
          </w:rPr>
          <w:fldChar w:fldCharType="end"/>
        </w:r>
      </w:hyperlink>
    </w:p>
    <w:p w14:paraId="4DC55E40" w14:textId="003A47F8" w:rsidR="00243BB9" w:rsidRPr="00243BB9" w:rsidRDefault="00243BB9">
      <w:pPr>
        <w:pStyle w:val="TOC3"/>
        <w:tabs>
          <w:tab w:val="left" w:pos="1200"/>
          <w:tab w:val="right" w:leader="dot" w:pos="9350"/>
        </w:tabs>
        <w:rPr>
          <w:rFonts w:eastAsiaTheme="minorEastAsia"/>
          <w:i w:val="0"/>
          <w:iCs w:val="0"/>
          <w:noProof/>
          <w:kern w:val="2"/>
          <w14:ligatures w14:val="standardContextual"/>
        </w:rPr>
      </w:pPr>
      <w:hyperlink w:anchor="_Toc232582855" w:history="1">
        <w:r w:rsidRPr="00243BB9">
          <w:rPr>
            <w:rStyle w:val="Hyperlink"/>
            <w:i w:val="0"/>
            <w:iCs w:val="0"/>
            <w:noProof/>
          </w:rPr>
          <w:t>9.8.3</w:t>
        </w:r>
        <w:r w:rsidRPr="00243BB9">
          <w:rPr>
            <w:rFonts w:eastAsiaTheme="minorEastAsia"/>
            <w:i w:val="0"/>
            <w:iCs w:val="0"/>
            <w:noProof/>
            <w:kern w:val="2"/>
            <w14:ligatures w14:val="standardContextual"/>
          </w:rPr>
          <w:tab/>
        </w:r>
        <w:r w:rsidRPr="00243BB9">
          <w:rPr>
            <w:rStyle w:val="Hyperlink"/>
            <w:i w:val="0"/>
            <w:iCs w:val="0"/>
            <w:noProof/>
          </w:rPr>
          <w:t>Legacy Large Load Interconnection Study Description and Methodology</w:t>
        </w:r>
        <w:r w:rsidRPr="00243BB9">
          <w:rPr>
            <w:i w:val="0"/>
            <w:iCs w:val="0"/>
            <w:noProof/>
            <w:webHidden/>
          </w:rPr>
          <w:tab/>
          <w:t>9-</w:t>
        </w:r>
        <w:r w:rsidRPr="00243BB9">
          <w:rPr>
            <w:i w:val="0"/>
            <w:iCs w:val="0"/>
            <w:noProof/>
            <w:webHidden/>
          </w:rPr>
          <w:fldChar w:fldCharType="begin"/>
        </w:r>
        <w:r w:rsidRPr="00243BB9">
          <w:rPr>
            <w:i w:val="0"/>
            <w:iCs w:val="0"/>
            <w:noProof/>
            <w:webHidden/>
          </w:rPr>
          <w:instrText xml:space="preserve"> PAGEREF _Toc232582855 \h </w:instrText>
        </w:r>
        <w:r w:rsidRPr="00243BB9">
          <w:rPr>
            <w:i w:val="0"/>
            <w:iCs w:val="0"/>
            <w:noProof/>
            <w:webHidden/>
          </w:rPr>
        </w:r>
        <w:r w:rsidRPr="00243BB9">
          <w:rPr>
            <w:i w:val="0"/>
            <w:iCs w:val="0"/>
            <w:noProof/>
            <w:webHidden/>
          </w:rPr>
          <w:fldChar w:fldCharType="separate"/>
        </w:r>
        <w:r w:rsidRPr="00243BB9">
          <w:rPr>
            <w:i w:val="0"/>
            <w:iCs w:val="0"/>
            <w:noProof/>
            <w:webHidden/>
          </w:rPr>
          <w:t>57</w:t>
        </w:r>
        <w:r w:rsidRPr="00243BB9">
          <w:rPr>
            <w:i w:val="0"/>
            <w:iCs w:val="0"/>
            <w:noProof/>
            <w:webHidden/>
          </w:rPr>
          <w:fldChar w:fldCharType="end"/>
        </w:r>
      </w:hyperlink>
    </w:p>
    <w:p w14:paraId="27BD9717" w14:textId="56E7946A" w:rsidR="00243BB9" w:rsidRPr="00243BB9" w:rsidRDefault="00243BB9">
      <w:pPr>
        <w:pStyle w:val="TOC3"/>
        <w:tabs>
          <w:tab w:val="left" w:pos="1440"/>
          <w:tab w:val="right" w:leader="dot" w:pos="9350"/>
        </w:tabs>
        <w:rPr>
          <w:rFonts w:eastAsiaTheme="minorEastAsia"/>
          <w:i w:val="0"/>
          <w:iCs w:val="0"/>
          <w:noProof/>
          <w:kern w:val="2"/>
          <w14:ligatures w14:val="standardContextual"/>
        </w:rPr>
      </w:pPr>
      <w:hyperlink w:anchor="_Toc232582856" w:history="1">
        <w:r w:rsidRPr="00243BB9">
          <w:rPr>
            <w:rStyle w:val="Hyperlink"/>
            <w:i w:val="0"/>
            <w:iCs w:val="0"/>
            <w:noProof/>
          </w:rPr>
          <w:t>9.8.4.1</w:t>
        </w:r>
        <w:r w:rsidRPr="00243BB9">
          <w:rPr>
            <w:rFonts w:eastAsiaTheme="minorEastAsia"/>
            <w:i w:val="0"/>
            <w:iCs w:val="0"/>
            <w:noProof/>
            <w:kern w:val="2"/>
            <w14:ligatures w14:val="standardContextual"/>
          </w:rPr>
          <w:tab/>
        </w:r>
        <w:r w:rsidRPr="00243BB9">
          <w:rPr>
            <w:rStyle w:val="Hyperlink"/>
            <w:i w:val="0"/>
            <w:iCs w:val="0"/>
            <w:noProof/>
          </w:rPr>
          <w:t>Legacy Steady-State Analysis</w:t>
        </w:r>
        <w:r w:rsidRPr="00243BB9">
          <w:rPr>
            <w:i w:val="0"/>
            <w:iCs w:val="0"/>
            <w:noProof/>
            <w:webHidden/>
          </w:rPr>
          <w:tab/>
          <w:t>9-</w:t>
        </w:r>
        <w:r w:rsidRPr="00243BB9">
          <w:rPr>
            <w:i w:val="0"/>
            <w:iCs w:val="0"/>
            <w:noProof/>
            <w:webHidden/>
          </w:rPr>
          <w:fldChar w:fldCharType="begin"/>
        </w:r>
        <w:r w:rsidRPr="00243BB9">
          <w:rPr>
            <w:i w:val="0"/>
            <w:iCs w:val="0"/>
            <w:noProof/>
            <w:webHidden/>
          </w:rPr>
          <w:instrText xml:space="preserve"> PAGEREF _Toc232582856 \h </w:instrText>
        </w:r>
        <w:r w:rsidRPr="00243BB9">
          <w:rPr>
            <w:i w:val="0"/>
            <w:iCs w:val="0"/>
            <w:noProof/>
            <w:webHidden/>
          </w:rPr>
        </w:r>
        <w:r w:rsidRPr="00243BB9">
          <w:rPr>
            <w:i w:val="0"/>
            <w:iCs w:val="0"/>
            <w:noProof/>
            <w:webHidden/>
          </w:rPr>
          <w:fldChar w:fldCharType="separate"/>
        </w:r>
        <w:r w:rsidRPr="00243BB9">
          <w:rPr>
            <w:i w:val="0"/>
            <w:iCs w:val="0"/>
            <w:noProof/>
            <w:webHidden/>
          </w:rPr>
          <w:t>57</w:t>
        </w:r>
        <w:r w:rsidRPr="00243BB9">
          <w:rPr>
            <w:i w:val="0"/>
            <w:iCs w:val="0"/>
            <w:noProof/>
            <w:webHidden/>
          </w:rPr>
          <w:fldChar w:fldCharType="end"/>
        </w:r>
      </w:hyperlink>
    </w:p>
    <w:p w14:paraId="2F5A1F07" w14:textId="0D357D81" w:rsidR="00243BB9" w:rsidRPr="00243BB9" w:rsidRDefault="00243BB9">
      <w:pPr>
        <w:pStyle w:val="TOC3"/>
        <w:tabs>
          <w:tab w:val="left" w:pos="1440"/>
          <w:tab w:val="right" w:leader="dot" w:pos="9350"/>
        </w:tabs>
        <w:rPr>
          <w:rFonts w:eastAsiaTheme="minorEastAsia"/>
          <w:i w:val="0"/>
          <w:iCs w:val="0"/>
          <w:noProof/>
          <w:kern w:val="2"/>
          <w14:ligatures w14:val="standardContextual"/>
        </w:rPr>
      </w:pPr>
      <w:hyperlink w:anchor="_Toc232582857" w:history="1">
        <w:r w:rsidRPr="00243BB9">
          <w:rPr>
            <w:rStyle w:val="Hyperlink"/>
            <w:i w:val="0"/>
            <w:iCs w:val="0"/>
            <w:noProof/>
          </w:rPr>
          <w:t>9.8.4.2</w:t>
        </w:r>
        <w:r w:rsidRPr="00243BB9">
          <w:rPr>
            <w:rFonts w:eastAsiaTheme="minorEastAsia"/>
            <w:i w:val="0"/>
            <w:iCs w:val="0"/>
            <w:noProof/>
            <w:kern w:val="2"/>
            <w14:ligatures w14:val="standardContextual"/>
          </w:rPr>
          <w:tab/>
        </w:r>
        <w:r w:rsidRPr="00243BB9">
          <w:rPr>
            <w:rStyle w:val="Hyperlink"/>
            <w:i w:val="0"/>
            <w:iCs w:val="0"/>
            <w:noProof/>
          </w:rPr>
          <w:t>Legacy System Protection (Short-Circuit) Analysis</w:t>
        </w:r>
        <w:r w:rsidRPr="00243BB9">
          <w:rPr>
            <w:i w:val="0"/>
            <w:iCs w:val="0"/>
            <w:noProof/>
            <w:webHidden/>
          </w:rPr>
          <w:tab/>
          <w:t>9-</w:t>
        </w:r>
        <w:r w:rsidRPr="00243BB9">
          <w:rPr>
            <w:i w:val="0"/>
            <w:iCs w:val="0"/>
            <w:noProof/>
            <w:webHidden/>
          </w:rPr>
          <w:fldChar w:fldCharType="begin"/>
        </w:r>
        <w:r w:rsidRPr="00243BB9">
          <w:rPr>
            <w:i w:val="0"/>
            <w:iCs w:val="0"/>
            <w:noProof/>
            <w:webHidden/>
          </w:rPr>
          <w:instrText xml:space="preserve"> PAGEREF _Toc232582857 \h </w:instrText>
        </w:r>
        <w:r w:rsidRPr="00243BB9">
          <w:rPr>
            <w:i w:val="0"/>
            <w:iCs w:val="0"/>
            <w:noProof/>
            <w:webHidden/>
          </w:rPr>
        </w:r>
        <w:r w:rsidRPr="00243BB9">
          <w:rPr>
            <w:i w:val="0"/>
            <w:iCs w:val="0"/>
            <w:noProof/>
            <w:webHidden/>
          </w:rPr>
          <w:fldChar w:fldCharType="separate"/>
        </w:r>
        <w:r w:rsidRPr="00243BB9">
          <w:rPr>
            <w:i w:val="0"/>
            <w:iCs w:val="0"/>
            <w:noProof/>
            <w:webHidden/>
          </w:rPr>
          <w:t>58</w:t>
        </w:r>
        <w:r w:rsidRPr="00243BB9">
          <w:rPr>
            <w:i w:val="0"/>
            <w:iCs w:val="0"/>
            <w:noProof/>
            <w:webHidden/>
          </w:rPr>
          <w:fldChar w:fldCharType="end"/>
        </w:r>
      </w:hyperlink>
    </w:p>
    <w:p w14:paraId="2F6528EF" w14:textId="581C7B4E" w:rsidR="00243BB9" w:rsidRPr="00243BB9" w:rsidRDefault="00243BB9">
      <w:pPr>
        <w:pStyle w:val="TOC3"/>
        <w:tabs>
          <w:tab w:val="left" w:pos="1440"/>
          <w:tab w:val="right" w:leader="dot" w:pos="9350"/>
        </w:tabs>
        <w:rPr>
          <w:rFonts w:eastAsiaTheme="minorEastAsia"/>
          <w:i w:val="0"/>
          <w:iCs w:val="0"/>
          <w:noProof/>
          <w:kern w:val="2"/>
          <w14:ligatures w14:val="standardContextual"/>
        </w:rPr>
      </w:pPr>
      <w:hyperlink w:anchor="_Toc232582858" w:history="1">
        <w:r w:rsidRPr="00243BB9">
          <w:rPr>
            <w:rStyle w:val="Hyperlink"/>
            <w:i w:val="0"/>
            <w:iCs w:val="0"/>
            <w:noProof/>
          </w:rPr>
          <w:t>9.8.4.3</w:t>
        </w:r>
        <w:r w:rsidRPr="00243BB9">
          <w:rPr>
            <w:rFonts w:eastAsiaTheme="minorEastAsia"/>
            <w:i w:val="0"/>
            <w:iCs w:val="0"/>
            <w:noProof/>
            <w:kern w:val="2"/>
            <w14:ligatures w14:val="standardContextual"/>
          </w:rPr>
          <w:tab/>
        </w:r>
        <w:r w:rsidRPr="00243BB9">
          <w:rPr>
            <w:rStyle w:val="Hyperlink"/>
            <w:i w:val="0"/>
            <w:iCs w:val="0"/>
            <w:noProof/>
          </w:rPr>
          <w:t>Legacy Dynamic and Transient Stability Analysis</w:t>
        </w:r>
        <w:r w:rsidRPr="00243BB9">
          <w:rPr>
            <w:i w:val="0"/>
            <w:iCs w:val="0"/>
            <w:noProof/>
            <w:webHidden/>
          </w:rPr>
          <w:tab/>
          <w:t>9-</w:t>
        </w:r>
        <w:r w:rsidRPr="00243BB9">
          <w:rPr>
            <w:i w:val="0"/>
            <w:iCs w:val="0"/>
            <w:noProof/>
            <w:webHidden/>
          </w:rPr>
          <w:fldChar w:fldCharType="begin"/>
        </w:r>
        <w:r w:rsidRPr="00243BB9">
          <w:rPr>
            <w:i w:val="0"/>
            <w:iCs w:val="0"/>
            <w:noProof/>
            <w:webHidden/>
          </w:rPr>
          <w:instrText xml:space="preserve"> PAGEREF _Toc232582858 \h </w:instrText>
        </w:r>
        <w:r w:rsidRPr="00243BB9">
          <w:rPr>
            <w:i w:val="0"/>
            <w:iCs w:val="0"/>
            <w:noProof/>
            <w:webHidden/>
          </w:rPr>
        </w:r>
        <w:r w:rsidRPr="00243BB9">
          <w:rPr>
            <w:i w:val="0"/>
            <w:iCs w:val="0"/>
            <w:noProof/>
            <w:webHidden/>
          </w:rPr>
          <w:fldChar w:fldCharType="separate"/>
        </w:r>
        <w:r w:rsidRPr="00243BB9">
          <w:rPr>
            <w:i w:val="0"/>
            <w:iCs w:val="0"/>
            <w:noProof/>
            <w:webHidden/>
          </w:rPr>
          <w:t>58</w:t>
        </w:r>
        <w:r w:rsidRPr="00243BB9">
          <w:rPr>
            <w:i w:val="0"/>
            <w:iCs w:val="0"/>
            <w:noProof/>
            <w:webHidden/>
          </w:rPr>
          <w:fldChar w:fldCharType="end"/>
        </w:r>
      </w:hyperlink>
    </w:p>
    <w:p w14:paraId="56E0270C" w14:textId="57B33713" w:rsidR="00243BB9" w:rsidRPr="00243BB9" w:rsidRDefault="00243BB9">
      <w:pPr>
        <w:pStyle w:val="TOC2"/>
        <w:tabs>
          <w:tab w:val="left" w:pos="960"/>
          <w:tab w:val="right" w:leader="dot" w:pos="9350"/>
        </w:tabs>
        <w:rPr>
          <w:rFonts w:eastAsiaTheme="minorEastAsia"/>
          <w:smallCaps w:val="0"/>
          <w:noProof/>
          <w:kern w:val="2"/>
          <w14:ligatures w14:val="standardContextual"/>
        </w:rPr>
      </w:pPr>
      <w:hyperlink w:anchor="_Toc232582859" w:history="1">
        <w:r w:rsidRPr="00243BB9">
          <w:rPr>
            <w:rStyle w:val="Hyperlink"/>
            <w:noProof/>
          </w:rPr>
          <w:t>9.9</w:t>
        </w:r>
        <w:r w:rsidRPr="00243BB9">
          <w:rPr>
            <w:rFonts w:eastAsiaTheme="minorEastAsia"/>
            <w:smallCaps w:val="0"/>
            <w:noProof/>
            <w:kern w:val="2"/>
            <w14:ligatures w14:val="standardContextual"/>
          </w:rPr>
          <w:tab/>
        </w:r>
        <w:r w:rsidRPr="00243BB9">
          <w:rPr>
            <w:rStyle w:val="Hyperlink"/>
            <w:noProof/>
          </w:rPr>
          <w:t>Legacy LLIS Report and Follow-up</w:t>
        </w:r>
        <w:r w:rsidRPr="00243BB9">
          <w:rPr>
            <w:noProof/>
            <w:webHidden/>
          </w:rPr>
          <w:tab/>
          <w:t>9-</w:t>
        </w:r>
        <w:r w:rsidRPr="00243BB9">
          <w:rPr>
            <w:noProof/>
            <w:webHidden/>
          </w:rPr>
          <w:fldChar w:fldCharType="begin"/>
        </w:r>
        <w:r w:rsidRPr="00243BB9">
          <w:rPr>
            <w:noProof/>
            <w:webHidden/>
          </w:rPr>
          <w:instrText xml:space="preserve"> PAGEREF _Toc232582859 \h </w:instrText>
        </w:r>
        <w:r w:rsidRPr="00243BB9">
          <w:rPr>
            <w:noProof/>
            <w:webHidden/>
          </w:rPr>
        </w:r>
        <w:r w:rsidRPr="00243BB9">
          <w:rPr>
            <w:noProof/>
            <w:webHidden/>
          </w:rPr>
          <w:fldChar w:fldCharType="separate"/>
        </w:r>
        <w:r w:rsidRPr="00243BB9">
          <w:rPr>
            <w:noProof/>
            <w:webHidden/>
          </w:rPr>
          <w:t>59</w:t>
        </w:r>
        <w:r w:rsidRPr="00243BB9">
          <w:rPr>
            <w:noProof/>
            <w:webHidden/>
          </w:rPr>
          <w:fldChar w:fldCharType="end"/>
        </w:r>
      </w:hyperlink>
    </w:p>
    <w:p w14:paraId="7046E979" w14:textId="1154C8A5" w:rsidR="00243BB9" w:rsidRPr="00243BB9" w:rsidRDefault="00243BB9">
      <w:pPr>
        <w:pStyle w:val="TOC2"/>
        <w:tabs>
          <w:tab w:val="left" w:pos="960"/>
          <w:tab w:val="right" w:leader="dot" w:pos="9350"/>
        </w:tabs>
        <w:rPr>
          <w:rFonts w:asciiTheme="minorHAnsi" w:eastAsiaTheme="minorEastAsia" w:hAnsiTheme="minorHAnsi" w:cstheme="minorBidi"/>
          <w:b/>
          <w:bCs/>
          <w:smallCaps w:val="0"/>
          <w:noProof/>
          <w:kern w:val="2"/>
          <w:sz w:val="24"/>
          <w:szCs w:val="24"/>
          <w14:ligatures w14:val="standardContextual"/>
        </w:rPr>
      </w:pPr>
      <w:hyperlink w:anchor="_Toc232582860" w:history="1">
        <w:r w:rsidRPr="00243BB9">
          <w:rPr>
            <w:rStyle w:val="Hyperlink"/>
            <w:noProof/>
          </w:rPr>
          <w:t>9.10</w:t>
        </w:r>
        <w:r w:rsidRPr="00243BB9">
          <w:rPr>
            <w:rFonts w:eastAsiaTheme="minorEastAsia"/>
            <w:smallCaps w:val="0"/>
            <w:noProof/>
            <w:kern w:val="2"/>
            <w14:ligatures w14:val="standardContextual"/>
          </w:rPr>
          <w:tab/>
        </w:r>
        <w:r w:rsidRPr="00243BB9">
          <w:rPr>
            <w:rStyle w:val="Hyperlink"/>
            <w:noProof/>
          </w:rPr>
          <w:t>Legacy Interconnection Agreements and Responsibilities</w:t>
        </w:r>
        <w:r w:rsidRPr="00243BB9">
          <w:rPr>
            <w:noProof/>
            <w:webHidden/>
          </w:rPr>
          <w:tab/>
          <w:t>9-</w:t>
        </w:r>
        <w:r w:rsidRPr="00243BB9">
          <w:rPr>
            <w:noProof/>
            <w:webHidden/>
          </w:rPr>
          <w:fldChar w:fldCharType="begin"/>
        </w:r>
        <w:r w:rsidRPr="00243BB9">
          <w:rPr>
            <w:noProof/>
            <w:webHidden/>
          </w:rPr>
          <w:instrText xml:space="preserve"> PAGEREF _Toc232582860 \h </w:instrText>
        </w:r>
        <w:r w:rsidRPr="00243BB9">
          <w:rPr>
            <w:noProof/>
            <w:webHidden/>
          </w:rPr>
        </w:r>
        <w:r w:rsidRPr="00243BB9">
          <w:rPr>
            <w:noProof/>
            <w:webHidden/>
          </w:rPr>
          <w:fldChar w:fldCharType="separate"/>
        </w:r>
        <w:r w:rsidRPr="00243BB9">
          <w:rPr>
            <w:noProof/>
            <w:webHidden/>
          </w:rPr>
          <w:t>61</w:t>
        </w:r>
        <w:r w:rsidRPr="00243BB9">
          <w:rPr>
            <w:noProof/>
            <w:webHidden/>
          </w:rPr>
          <w:fldChar w:fldCharType="end"/>
        </w:r>
      </w:hyperlink>
    </w:p>
    <w:p w14:paraId="0A7C8E73" w14:textId="6B77B94C" w:rsidR="00602465" w:rsidRDefault="00602465" w:rsidP="00602465">
      <w:r w:rsidRPr="00243BB9">
        <w:rPr>
          <w:b/>
          <w:bCs/>
        </w:rPr>
        <w:fldChar w:fldCharType="end"/>
      </w:r>
    </w:p>
    <w:p w14:paraId="67718F37" w14:textId="77777777" w:rsidR="00BE2296" w:rsidRDefault="00BE2296" w:rsidP="007B45A9">
      <w:pPr>
        <w:pStyle w:val="Heading1"/>
        <w:ind w:left="432"/>
        <w:sectPr w:rsidR="00BE2296" w:rsidSect="0074209E">
          <w:headerReference w:type="default" r:id="rId9"/>
          <w:footerReference w:type="default" r:id="rId10"/>
          <w:pgSz w:w="12240" w:h="15840" w:code="1"/>
          <w:pgMar w:top="1440" w:right="1440" w:bottom="1440" w:left="1440" w:header="720" w:footer="720" w:gutter="0"/>
          <w:cols w:space="720"/>
          <w:docGrid w:linePitch="360"/>
        </w:sectPr>
      </w:pPr>
    </w:p>
    <w:p w14:paraId="0A902F17" w14:textId="77777777" w:rsidR="00152993" w:rsidRDefault="00C81CBA" w:rsidP="00385E98">
      <w:pPr>
        <w:pStyle w:val="Heading1"/>
        <w:ind w:left="720" w:hanging="720"/>
      </w:pPr>
      <w:bookmarkStart w:id="1" w:name="_Toc232582808"/>
      <w:bookmarkStart w:id="2" w:name="_Hlk198564493"/>
      <w:r>
        <w:lastRenderedPageBreak/>
        <w:t>9</w:t>
      </w:r>
      <w:r w:rsidR="00602465">
        <w:tab/>
      </w:r>
      <w:bookmarkStart w:id="3" w:name="_Hlk198564457"/>
      <w:r w:rsidR="007723B0" w:rsidRPr="007723B0">
        <w:t>LARGE LOAD ADDITIONS AT NEW OR MODIFICATION OF EXISTING LOAD INTERCONNECTION(S)</w:t>
      </w:r>
      <w:bookmarkEnd w:id="1"/>
      <w:r w:rsidR="007723B0" w:rsidRPr="007723B0" w:rsidDel="007723B0">
        <w:t xml:space="preserve"> </w:t>
      </w:r>
      <w:bookmarkEnd w:id="0"/>
      <w:bookmarkEnd w:id="3"/>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894D45" w:rsidRPr="00AD79D7" w14:paraId="06A40A08" w14:textId="77777777" w:rsidTr="00894D45">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4752853E" w14:textId="73832AEF" w:rsidR="00894D45" w:rsidRPr="00AD79D7" w:rsidRDefault="00894D45" w:rsidP="00BE5EDD">
            <w:pPr>
              <w:spacing w:before="120" w:after="240"/>
              <w:ind w:left="720" w:hanging="720"/>
              <w:rPr>
                <w:b/>
                <w:i/>
                <w:iCs/>
              </w:rPr>
            </w:pPr>
            <w:r w:rsidRPr="00AD79D7">
              <w:rPr>
                <w:b/>
                <w:i/>
                <w:iCs/>
              </w:rPr>
              <w:t xml:space="preserve">[PGRR145:  Replace </w:t>
            </w:r>
            <w:r>
              <w:rPr>
                <w:b/>
                <w:i/>
                <w:iCs/>
              </w:rPr>
              <w:t>Section 9</w:t>
            </w:r>
            <w:r w:rsidRPr="00AD79D7">
              <w:rPr>
                <w:b/>
                <w:i/>
                <w:iCs/>
              </w:rPr>
              <w:t xml:space="preserve"> above with the following on July 11, 2026:]</w:t>
            </w:r>
          </w:p>
          <w:p w14:paraId="4B6FFDA8" w14:textId="0BA1116E" w:rsidR="00894D45" w:rsidRPr="00894D45" w:rsidRDefault="00894D45" w:rsidP="00894D45">
            <w:pPr>
              <w:keepNext/>
              <w:spacing w:after="240"/>
              <w:outlineLvl w:val="0"/>
              <w:rPr>
                <w:b/>
                <w:caps/>
                <w:szCs w:val="20"/>
              </w:rPr>
            </w:pPr>
            <w:bookmarkStart w:id="4" w:name="_Toc232582809"/>
            <w:r w:rsidRPr="00B66C9A">
              <w:rPr>
                <w:b/>
                <w:caps/>
                <w:szCs w:val="20"/>
              </w:rPr>
              <w:t>9</w:t>
            </w:r>
            <w:r w:rsidRPr="00B66C9A">
              <w:rPr>
                <w:b/>
                <w:caps/>
                <w:szCs w:val="20"/>
              </w:rPr>
              <w:tab/>
              <w:t>LARGE LOAD Interconnection or Modification</w:t>
            </w:r>
            <w:bookmarkEnd w:id="4"/>
          </w:p>
        </w:tc>
      </w:tr>
    </w:tbl>
    <w:p w14:paraId="586B2D5E" w14:textId="4665B80C" w:rsidR="009171D5" w:rsidRPr="00164318" w:rsidRDefault="009171D5" w:rsidP="00E40260">
      <w:pPr>
        <w:pStyle w:val="H2"/>
        <w:tabs>
          <w:tab w:val="clear" w:pos="720"/>
          <w:tab w:val="left" w:pos="900"/>
          <w:tab w:val="right" w:pos="9360"/>
        </w:tabs>
        <w:spacing w:before="480"/>
        <w:ind w:left="907" w:hanging="907"/>
      </w:pPr>
      <w:bookmarkStart w:id="5" w:name="_Toc232582810"/>
      <w:r w:rsidRPr="00164318">
        <w:t>9.1</w:t>
      </w:r>
      <w:r w:rsidRPr="002C111D">
        <w:tab/>
      </w:r>
      <w:r w:rsidRPr="00164318">
        <w:t>Introduction</w:t>
      </w:r>
      <w:bookmarkEnd w:id="5"/>
    </w:p>
    <w:p w14:paraId="22B848D7" w14:textId="77777777" w:rsidR="009171D5" w:rsidRPr="002C111D" w:rsidRDefault="009171D5" w:rsidP="009171D5">
      <w:pPr>
        <w:spacing w:after="240"/>
        <w:ind w:left="720" w:hanging="720"/>
        <w:rPr>
          <w:iCs/>
          <w:szCs w:val="20"/>
        </w:rPr>
      </w:pPr>
      <w:r w:rsidRPr="002C111D">
        <w:rPr>
          <w:iCs/>
          <w:szCs w:val="20"/>
        </w:rPr>
        <w:t>(1)</w:t>
      </w:r>
      <w:r w:rsidRPr="002C111D">
        <w:rPr>
          <w:iCs/>
          <w:szCs w:val="20"/>
        </w:rPr>
        <w:tab/>
        <w:t>This Section defines the requirements and processes used to facilitate new or modified Large Load interconnections with the ERCOT System.  This process will be referred to as the Large Load Interconnection Study (LLIS) process.  The requirements are designed to:</w:t>
      </w:r>
    </w:p>
    <w:p w14:paraId="12CF23D8" w14:textId="77777777" w:rsidR="009171D5" w:rsidRPr="002C111D" w:rsidRDefault="009171D5" w:rsidP="009171D5">
      <w:pPr>
        <w:spacing w:after="240"/>
        <w:ind w:left="1440" w:hanging="720"/>
        <w:rPr>
          <w:szCs w:val="20"/>
        </w:rPr>
      </w:pPr>
      <w:r w:rsidRPr="002C111D">
        <w:rPr>
          <w:szCs w:val="20"/>
        </w:rPr>
        <w:t>(a)</w:t>
      </w:r>
      <w:r w:rsidRPr="002C111D">
        <w:rPr>
          <w:szCs w:val="20"/>
        </w:rPr>
        <w:tab/>
        <w:t>Facilitate studies to identify potential system limitations and determine facilities needed to interconnect a new Large Load to or modify an existing Large Load on the ERCOT network;</w:t>
      </w:r>
    </w:p>
    <w:p w14:paraId="2F9ED0BD" w14:textId="77777777" w:rsidR="009171D5" w:rsidRPr="002C111D" w:rsidRDefault="009171D5" w:rsidP="009171D5">
      <w:pPr>
        <w:spacing w:after="240"/>
        <w:ind w:left="1440" w:hanging="720"/>
        <w:rPr>
          <w:szCs w:val="20"/>
        </w:rPr>
      </w:pPr>
      <w:r w:rsidRPr="002C111D">
        <w:rPr>
          <w:szCs w:val="20"/>
        </w:rPr>
        <w:t>(b)</w:t>
      </w:r>
      <w:r w:rsidRPr="002C111D">
        <w:rPr>
          <w:szCs w:val="20"/>
        </w:rPr>
        <w:tab/>
        <w:t xml:space="preserve">Facilitate orderly and organized Large Load interconnections, while allowing ERCOT to determine whether the interconnection of the proposed Large Load would comply with North American Electric Reliability Corporation (NERC) Reliability Standards, ERCOT Protocols, ERCOT Planning and Operating Guides, </w:t>
      </w:r>
      <w:r>
        <w:rPr>
          <w:szCs w:val="20"/>
        </w:rPr>
        <w:t>Transmission Service Provider (</w:t>
      </w:r>
      <w:r w:rsidRPr="002C111D">
        <w:rPr>
          <w:szCs w:val="20"/>
        </w:rPr>
        <w:t>TSP</w:t>
      </w:r>
      <w:r>
        <w:rPr>
          <w:szCs w:val="20"/>
        </w:rPr>
        <w:t>)</w:t>
      </w:r>
      <w:r w:rsidRPr="002C111D">
        <w:rPr>
          <w:szCs w:val="20"/>
        </w:rPr>
        <w:t xml:space="preserve"> criteria, and any Applicable Legal Authority (ALA);</w:t>
      </w:r>
    </w:p>
    <w:p w14:paraId="7ABAB022" w14:textId="77777777" w:rsidR="009171D5" w:rsidRPr="002C111D" w:rsidRDefault="009171D5" w:rsidP="009171D5">
      <w:pPr>
        <w:spacing w:after="240"/>
        <w:ind w:left="1440" w:hanging="720"/>
        <w:rPr>
          <w:szCs w:val="20"/>
        </w:rPr>
      </w:pPr>
      <w:r w:rsidRPr="002C111D">
        <w:rPr>
          <w:szCs w:val="20"/>
        </w:rPr>
        <w:t>(c)</w:t>
      </w:r>
      <w:r w:rsidRPr="002C111D">
        <w:rPr>
          <w:szCs w:val="20"/>
        </w:rPr>
        <w:tab/>
        <w:t>Specify the communications required between Interconnecting Large Load Entities (ILLEs), TSPs, Distribution Service Providers (DSPs), Resource Entities, Interconnecting Entities (IEs), and ERCOT;</w:t>
      </w:r>
    </w:p>
    <w:p w14:paraId="67040182" w14:textId="77777777" w:rsidR="009171D5" w:rsidRPr="002C111D" w:rsidRDefault="009171D5" w:rsidP="009171D5">
      <w:pPr>
        <w:spacing w:after="240"/>
        <w:ind w:left="1440" w:hanging="720"/>
        <w:rPr>
          <w:szCs w:val="20"/>
        </w:rPr>
      </w:pPr>
      <w:r w:rsidRPr="002C111D">
        <w:rPr>
          <w:szCs w:val="20"/>
        </w:rPr>
        <w:t>(d)</w:t>
      </w:r>
      <w:r w:rsidRPr="002C111D">
        <w:rPr>
          <w:szCs w:val="20"/>
        </w:rPr>
        <w:tab/>
        <w:t>Provide the best information on future Large Load additions for use in identifying, forecasting, and analyzing short- and long-range ERCOT capabilities, demands, and reserves; and</w:t>
      </w:r>
    </w:p>
    <w:p w14:paraId="1FBACD7E" w14:textId="77777777" w:rsidR="009171D5" w:rsidRPr="002C111D" w:rsidRDefault="009171D5" w:rsidP="009171D5">
      <w:pPr>
        <w:spacing w:after="240"/>
        <w:ind w:left="1440" w:hanging="720"/>
        <w:rPr>
          <w:szCs w:val="20"/>
        </w:rPr>
      </w:pPr>
      <w:r w:rsidRPr="002C111D">
        <w:rPr>
          <w:szCs w:val="20"/>
        </w:rPr>
        <w:t>(e)</w:t>
      </w:r>
      <w:r w:rsidRPr="002C111D">
        <w:rPr>
          <w:szCs w:val="20"/>
        </w:rPr>
        <w:tab/>
        <w:t>Provide ERCOT accurate data about new and modified Large Load subject to the provisions detailed in section 9.2.1, Applicability of the Large Load Interconnection Study Process, to ensure that ERCOT and stakeholders have the information necessary for planning purposes.</w:t>
      </w:r>
    </w:p>
    <w:p w14:paraId="5C6A1883" w14:textId="77777777" w:rsidR="009171D5" w:rsidRPr="002C111D" w:rsidRDefault="009171D5" w:rsidP="009171D5">
      <w:pPr>
        <w:spacing w:after="240"/>
        <w:ind w:left="720" w:hanging="720"/>
        <w:rPr>
          <w:szCs w:val="20"/>
        </w:rPr>
      </w:pPr>
      <w:r w:rsidRPr="002C111D">
        <w:rPr>
          <w:szCs w:val="20"/>
        </w:rPr>
        <w:t>(2)</w:t>
      </w:r>
      <w:r w:rsidRPr="002C111D">
        <w:rPr>
          <w:szCs w:val="20"/>
        </w:rPr>
        <w:tab/>
        <w:t xml:space="preserve">Submission of all project data, and other communications described in this Section shall be in the manner and format prescribed by ERCOT. </w:t>
      </w:r>
      <w:r>
        <w:rPr>
          <w:szCs w:val="20"/>
        </w:rPr>
        <w:t xml:space="preserve"> </w:t>
      </w:r>
      <w:r w:rsidRPr="002C111D">
        <w:rPr>
          <w:szCs w:val="20"/>
        </w:rPr>
        <w:t>ERCOT shall publicly post the format of such submissions on the ERCOT website.</w:t>
      </w:r>
    </w:p>
    <w:p w14:paraId="6D3B4D34" w14:textId="77777777" w:rsidR="00442B76" w:rsidRDefault="009171D5" w:rsidP="009171D5">
      <w:pPr>
        <w:spacing w:after="240"/>
        <w:ind w:left="720" w:hanging="720"/>
      </w:pPr>
      <w:r w:rsidRPr="002C111D">
        <w:t>(3)</w:t>
      </w:r>
      <w:r w:rsidRPr="002C111D">
        <w:tab/>
        <w:t xml:space="preserve">ERCOT shall manage a confidential email list (Transmission Owner Load </w:t>
      </w:r>
      <w:r w:rsidRPr="009171D5">
        <w:rPr>
          <w:szCs w:val="20"/>
        </w:rPr>
        <w:t>Interconnection</w:t>
      </w:r>
      <w:r w:rsidRPr="002C111D">
        <w:t xml:space="preserve">) to facilitate communication of confidential Large Load-related </w:t>
      </w:r>
      <w:r w:rsidRPr="002C111D">
        <w:lastRenderedPageBreak/>
        <w:t xml:space="preserve">information among TSPs and ERCOT.  Membership </w:t>
      </w:r>
      <w:proofErr w:type="gramStart"/>
      <w:r w:rsidRPr="002C111D">
        <w:t>to</w:t>
      </w:r>
      <w:proofErr w:type="gramEnd"/>
      <w:r w:rsidRPr="002C111D">
        <w:t xml:space="preserve"> this email list will be limited to ERCOT and appropriate TSP personnel.</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894D45" w:rsidRPr="00AD79D7" w14:paraId="2CF34E94"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4FAB28B5" w14:textId="0AE0922C" w:rsidR="00894D45" w:rsidRPr="00AD79D7" w:rsidRDefault="00894D45" w:rsidP="00BE5EDD">
            <w:pPr>
              <w:spacing w:before="120" w:after="240"/>
              <w:ind w:left="720" w:hanging="720"/>
              <w:rPr>
                <w:b/>
                <w:i/>
                <w:iCs/>
              </w:rPr>
            </w:pPr>
            <w:bookmarkStart w:id="6" w:name="_Hlk197509046"/>
            <w:r w:rsidRPr="00AD79D7">
              <w:rPr>
                <w:b/>
                <w:i/>
                <w:iCs/>
              </w:rPr>
              <w:t xml:space="preserve">[PGRR145:  Replace </w:t>
            </w:r>
            <w:r>
              <w:rPr>
                <w:b/>
                <w:i/>
                <w:iCs/>
              </w:rPr>
              <w:t>Section 9.1</w:t>
            </w:r>
            <w:r w:rsidRPr="00AD79D7">
              <w:rPr>
                <w:b/>
                <w:i/>
                <w:iCs/>
              </w:rPr>
              <w:t xml:space="preserve"> above with the following on July 11, 2026:]</w:t>
            </w:r>
          </w:p>
          <w:p w14:paraId="326F4B7E" w14:textId="77777777" w:rsidR="00894D45" w:rsidRPr="00B66C9A" w:rsidRDefault="00894D45" w:rsidP="00894D45">
            <w:pPr>
              <w:keepNext/>
              <w:tabs>
                <w:tab w:val="left" w:pos="900"/>
                <w:tab w:val="right" w:pos="9360"/>
              </w:tabs>
              <w:spacing w:after="240"/>
              <w:ind w:left="900" w:hanging="900"/>
              <w:outlineLvl w:val="1"/>
              <w:rPr>
                <w:b/>
                <w:szCs w:val="20"/>
              </w:rPr>
            </w:pPr>
            <w:bookmarkStart w:id="7" w:name="_Toc232582811"/>
            <w:r w:rsidRPr="00B66C9A">
              <w:rPr>
                <w:b/>
                <w:szCs w:val="20"/>
              </w:rPr>
              <w:t>9.1</w:t>
            </w:r>
            <w:r w:rsidRPr="00B66C9A">
              <w:rPr>
                <w:b/>
                <w:szCs w:val="20"/>
              </w:rPr>
              <w:tab/>
              <w:t>Introduction</w:t>
            </w:r>
            <w:bookmarkEnd w:id="7"/>
          </w:p>
          <w:p w14:paraId="72AFF8D0" w14:textId="77777777" w:rsidR="00894D45" w:rsidRPr="00B66C9A" w:rsidRDefault="00894D45" w:rsidP="00894D45">
            <w:pPr>
              <w:spacing w:after="240"/>
              <w:ind w:left="720" w:hanging="720"/>
              <w:rPr>
                <w:iCs/>
                <w:szCs w:val="20"/>
              </w:rPr>
            </w:pPr>
            <w:r w:rsidRPr="00B66C9A">
              <w:rPr>
                <w:iCs/>
                <w:szCs w:val="20"/>
              </w:rPr>
              <w:t>(1)</w:t>
            </w:r>
            <w:r w:rsidRPr="00B66C9A">
              <w:rPr>
                <w:iCs/>
                <w:szCs w:val="20"/>
              </w:rPr>
              <w:tab/>
              <w:t>This Section defines the requirements and processes used to facilitate new or modified Large Load interconnections with the ERCOT System. It documents the transition from a process that relied on individual Large Load interconnection studies to a new process referred to as the Batch Zero Process. The Batch Zero Process consists of a Batch Zero Interconnection Study and a Batch Zero Refinement Study. The requirements are designed to:</w:t>
            </w:r>
          </w:p>
          <w:p w14:paraId="63E92DCF" w14:textId="77777777" w:rsidR="00894D45" w:rsidRPr="00B66C9A" w:rsidRDefault="00894D45" w:rsidP="00894D45">
            <w:pPr>
              <w:spacing w:after="240"/>
              <w:ind w:left="1440" w:hanging="720"/>
              <w:rPr>
                <w:szCs w:val="20"/>
              </w:rPr>
            </w:pPr>
            <w:r w:rsidRPr="00B66C9A">
              <w:rPr>
                <w:szCs w:val="20"/>
              </w:rPr>
              <w:t>(a)</w:t>
            </w:r>
            <w:r w:rsidRPr="00B66C9A">
              <w:rPr>
                <w:szCs w:val="20"/>
              </w:rPr>
              <w:tab/>
              <w:t>Facilitate studies to identify potential system limitations and determine, to the extent feasible, facilities needed to interconnect a new Large Load to or modify an existing Large Load on the ERCOT network;</w:t>
            </w:r>
          </w:p>
          <w:p w14:paraId="038F4DEC" w14:textId="77777777" w:rsidR="00894D45" w:rsidRPr="00B66C9A" w:rsidRDefault="00894D45" w:rsidP="00894D45">
            <w:pPr>
              <w:spacing w:after="240"/>
              <w:ind w:left="1440" w:hanging="720"/>
              <w:rPr>
                <w:szCs w:val="20"/>
              </w:rPr>
            </w:pPr>
            <w:r w:rsidRPr="00B66C9A">
              <w:rPr>
                <w:szCs w:val="20"/>
              </w:rPr>
              <w:t>(b)</w:t>
            </w:r>
            <w:r w:rsidRPr="00B66C9A">
              <w:rPr>
                <w:szCs w:val="20"/>
              </w:rPr>
              <w:tab/>
              <w:t>Facilitate orderly and organized Large Load interconnections, while allowing ERCOT to determine whether the interconnection of the proposed Large Load would comply with North American Electric Reliability Corporation (NERC) Reliability Standards, ERCOT Protocols, ERCOT Planning and Operating Guides, Transmission Service Provider (TSP) criteria, and any Applicable Legal Authority (ALA);</w:t>
            </w:r>
          </w:p>
          <w:p w14:paraId="2BAD038B" w14:textId="77777777" w:rsidR="00894D45" w:rsidRPr="00B66C9A" w:rsidRDefault="00894D45" w:rsidP="00894D45">
            <w:pPr>
              <w:spacing w:after="240"/>
              <w:ind w:left="1440" w:hanging="720"/>
              <w:rPr>
                <w:szCs w:val="20"/>
              </w:rPr>
            </w:pPr>
            <w:r w:rsidRPr="00B66C9A">
              <w:rPr>
                <w:szCs w:val="20"/>
              </w:rPr>
              <w:t>(c)</w:t>
            </w:r>
            <w:r w:rsidRPr="00B66C9A">
              <w:rPr>
                <w:szCs w:val="20"/>
              </w:rPr>
              <w:tab/>
              <w:t>Specify the communications required between Interconnecting Large Load Entities (ILLEs), TSPs, Distribution Service Providers (DSPs), Resource Entities, Interconnecting Entities (IEs), and ERCOT;</w:t>
            </w:r>
          </w:p>
          <w:p w14:paraId="276DB6CD" w14:textId="77777777" w:rsidR="00894D45" w:rsidRPr="00B66C9A" w:rsidRDefault="00894D45" w:rsidP="00894D45">
            <w:pPr>
              <w:spacing w:after="240"/>
              <w:ind w:left="1440" w:hanging="720"/>
              <w:rPr>
                <w:szCs w:val="20"/>
              </w:rPr>
            </w:pPr>
            <w:r w:rsidRPr="00B66C9A">
              <w:rPr>
                <w:szCs w:val="20"/>
              </w:rPr>
              <w:t>(d)</w:t>
            </w:r>
            <w:r w:rsidRPr="00B66C9A">
              <w:rPr>
                <w:szCs w:val="20"/>
              </w:rPr>
              <w:tab/>
              <w:t>Provide the best information on future Large Load additions for use in identifying, forecasting, and analyzing short- and long-range ERCOT capabilities, demands, and reserves; and</w:t>
            </w:r>
          </w:p>
          <w:p w14:paraId="370A9F01" w14:textId="77777777" w:rsidR="00894D45" w:rsidRPr="00B66C9A" w:rsidRDefault="00894D45" w:rsidP="00894D45">
            <w:pPr>
              <w:spacing w:after="240"/>
              <w:ind w:left="1440" w:hanging="720"/>
            </w:pPr>
            <w:r w:rsidRPr="00B66C9A">
              <w:t>(e)</w:t>
            </w:r>
            <w:r w:rsidRPr="00B66C9A">
              <w:tab/>
              <w:t>Provide ERCOT accurate data about a Large Load subject to the provisions detailed in Section 9.2.1, Applicability of the Batch Zero Process, to ensure that ERCOT and stakeholders have the information necessary for planning purposes.</w:t>
            </w:r>
          </w:p>
          <w:p w14:paraId="2D82BC9C" w14:textId="77777777" w:rsidR="00894D45" w:rsidRPr="00B66C9A" w:rsidRDefault="00894D45" w:rsidP="00894D45">
            <w:pPr>
              <w:spacing w:after="240"/>
              <w:ind w:left="720" w:hanging="720"/>
              <w:rPr>
                <w:szCs w:val="20"/>
              </w:rPr>
            </w:pPr>
            <w:r w:rsidRPr="00B66C9A">
              <w:rPr>
                <w:szCs w:val="20"/>
              </w:rPr>
              <w:t>(2)</w:t>
            </w:r>
            <w:r w:rsidRPr="00B66C9A">
              <w:rPr>
                <w:szCs w:val="20"/>
              </w:rPr>
              <w:tab/>
              <w:t>Submission of all project data, and other communications described in this Section shall be in the manner and format prescribed by ERCOT. ERCOT shall publicly post the format of such submissions on the ERCOT website.</w:t>
            </w:r>
          </w:p>
          <w:p w14:paraId="0B8A7EF2" w14:textId="7F307325" w:rsidR="00894D45" w:rsidRPr="00B66C9A" w:rsidRDefault="00894D45" w:rsidP="00894D45">
            <w:pPr>
              <w:spacing w:after="240"/>
              <w:ind w:left="720" w:hanging="720"/>
              <w:rPr>
                <w:szCs w:val="20"/>
              </w:rPr>
            </w:pPr>
            <w:r w:rsidRPr="00B66C9A">
              <w:rPr>
                <w:szCs w:val="20"/>
              </w:rPr>
              <w:t>(3)</w:t>
            </w:r>
            <w:r w:rsidRPr="00B66C9A">
              <w:rPr>
                <w:szCs w:val="20"/>
              </w:rPr>
              <w:tab/>
              <w:t>Customer-specific information submitted to ERCOT by an Interconnecting DSP or Interconnecting TSP pursuant to this Section 9</w:t>
            </w:r>
            <w:r w:rsidR="0009075F">
              <w:rPr>
                <w:szCs w:val="20"/>
              </w:rPr>
              <w:t>, Large Load Interconnection or Modification,</w:t>
            </w:r>
            <w:r w:rsidRPr="00B66C9A">
              <w:rPr>
                <w:szCs w:val="20"/>
              </w:rPr>
              <w:t xml:space="preserve"> is considered Protected Information under paragraph (1)(r) of Protocol Section 1.3.1.1, Items Considered Protected Information.</w:t>
            </w:r>
          </w:p>
          <w:p w14:paraId="5B34CE52" w14:textId="77777777" w:rsidR="00894D45" w:rsidRPr="00B66C9A" w:rsidRDefault="00894D45" w:rsidP="00894D45">
            <w:pPr>
              <w:spacing w:after="240"/>
              <w:ind w:left="720" w:hanging="720"/>
            </w:pPr>
            <w:r w:rsidRPr="00B66C9A">
              <w:lastRenderedPageBreak/>
              <w:t>(4)</w:t>
            </w:r>
            <w:r w:rsidRPr="00B66C9A">
              <w:tab/>
              <w:t>ERCOT shall manage an email list to facilitate communication of confidential Large Load-related information among Interconnecting DSPs, Interconnecting TSPs and ERCOT.  Membership in this email list will be limited to ERCOT and appropriate Interconnecting DSPs’ and Interconnecting TSPs’ personnel.</w:t>
            </w:r>
          </w:p>
          <w:p w14:paraId="13DC19C6" w14:textId="77777777" w:rsidR="00894D45" w:rsidRPr="00B66C9A" w:rsidRDefault="00894D45" w:rsidP="00894D45">
            <w:pPr>
              <w:spacing w:after="240"/>
              <w:ind w:left="720" w:hanging="720"/>
            </w:pPr>
            <w:r w:rsidRPr="00B66C9A">
              <w:t>(5)</w:t>
            </w:r>
            <w:r w:rsidRPr="00B66C9A">
              <w:tab/>
              <w:t>Where an Interconnecting DSP must submit a notarized attestation, it may designate another electric utility, Municipally Owned Utility (MOU), or Electric Cooperative (EC) to submit the notarized attestation on the Interconnecting DSP’s behalf, provided such designation is made in writing.</w:t>
            </w:r>
          </w:p>
          <w:p w14:paraId="7DD58FAD" w14:textId="77777777" w:rsidR="00894D45" w:rsidRPr="00B66C9A" w:rsidRDefault="00894D45" w:rsidP="00894D45">
            <w:pPr>
              <w:spacing w:after="240"/>
              <w:ind w:left="720" w:hanging="720"/>
            </w:pPr>
            <w:r w:rsidRPr="00B66C9A">
              <w:t>(6)</w:t>
            </w:r>
            <w:r w:rsidRPr="00B66C9A">
              <w:tab/>
              <w:t xml:space="preserve">A Large Load studied by a TSP through individual interconnection studies that were approved by ERCOT during the interim Large Load interconnection process established on March 25, 2022 and ending December 14, 2025, is deemed to have satisfied Section 9.9, Legacy LLIS Report and Follow-up.  </w:t>
            </w:r>
          </w:p>
          <w:p w14:paraId="04F5DC62" w14:textId="77777777" w:rsidR="00894D45" w:rsidRPr="00B66C9A" w:rsidRDefault="00894D45" w:rsidP="00894D45">
            <w:pPr>
              <w:spacing w:after="240"/>
              <w:ind w:left="720" w:hanging="720"/>
            </w:pPr>
            <w:r w:rsidRPr="00B66C9A">
              <w:t>(7)</w:t>
            </w:r>
            <w:r w:rsidRPr="00B66C9A">
              <w:tab/>
              <w:t xml:space="preserve">A Large Load that executed agreements and satisfied other required commitments with its TSP during the interim Large Load interconnection process established on March 25, 2022 and ending December 14, 2025, is deemed to have satisfied Section 9.10, Legacy Interconnection Agreements and Responsibilities. </w:t>
            </w:r>
          </w:p>
          <w:p w14:paraId="67144AE1" w14:textId="77777777" w:rsidR="00894D45" w:rsidRPr="00B66C9A" w:rsidRDefault="00894D45" w:rsidP="00894D45">
            <w:pPr>
              <w:spacing w:after="240"/>
              <w:ind w:left="720" w:hanging="720"/>
            </w:pPr>
            <w:r w:rsidRPr="00B66C9A">
              <w:t>(8)</w:t>
            </w:r>
            <w:r w:rsidRPr="00B66C9A">
              <w:tab/>
              <w:t xml:space="preserve">Between July 10, 2026 and April 9, 2027, ERCOT may request supporting materials for any attestation provided by the ILLE and may perform site-readiness verifications. ILLEs shall comply with any reasonable requests from ERCOT that are communicated through the ILLE’s Interconnecting DSP or Interconnecting TSP. If ERCOT identifies information that is inconsistent with an attestation or its supporting evidence, ERCOT shall notify the ILLE through the Interconnecting DSP or Interconnecting TSP and provide the </w:t>
            </w:r>
            <w:proofErr w:type="gramStart"/>
            <w:r w:rsidRPr="00B66C9A">
              <w:t>ILLE</w:t>
            </w:r>
            <w:proofErr w:type="gramEnd"/>
            <w:r w:rsidRPr="00B66C9A">
              <w:t xml:space="preserve"> a reasonable opportunity to explain any inconsistency. If, after providing such opportunity, ERCOT determines that an attestation submitted under this Section 9 is false in any material respect, or if the ILLE fails to respond to ERCOT’s request within the time specified by ERCOT, the Large Load that is the subject of the attestation shall be removed from the Batch Zero Process. Disqualification under this paragraph is effective upon written notice from ERCOT to the ILLE, the Interconnecting DSP, and the Interconnecting TSP.</w:t>
            </w:r>
          </w:p>
          <w:p w14:paraId="7445985E" w14:textId="1F7B8F72" w:rsidR="00894D45" w:rsidRPr="00894D45" w:rsidRDefault="00894D45" w:rsidP="00894D45">
            <w:pPr>
              <w:spacing w:after="240"/>
              <w:ind w:left="720" w:hanging="720"/>
            </w:pPr>
            <w:r w:rsidRPr="00B66C9A">
              <w:t>(9)</w:t>
            </w:r>
            <w:r w:rsidRPr="00B66C9A">
              <w:tab/>
              <w:t>Any attestation required under this Section 9 must be a notarized attestation sworn to by the attesting party’s representative, official, officer, or other authorized person with binding authority over the attesting party, identifying the attesting individual by name and title and dated as of the date of execution.</w:t>
            </w:r>
          </w:p>
        </w:tc>
      </w:tr>
    </w:tbl>
    <w:p w14:paraId="581932C6" w14:textId="77777777" w:rsidR="00A76E13" w:rsidRDefault="009171D5" w:rsidP="00E40260">
      <w:pPr>
        <w:pStyle w:val="H2"/>
        <w:tabs>
          <w:tab w:val="clear" w:pos="720"/>
          <w:tab w:val="left" w:pos="900"/>
          <w:tab w:val="right" w:pos="9360"/>
        </w:tabs>
        <w:spacing w:before="480"/>
        <w:ind w:left="900" w:hanging="900"/>
      </w:pPr>
      <w:bookmarkStart w:id="8" w:name="_Toc232582812"/>
      <w:r w:rsidRPr="00BD5653">
        <w:lastRenderedPageBreak/>
        <w:t>9.2</w:t>
      </w:r>
      <w:r w:rsidRPr="00BD5653">
        <w:tab/>
        <w:t>General Provisions</w:t>
      </w:r>
      <w:bookmarkEnd w:id="8"/>
    </w:p>
    <w:p w14:paraId="54557140" w14:textId="77777777" w:rsidR="009171D5" w:rsidRPr="002C111D" w:rsidRDefault="009171D5" w:rsidP="00F7450B">
      <w:pPr>
        <w:keepNext/>
        <w:tabs>
          <w:tab w:val="left" w:pos="1080"/>
        </w:tabs>
        <w:spacing w:before="240" w:after="240"/>
        <w:ind w:left="1080" w:hanging="1080"/>
        <w:outlineLvl w:val="2"/>
        <w:rPr>
          <w:b/>
          <w:bCs/>
          <w:i/>
          <w:iCs/>
        </w:rPr>
      </w:pPr>
      <w:bookmarkStart w:id="9" w:name="_Toc232582813"/>
      <w:bookmarkEnd w:id="6"/>
      <w:r w:rsidRPr="002C111D">
        <w:rPr>
          <w:b/>
          <w:bCs/>
          <w:i/>
          <w:iCs/>
        </w:rPr>
        <w:t>9.2.</w:t>
      </w:r>
      <w:r w:rsidRPr="002C111D" w:rsidDel="00704ADC">
        <w:rPr>
          <w:b/>
          <w:bCs/>
          <w:i/>
          <w:iCs/>
        </w:rPr>
        <w:t>1</w:t>
      </w:r>
      <w:r w:rsidRPr="002C111D">
        <w:tab/>
      </w:r>
      <w:r w:rsidRPr="002C111D">
        <w:rPr>
          <w:b/>
          <w:bCs/>
          <w:i/>
          <w:iCs/>
        </w:rPr>
        <w:t>Applicability of the Large Load Interconnection Study Process</w:t>
      </w:r>
      <w:bookmarkEnd w:id="9"/>
    </w:p>
    <w:p w14:paraId="6CE67B77" w14:textId="77777777" w:rsidR="009171D5" w:rsidRPr="002C111D" w:rsidRDefault="009171D5" w:rsidP="009171D5">
      <w:pPr>
        <w:spacing w:after="240"/>
        <w:ind w:left="720" w:hanging="720"/>
        <w:rPr>
          <w:iCs/>
          <w:szCs w:val="20"/>
        </w:rPr>
      </w:pPr>
      <w:r w:rsidRPr="002C111D">
        <w:rPr>
          <w:iCs/>
          <w:szCs w:val="20"/>
        </w:rPr>
        <w:t>(1)</w:t>
      </w:r>
      <w:r w:rsidRPr="002C111D">
        <w:rPr>
          <w:iCs/>
          <w:szCs w:val="20"/>
        </w:rPr>
        <w:tab/>
        <w:t>Any request to interconnect or modify a Load Facility that meets one or more of the following criteria shall be subject to the Large Load Interconnection Study (LLIS) process:</w:t>
      </w:r>
    </w:p>
    <w:p w14:paraId="611B6E8D" w14:textId="77777777" w:rsidR="009171D5" w:rsidRPr="002C111D" w:rsidRDefault="009171D5" w:rsidP="009171D5">
      <w:pPr>
        <w:spacing w:after="240"/>
        <w:ind w:left="1440" w:hanging="720"/>
      </w:pPr>
      <w:r w:rsidRPr="002C111D">
        <w:t>(a)</w:t>
      </w:r>
      <w:r w:rsidRPr="002C111D">
        <w:tab/>
        <w:t>A new Large Load;</w:t>
      </w:r>
    </w:p>
    <w:p w14:paraId="746D0DD5" w14:textId="77777777" w:rsidR="009171D5" w:rsidRPr="002C111D" w:rsidRDefault="009171D5" w:rsidP="009171D5">
      <w:pPr>
        <w:spacing w:after="240"/>
        <w:ind w:left="1440" w:hanging="720"/>
      </w:pPr>
      <w:r w:rsidRPr="002C111D">
        <w:t>(b)</w:t>
      </w:r>
      <w:r w:rsidRPr="002C111D">
        <w:tab/>
        <w:t>A modification of any existing Load Facility that increases the aggregate peak Demand of the Facility by 75 MW or more; or</w:t>
      </w:r>
    </w:p>
    <w:p w14:paraId="16B892D3" w14:textId="77777777" w:rsidR="007723B0" w:rsidRDefault="009171D5" w:rsidP="009171D5">
      <w:pPr>
        <w:spacing w:after="240"/>
        <w:ind w:left="1440" w:hanging="720"/>
      </w:pPr>
      <w:r w:rsidRPr="002C111D">
        <w:t>(c)</w:t>
      </w:r>
      <w:r w:rsidRPr="002C111D">
        <w:tab/>
        <w:t>A modification of an existing Large Load that changes or adds a Point of Interconnection (POI) or Service Delivery Point to a different electrical bus on a different electrical circuit.</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A82F13" w:rsidRPr="00AD79D7" w14:paraId="40DE3015"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04AA94C5" w14:textId="7E207285" w:rsidR="00A82F13" w:rsidRPr="00AD79D7" w:rsidRDefault="00A82F13" w:rsidP="00BE5EDD">
            <w:pPr>
              <w:spacing w:before="120" w:after="240"/>
              <w:ind w:left="720" w:hanging="720"/>
              <w:rPr>
                <w:b/>
                <w:i/>
                <w:iCs/>
              </w:rPr>
            </w:pPr>
            <w:r w:rsidRPr="00AD79D7">
              <w:rPr>
                <w:b/>
                <w:i/>
                <w:iCs/>
              </w:rPr>
              <w:t xml:space="preserve">[PGRR145:  Replace </w:t>
            </w:r>
            <w:r>
              <w:rPr>
                <w:b/>
                <w:i/>
                <w:iCs/>
              </w:rPr>
              <w:t>Section 9.2.1</w:t>
            </w:r>
            <w:r w:rsidRPr="00AD79D7">
              <w:rPr>
                <w:b/>
                <w:i/>
                <w:iCs/>
              </w:rPr>
              <w:t xml:space="preserve"> above with the following on July 11, 2026:]</w:t>
            </w:r>
          </w:p>
          <w:p w14:paraId="72F775FC" w14:textId="77777777" w:rsidR="00A82F13" w:rsidRPr="00B66C9A" w:rsidRDefault="00A82F13" w:rsidP="00A82F13">
            <w:pPr>
              <w:keepNext/>
              <w:tabs>
                <w:tab w:val="left" w:pos="1080"/>
              </w:tabs>
              <w:spacing w:after="240"/>
              <w:ind w:left="1080" w:hanging="1080"/>
              <w:outlineLvl w:val="2"/>
              <w:rPr>
                <w:b/>
                <w:bCs/>
                <w:i/>
                <w:iCs/>
              </w:rPr>
            </w:pPr>
            <w:bookmarkStart w:id="10" w:name="_Toc232582814"/>
            <w:r w:rsidRPr="00B66C9A">
              <w:rPr>
                <w:b/>
                <w:bCs/>
                <w:i/>
                <w:iCs/>
              </w:rPr>
              <w:t>9.2.</w:t>
            </w:r>
            <w:r w:rsidRPr="00B66C9A" w:rsidDel="00704ADC">
              <w:rPr>
                <w:b/>
                <w:bCs/>
                <w:i/>
                <w:iCs/>
              </w:rPr>
              <w:t>1</w:t>
            </w:r>
            <w:r w:rsidRPr="00B66C9A">
              <w:tab/>
            </w:r>
            <w:r w:rsidRPr="00B66C9A">
              <w:rPr>
                <w:b/>
                <w:bCs/>
                <w:i/>
                <w:iCs/>
              </w:rPr>
              <w:t>Applicability of the Batch Zero Process</w:t>
            </w:r>
            <w:bookmarkEnd w:id="10"/>
          </w:p>
          <w:p w14:paraId="1A7636E4" w14:textId="77777777" w:rsidR="00A82F13" w:rsidRPr="00B66C9A" w:rsidRDefault="00A82F13" w:rsidP="00A82F13">
            <w:pPr>
              <w:spacing w:after="240"/>
              <w:ind w:left="720" w:hanging="720"/>
              <w:rPr>
                <w:iCs/>
                <w:szCs w:val="20"/>
              </w:rPr>
            </w:pPr>
            <w:r w:rsidRPr="00B66C9A">
              <w:rPr>
                <w:iCs/>
                <w:szCs w:val="20"/>
              </w:rPr>
              <w:t>(1)</w:t>
            </w:r>
            <w:r w:rsidRPr="00B66C9A">
              <w:rPr>
                <w:iCs/>
                <w:szCs w:val="20"/>
              </w:rPr>
              <w:tab/>
              <w:t>Any request to interconnect or modify a Load Facility that meets one or more of the following criteria shall be subject to an ERCOT interconnection process:</w:t>
            </w:r>
          </w:p>
          <w:p w14:paraId="4424837F" w14:textId="77777777" w:rsidR="00A82F13" w:rsidRPr="00B66C9A" w:rsidRDefault="00A82F13" w:rsidP="00A82F13">
            <w:pPr>
              <w:spacing w:after="240"/>
              <w:ind w:left="1440" w:hanging="720"/>
            </w:pPr>
            <w:r w:rsidRPr="00B66C9A">
              <w:t>(a)</w:t>
            </w:r>
            <w:r w:rsidRPr="00B66C9A">
              <w:tab/>
              <w:t>A new Large Load;</w:t>
            </w:r>
          </w:p>
          <w:p w14:paraId="47D58198" w14:textId="77777777" w:rsidR="00A82F13" w:rsidRPr="00B66C9A" w:rsidRDefault="00A82F13" w:rsidP="00A82F13">
            <w:pPr>
              <w:spacing w:after="240"/>
              <w:ind w:left="1440" w:hanging="720"/>
            </w:pPr>
            <w:r w:rsidRPr="00B66C9A">
              <w:t>(b)</w:t>
            </w:r>
            <w:r w:rsidRPr="00B66C9A">
              <w:tab/>
              <w:t>A modification of any existing Load Facility that increases the aggregate peak Demand of the Facility by 75 MW or more; or</w:t>
            </w:r>
          </w:p>
          <w:p w14:paraId="64D9719E" w14:textId="77777777" w:rsidR="00A82F13" w:rsidRPr="00B66C9A" w:rsidRDefault="00A82F13" w:rsidP="00A82F13">
            <w:pPr>
              <w:spacing w:after="240"/>
              <w:ind w:left="1440" w:hanging="720"/>
            </w:pPr>
            <w:r w:rsidRPr="00B66C9A">
              <w:t>(c)</w:t>
            </w:r>
            <w:r w:rsidRPr="00B66C9A">
              <w:tab/>
              <w:t>A modification of an existing Large Load that changes or adds a Point of Interconnection (POI) or Service Delivery Point to a different electrical bus on a different electrical circuit.</w:t>
            </w:r>
          </w:p>
          <w:p w14:paraId="04E8AC98" w14:textId="15FF686B" w:rsidR="00A82F13" w:rsidRPr="00B66C9A" w:rsidRDefault="00A82F13" w:rsidP="00A82F13">
            <w:pPr>
              <w:spacing w:after="240"/>
              <w:ind w:left="720" w:hanging="720"/>
              <w:rPr>
                <w:iCs/>
                <w:szCs w:val="20"/>
              </w:rPr>
            </w:pPr>
            <w:r w:rsidRPr="00B66C9A">
              <w:rPr>
                <w:iCs/>
                <w:szCs w:val="20"/>
              </w:rPr>
              <w:t>(2)</w:t>
            </w:r>
            <w:r w:rsidRPr="00B66C9A">
              <w:rPr>
                <w:iCs/>
                <w:szCs w:val="20"/>
              </w:rPr>
              <w:tab/>
              <w:t>ERCOT shall not evaluate Large Load interconnection requests meeting the requirements of paragraph (1) above according to the legacy Large Load Interconnection Study (LLIS) process defined in Section 9.8</w:t>
            </w:r>
            <w:r w:rsidR="003778BE">
              <w:rPr>
                <w:iCs/>
                <w:szCs w:val="20"/>
              </w:rPr>
              <w:t xml:space="preserve">, Legacy Interconnection Study Procedures for Large Loads, through Section </w:t>
            </w:r>
            <w:r w:rsidRPr="00B66C9A">
              <w:rPr>
                <w:iCs/>
                <w:szCs w:val="20"/>
              </w:rPr>
              <w:t>9.10</w:t>
            </w:r>
            <w:r w:rsidR="003778BE">
              <w:rPr>
                <w:iCs/>
                <w:szCs w:val="20"/>
              </w:rPr>
              <w:t xml:space="preserve">, </w:t>
            </w:r>
            <w:r w:rsidR="003778BE" w:rsidRPr="003778BE">
              <w:rPr>
                <w:iCs/>
                <w:szCs w:val="20"/>
              </w:rPr>
              <w:t>Legacy Interconnection Agreements and Responsibilities</w:t>
            </w:r>
            <w:r w:rsidRPr="00B66C9A">
              <w:rPr>
                <w:iCs/>
                <w:szCs w:val="20"/>
              </w:rPr>
              <w:t>.</w:t>
            </w:r>
          </w:p>
          <w:p w14:paraId="6D31EFCC" w14:textId="0C39F7DA" w:rsidR="00A82F13" w:rsidRPr="00B66C9A" w:rsidRDefault="00A82F13" w:rsidP="00A82F13">
            <w:pPr>
              <w:spacing w:after="240"/>
              <w:ind w:left="720" w:hanging="720"/>
            </w:pPr>
            <w:r w:rsidRPr="00B66C9A">
              <w:rPr>
                <w:iCs/>
                <w:szCs w:val="20"/>
              </w:rPr>
              <w:t>(3)</w:t>
            </w:r>
            <w:r w:rsidRPr="00B66C9A">
              <w:rPr>
                <w:iCs/>
                <w:szCs w:val="20"/>
              </w:rPr>
              <w:tab/>
              <w:t>ERCOT shall evaluate Large Load interconnection requests meeting the eligibility criteria in Section 9.2.1.1</w:t>
            </w:r>
            <w:r w:rsidR="003778BE">
              <w:rPr>
                <w:iCs/>
                <w:szCs w:val="20"/>
              </w:rPr>
              <w:t xml:space="preserve">, </w:t>
            </w:r>
            <w:r w:rsidR="003778BE" w:rsidRPr="003778BE">
              <w:rPr>
                <w:iCs/>
                <w:szCs w:val="20"/>
              </w:rPr>
              <w:t>Eligibility Criteria for Inclusion of a Large Load as Base Load not Subject to Additional Study in the Batch Zero Process</w:t>
            </w:r>
            <w:r w:rsidR="003778BE">
              <w:rPr>
                <w:iCs/>
                <w:szCs w:val="20"/>
              </w:rPr>
              <w:t>,</w:t>
            </w:r>
            <w:r w:rsidRPr="00B66C9A">
              <w:rPr>
                <w:iCs/>
                <w:szCs w:val="20"/>
              </w:rPr>
              <w:t xml:space="preserve"> or </w:t>
            </w:r>
            <w:r w:rsidR="003778BE">
              <w:rPr>
                <w:iCs/>
                <w:szCs w:val="20"/>
              </w:rPr>
              <w:t xml:space="preserve">Section </w:t>
            </w:r>
            <w:r w:rsidRPr="00B66C9A">
              <w:rPr>
                <w:iCs/>
                <w:szCs w:val="20"/>
              </w:rPr>
              <w:t>9.2.1.2</w:t>
            </w:r>
            <w:r w:rsidR="003778BE">
              <w:rPr>
                <w:iCs/>
                <w:szCs w:val="20"/>
              </w:rPr>
              <w:t xml:space="preserve">, </w:t>
            </w:r>
            <w:r w:rsidR="003778BE" w:rsidRPr="003778BE">
              <w:rPr>
                <w:iCs/>
                <w:szCs w:val="20"/>
              </w:rPr>
              <w:t>Eligibility Criteria for Inclusion as Load to be Studied and Allocated in Batch Zero</w:t>
            </w:r>
            <w:r w:rsidR="003778BE">
              <w:rPr>
                <w:iCs/>
                <w:szCs w:val="20"/>
              </w:rPr>
              <w:t xml:space="preserve">, </w:t>
            </w:r>
            <w:r w:rsidRPr="00B66C9A">
              <w:rPr>
                <w:iCs/>
                <w:szCs w:val="20"/>
              </w:rPr>
              <w:t>according to the Batch Zero Process defined in Section 9.2</w:t>
            </w:r>
            <w:r w:rsidR="003778BE">
              <w:rPr>
                <w:iCs/>
                <w:szCs w:val="20"/>
              </w:rPr>
              <w:t xml:space="preserve">, General Provisions, through </w:t>
            </w:r>
            <w:r w:rsidR="003778BE">
              <w:rPr>
                <w:iCs/>
                <w:szCs w:val="20"/>
              </w:rPr>
              <w:lastRenderedPageBreak/>
              <w:t xml:space="preserve">Section </w:t>
            </w:r>
            <w:r w:rsidRPr="00B66C9A">
              <w:rPr>
                <w:iCs/>
                <w:szCs w:val="20"/>
              </w:rPr>
              <w:t>9.6</w:t>
            </w:r>
            <w:r w:rsidR="003778BE">
              <w:rPr>
                <w:iCs/>
                <w:szCs w:val="20"/>
              </w:rPr>
              <w:t xml:space="preserve">, </w:t>
            </w:r>
            <w:r w:rsidR="003778BE" w:rsidRPr="003778BE">
              <w:rPr>
                <w:iCs/>
                <w:szCs w:val="20"/>
              </w:rPr>
              <w:t>Initial Energization and Continuing Operations for Large Loads</w:t>
            </w:r>
            <w:r w:rsidRPr="00B66C9A">
              <w:rPr>
                <w:iCs/>
                <w:szCs w:val="20"/>
              </w:rPr>
              <w:t>.</w:t>
            </w:r>
          </w:p>
          <w:p w14:paraId="2FC9683C" w14:textId="24097371" w:rsidR="00A82F13" w:rsidRPr="00B66C9A" w:rsidRDefault="00A82F13" w:rsidP="00A82F13">
            <w:pPr>
              <w:spacing w:after="240"/>
              <w:ind w:left="720" w:hanging="720"/>
              <w:rPr>
                <w:szCs w:val="20"/>
              </w:rPr>
            </w:pPr>
            <w:r w:rsidRPr="00B66C9A">
              <w:rPr>
                <w:iCs/>
                <w:szCs w:val="20"/>
              </w:rPr>
              <w:t>(4)</w:t>
            </w:r>
            <w:r w:rsidRPr="00B66C9A">
              <w:rPr>
                <w:iCs/>
                <w:szCs w:val="20"/>
              </w:rPr>
              <w:tab/>
              <w:t xml:space="preserve">Large Loads that do not meet the eligibility criteria in Section 9.2.1.1 or </w:t>
            </w:r>
            <w:r w:rsidR="00F21C78">
              <w:rPr>
                <w:iCs/>
                <w:szCs w:val="20"/>
              </w:rPr>
              <w:t xml:space="preserve">Section </w:t>
            </w:r>
            <w:r w:rsidRPr="00B66C9A">
              <w:rPr>
                <w:iCs/>
                <w:szCs w:val="20"/>
              </w:rPr>
              <w:t>9.2.1.2 shall be ineligible to receive approval for Initial Energization until evaluated through a future interconnection study process.</w:t>
            </w:r>
          </w:p>
          <w:p w14:paraId="7A94FDEC" w14:textId="49A04244" w:rsidR="00A82F13" w:rsidRPr="00894D45" w:rsidRDefault="00A82F13" w:rsidP="003778BE">
            <w:pPr>
              <w:spacing w:after="240"/>
              <w:ind w:left="720" w:hanging="720"/>
            </w:pPr>
            <w:r w:rsidRPr="00B66C9A">
              <w:t xml:space="preserve">(5) </w:t>
            </w:r>
            <w:r w:rsidRPr="00B66C9A">
              <w:tab/>
              <w:t xml:space="preserve">Notwithstanding paragraph (2) above, an Interconnecting </w:t>
            </w:r>
            <w:r w:rsidR="003778BE">
              <w:t>Transmission Service Provider (</w:t>
            </w:r>
            <w:r w:rsidRPr="00B66C9A">
              <w:t>TSP</w:t>
            </w:r>
            <w:r w:rsidR="003778BE">
              <w:t>)</w:t>
            </w:r>
            <w:r w:rsidRPr="00B66C9A">
              <w:t xml:space="preserve"> may complete a</w:t>
            </w:r>
            <w:r w:rsidR="003778BE">
              <w:t>n</w:t>
            </w:r>
            <w:r w:rsidRPr="00B66C9A">
              <w:t xml:space="preserve"> LLIS that it commenced prior to the effective date of this provision if the Large Load is part of a proposed net metering arrangement for which an application was submitted to the </w:t>
            </w:r>
            <w:r w:rsidR="003778BE">
              <w:t>Public Utility Commission of Texas (</w:t>
            </w:r>
            <w:r w:rsidRPr="00B66C9A">
              <w:t>PUCT</w:t>
            </w:r>
            <w:r w:rsidR="003778BE">
              <w:t>)</w:t>
            </w:r>
            <w:r w:rsidRPr="00B66C9A" w:rsidDel="0066693F">
              <w:t xml:space="preserve"> </w:t>
            </w:r>
            <w:r w:rsidRPr="00B66C9A">
              <w:t>pursuant to Public Utility Regulatory Act (PURA), T</w:t>
            </w:r>
            <w:r w:rsidRPr="00B66C9A">
              <w:rPr>
                <w:smallCaps/>
              </w:rPr>
              <w:t>ex</w:t>
            </w:r>
            <w:r w:rsidRPr="00B66C9A">
              <w:t>. U</w:t>
            </w:r>
            <w:r w:rsidRPr="00B66C9A">
              <w:rPr>
                <w:smallCaps/>
              </w:rPr>
              <w:t>til</w:t>
            </w:r>
            <w:r w:rsidRPr="00B66C9A">
              <w:t>. C</w:t>
            </w:r>
            <w:r w:rsidRPr="00B66C9A">
              <w:rPr>
                <w:smallCaps/>
              </w:rPr>
              <w:t>ode</w:t>
            </w:r>
            <w:r w:rsidRPr="00B66C9A">
              <w:t xml:space="preserve"> § 39.169 on or before March 4, 2026.  The LLIS shall be used solely for ERCOT’s study of the system impacts of the net metering arrangement conducted in accordance with </w:t>
            </w:r>
            <w:r w:rsidRPr="00B66C9A">
              <w:rPr>
                <w:smallCaps/>
              </w:rPr>
              <w:t>P.U.C. Subst. R.</w:t>
            </w:r>
            <w:r w:rsidRPr="00B66C9A">
              <w:t xml:space="preserve"> 25.205</w:t>
            </w:r>
            <w:r w:rsidR="003778BE">
              <w:t>, Net Metering Arrangements Involving a Large Load Customer Co-Located with an Existing Generation Resource</w:t>
            </w:r>
            <w:r w:rsidRPr="00B66C9A">
              <w:t>.</w:t>
            </w:r>
          </w:p>
        </w:tc>
      </w:tr>
    </w:tbl>
    <w:p w14:paraId="57185A57" w14:textId="77777777" w:rsidR="00A82F13" w:rsidRDefault="00A82F13" w:rsidP="00A82F13">
      <w:pPr>
        <w:keepNext/>
        <w:tabs>
          <w:tab w:val="left" w:pos="1080"/>
        </w:tabs>
        <w:ind w:left="1080" w:hanging="1080"/>
        <w:outlineLvl w:val="2"/>
        <w:rPr>
          <w:b/>
          <w:bCs/>
          <w:i/>
          <w:iCs/>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A82F13" w:rsidRPr="00AD79D7" w14:paraId="47D05009"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57C683E5" w14:textId="5E64036A" w:rsidR="00A82F13" w:rsidRPr="00AD79D7" w:rsidRDefault="00A82F13" w:rsidP="00BE5EDD">
            <w:pPr>
              <w:spacing w:before="120" w:after="240"/>
              <w:ind w:left="720" w:hanging="720"/>
              <w:rPr>
                <w:b/>
                <w:i/>
                <w:iCs/>
              </w:rPr>
            </w:pPr>
            <w:r w:rsidRPr="00AD79D7">
              <w:rPr>
                <w:b/>
                <w:i/>
                <w:iCs/>
              </w:rPr>
              <w:t xml:space="preserve">[PGRR145:  </w:t>
            </w:r>
            <w:r>
              <w:rPr>
                <w:b/>
                <w:i/>
                <w:iCs/>
              </w:rPr>
              <w:t>Insert</w:t>
            </w:r>
            <w:r w:rsidRPr="00AD79D7">
              <w:rPr>
                <w:b/>
                <w:i/>
                <w:iCs/>
              </w:rPr>
              <w:t xml:space="preserve"> </w:t>
            </w:r>
            <w:r>
              <w:rPr>
                <w:b/>
                <w:i/>
                <w:iCs/>
              </w:rPr>
              <w:t>Section 9.2.1.1 below</w:t>
            </w:r>
            <w:r w:rsidRPr="00AD79D7">
              <w:rPr>
                <w:b/>
                <w:i/>
                <w:iCs/>
              </w:rPr>
              <w:t xml:space="preserve"> on July 11, 2026:]</w:t>
            </w:r>
          </w:p>
          <w:p w14:paraId="31B32F21" w14:textId="77777777" w:rsidR="00A82F13" w:rsidRPr="00B66C9A" w:rsidRDefault="00A82F13" w:rsidP="00A82F13">
            <w:pPr>
              <w:keepNext/>
              <w:tabs>
                <w:tab w:val="left" w:pos="1080"/>
              </w:tabs>
              <w:spacing w:after="240"/>
              <w:ind w:left="1080" w:hanging="1080"/>
              <w:outlineLvl w:val="2"/>
              <w:rPr>
                <w:b/>
                <w:bCs/>
                <w:i/>
                <w:iCs/>
              </w:rPr>
            </w:pPr>
            <w:bookmarkStart w:id="11" w:name="_Toc232582815"/>
            <w:r w:rsidRPr="00B66C9A">
              <w:rPr>
                <w:b/>
                <w:bCs/>
                <w:i/>
                <w:iCs/>
              </w:rPr>
              <w:t>9.2.</w:t>
            </w:r>
            <w:r w:rsidRPr="00B66C9A" w:rsidDel="00704ADC">
              <w:rPr>
                <w:b/>
                <w:bCs/>
                <w:i/>
                <w:iCs/>
              </w:rPr>
              <w:t>1</w:t>
            </w:r>
            <w:r w:rsidRPr="00B66C9A">
              <w:rPr>
                <w:b/>
                <w:bCs/>
                <w:i/>
                <w:iCs/>
              </w:rPr>
              <w:t>.1</w:t>
            </w:r>
            <w:r w:rsidRPr="00B66C9A">
              <w:tab/>
            </w:r>
            <w:r w:rsidRPr="00B66C9A">
              <w:rPr>
                <w:b/>
                <w:bCs/>
                <w:i/>
                <w:iCs/>
              </w:rPr>
              <w:t>Eligibility Criteria for Inclusion of a Large Load as Base Load not Subject to Additional Study in the Batch Zero Process</w:t>
            </w:r>
            <w:bookmarkEnd w:id="11"/>
          </w:p>
          <w:p w14:paraId="4223C7D3" w14:textId="77777777" w:rsidR="00A82F13" w:rsidRPr="00B66C9A" w:rsidRDefault="00A82F13" w:rsidP="00A82F13">
            <w:pPr>
              <w:spacing w:after="240"/>
              <w:ind w:left="720" w:hanging="720"/>
              <w:rPr>
                <w:iCs/>
                <w:szCs w:val="20"/>
              </w:rPr>
            </w:pPr>
            <w:r w:rsidRPr="00B66C9A">
              <w:rPr>
                <w:iCs/>
                <w:szCs w:val="20"/>
              </w:rPr>
              <w:t>(1)</w:t>
            </w:r>
            <w:r w:rsidRPr="00B66C9A">
              <w:rPr>
                <w:iCs/>
                <w:szCs w:val="20"/>
              </w:rPr>
              <w:tab/>
              <w:t>A Large Load that meets one of the following requirements on or before July 10, 2026, will be modeled in the Batch Zero Process as base load according to paragraph (2) below</w:t>
            </w:r>
            <w:r w:rsidRPr="00B66C9A" w:rsidDel="00EB4284">
              <w:rPr>
                <w:iCs/>
                <w:szCs w:val="20"/>
              </w:rPr>
              <w:t xml:space="preserve"> </w:t>
            </w:r>
            <w:r w:rsidRPr="00B66C9A">
              <w:rPr>
                <w:iCs/>
                <w:szCs w:val="20"/>
              </w:rPr>
              <w:t xml:space="preserve">and its Demand is not subject to further evaluation.  </w:t>
            </w:r>
          </w:p>
          <w:p w14:paraId="71B5C463" w14:textId="77777777" w:rsidR="00A82F13" w:rsidRPr="00B66C9A" w:rsidRDefault="00A82F13" w:rsidP="00A82F13">
            <w:pPr>
              <w:spacing w:after="240"/>
              <w:ind w:left="1440" w:hanging="720"/>
            </w:pPr>
            <w:r w:rsidRPr="00B66C9A">
              <w:t>(a)</w:t>
            </w:r>
            <w:r w:rsidRPr="00B66C9A">
              <w:tab/>
              <w:t>A Large Load that achieved Initial Energization before March 25, 2022;</w:t>
            </w:r>
          </w:p>
          <w:p w14:paraId="653C08E4" w14:textId="77777777" w:rsidR="00A82F13" w:rsidRPr="00B66C9A" w:rsidRDefault="00A82F13" w:rsidP="00A82F13">
            <w:pPr>
              <w:kinsoku w:val="0"/>
              <w:overflowPunct w:val="0"/>
              <w:autoSpaceDE w:val="0"/>
              <w:autoSpaceDN w:val="0"/>
              <w:adjustRightInd w:val="0"/>
              <w:spacing w:after="240"/>
              <w:ind w:left="1440" w:right="226" w:hanging="720"/>
            </w:pPr>
            <w:r w:rsidRPr="00B66C9A" w:rsidDel="00DD30E9">
              <w:t>(b)</w:t>
            </w:r>
            <w:r w:rsidRPr="00B66C9A" w:rsidDel="00DD30E9">
              <w:tab/>
            </w:r>
            <w:r w:rsidRPr="00B66C9A">
              <w:t>A Large Load that achieved Initial Energization between March 25, 2022, and July 10, 2026;</w:t>
            </w:r>
          </w:p>
          <w:p w14:paraId="4B2E07A4" w14:textId="46449F40" w:rsidR="00A82F13" w:rsidRPr="00B66C9A" w:rsidRDefault="00A82F13" w:rsidP="00A82F13">
            <w:pPr>
              <w:kinsoku w:val="0"/>
              <w:overflowPunct w:val="0"/>
              <w:autoSpaceDE w:val="0"/>
              <w:autoSpaceDN w:val="0"/>
              <w:adjustRightInd w:val="0"/>
              <w:spacing w:after="240"/>
              <w:ind w:left="1440" w:right="226" w:hanging="720"/>
            </w:pPr>
            <w:r w:rsidRPr="00B66C9A">
              <w:t>(c)</w:t>
            </w:r>
            <w:r w:rsidRPr="00B66C9A">
              <w:tab/>
              <w:t>A Large Load that, on or before May 1, 2026, met the qualification requirements for inclusion in the quarterly stability assessment or was included in an interim voltage</w:t>
            </w:r>
            <w:r w:rsidR="00C53471">
              <w:t xml:space="preserve"> </w:t>
            </w:r>
            <w:r w:rsidRPr="00B66C9A">
              <w:t>ride-through assessment;</w:t>
            </w:r>
          </w:p>
          <w:p w14:paraId="3FE7FF3C" w14:textId="3D62FCCA" w:rsidR="00A82F13" w:rsidRPr="00B66C9A" w:rsidRDefault="00A82F13" w:rsidP="00A82F13">
            <w:pPr>
              <w:kinsoku w:val="0"/>
              <w:overflowPunct w:val="0"/>
              <w:autoSpaceDE w:val="0"/>
              <w:autoSpaceDN w:val="0"/>
              <w:adjustRightInd w:val="0"/>
              <w:spacing w:after="240"/>
              <w:ind w:left="1440" w:right="226" w:hanging="720"/>
            </w:pPr>
            <w:r w:rsidRPr="00B66C9A">
              <w:t>(d)</w:t>
            </w:r>
            <w:r w:rsidRPr="00B66C9A">
              <w:tab/>
              <w:t xml:space="preserve">A Large Load included in the Permian Basin Reliability Plan Study completed by ERCOT in 2024 and approved by the PUCT in Project No. 55718, </w:t>
            </w:r>
            <w:r w:rsidR="00C53471">
              <w:t xml:space="preserve">Reliability Plan for the Permian Basin Region Under PURA </w:t>
            </w:r>
            <w:r w:rsidR="00C53471" w:rsidRPr="00B66C9A">
              <w:t>§ 39.16</w:t>
            </w:r>
            <w:r w:rsidR="00C53471">
              <w:t xml:space="preserve">7, </w:t>
            </w:r>
            <w:r w:rsidRPr="00B66C9A">
              <w:t>and the Load contributed to establishing the need for one or more of the identified transmission projects;</w:t>
            </w:r>
          </w:p>
          <w:p w14:paraId="423786C6" w14:textId="77777777" w:rsidR="00A82F13" w:rsidRPr="00B66C9A" w:rsidRDefault="00A82F13" w:rsidP="00A82F13">
            <w:pPr>
              <w:kinsoku w:val="0"/>
              <w:overflowPunct w:val="0"/>
              <w:autoSpaceDE w:val="0"/>
              <w:autoSpaceDN w:val="0"/>
              <w:adjustRightInd w:val="0"/>
              <w:spacing w:after="240"/>
              <w:ind w:left="1440" w:right="226" w:hanging="720"/>
            </w:pPr>
            <w:r w:rsidRPr="00B66C9A">
              <w:t>(e)</w:t>
            </w:r>
            <w:r w:rsidRPr="00B66C9A">
              <w:tab/>
              <w:t>A Large Load that has not achieved Initial Energization as of July 10, 2026, and that meets all the following requirements:</w:t>
            </w:r>
          </w:p>
          <w:p w14:paraId="673A3BEF" w14:textId="77777777" w:rsidR="00A82F13" w:rsidRPr="00B66C9A" w:rsidRDefault="00A82F13" w:rsidP="00A82F13">
            <w:pPr>
              <w:kinsoku w:val="0"/>
              <w:overflowPunct w:val="0"/>
              <w:autoSpaceDE w:val="0"/>
              <w:autoSpaceDN w:val="0"/>
              <w:adjustRightInd w:val="0"/>
              <w:spacing w:after="240"/>
              <w:ind w:left="2160" w:right="440" w:hanging="720"/>
            </w:pPr>
            <w:r w:rsidRPr="00B66C9A">
              <w:t>(i)</w:t>
            </w:r>
            <w:r w:rsidRPr="00B66C9A">
              <w:tab/>
              <w:t xml:space="preserve">ERCOT has determined the Large Load has a complete and valid set of interconnection studies as described in Section 9.2.1.4, Evaluation </w:t>
            </w:r>
            <w:r w:rsidRPr="00B66C9A">
              <w:lastRenderedPageBreak/>
              <w:t>of Existing Interconnection Studies for Large Loads;</w:t>
            </w:r>
          </w:p>
          <w:p w14:paraId="401A3024" w14:textId="57850B37" w:rsidR="00A82F13" w:rsidRPr="00B66C9A" w:rsidRDefault="00A82F13" w:rsidP="00A82F13">
            <w:pPr>
              <w:kinsoku w:val="0"/>
              <w:overflowPunct w:val="0"/>
              <w:autoSpaceDE w:val="0"/>
              <w:autoSpaceDN w:val="0"/>
              <w:adjustRightInd w:val="0"/>
              <w:spacing w:after="240"/>
              <w:ind w:left="2160" w:right="440" w:hanging="720"/>
            </w:pPr>
            <w:r w:rsidRPr="00B66C9A">
              <w:t>(ii)</w:t>
            </w:r>
            <w:r w:rsidRPr="00B66C9A">
              <w:tab/>
              <w:t xml:space="preserve">On or before July 24, 2026, the Interconnecting </w:t>
            </w:r>
            <w:r w:rsidR="00C53471">
              <w:t>Distribution Service Provider (</w:t>
            </w:r>
            <w:r w:rsidRPr="00B66C9A">
              <w:t>DSP</w:t>
            </w:r>
            <w:r w:rsidR="00C53471">
              <w:t>)</w:t>
            </w:r>
            <w:r w:rsidRPr="00B66C9A">
              <w:t xml:space="preserve"> or Interconnecting TSP has informed ERCOT that the </w:t>
            </w:r>
            <w:r w:rsidR="00C53471">
              <w:t>Interconnecting Large Load Entity (</w:t>
            </w:r>
            <w:r w:rsidRPr="00B66C9A">
              <w:t>ILLE</w:t>
            </w:r>
            <w:r w:rsidR="00C53471">
              <w:t>)</w:t>
            </w:r>
            <w:r w:rsidRPr="00B66C9A">
              <w:t xml:space="preserve"> has satisfied the requirements defined in Section 9.7, Required Disclosures;</w:t>
            </w:r>
          </w:p>
          <w:p w14:paraId="47B5B9A2" w14:textId="77777777" w:rsidR="00A82F13" w:rsidRPr="00B66C9A" w:rsidRDefault="00A82F13" w:rsidP="00A82F13">
            <w:pPr>
              <w:kinsoku w:val="0"/>
              <w:overflowPunct w:val="0"/>
              <w:autoSpaceDE w:val="0"/>
              <w:autoSpaceDN w:val="0"/>
              <w:adjustRightInd w:val="0"/>
              <w:spacing w:after="240"/>
              <w:ind w:left="2160" w:right="440" w:hanging="720"/>
            </w:pPr>
            <w:r w:rsidRPr="00B66C9A">
              <w:t>(iii)</w:t>
            </w:r>
            <w:r w:rsidRPr="00B66C9A">
              <w:tab/>
              <w:t>On or before July 24, 2026, the Interconnecting DSP or Interconnecting TSP has informed ERCOT that the ILLE has attested to the DSP or TSP that it has ordered all equipment with a lead time of at least 18 months and will take delivery sufficiently in advance of its requested Initial Energization date so the equipment can be installed by the ILLE’s requested Initial Energization date</w:t>
            </w:r>
            <w:r w:rsidRPr="00B66C9A">
              <w:rPr>
                <w:szCs w:val="20"/>
                <w:lang w:eastAsia="x-none"/>
              </w:rPr>
              <w:t>;</w:t>
            </w:r>
          </w:p>
          <w:p w14:paraId="219F4C8D" w14:textId="77777777" w:rsidR="00A82F13" w:rsidRPr="00B66C9A" w:rsidRDefault="00A82F13" w:rsidP="00A82F13">
            <w:pPr>
              <w:kinsoku w:val="0"/>
              <w:overflowPunct w:val="0"/>
              <w:autoSpaceDE w:val="0"/>
              <w:autoSpaceDN w:val="0"/>
              <w:adjustRightInd w:val="0"/>
              <w:spacing w:after="240"/>
              <w:ind w:left="2160" w:right="440" w:hanging="720"/>
              <w:rPr>
                <w:szCs w:val="20"/>
                <w:lang w:eastAsia="x-none"/>
              </w:rPr>
            </w:pPr>
            <w:r w:rsidRPr="00B66C9A">
              <w:rPr>
                <w:szCs w:val="20"/>
                <w:lang w:eastAsia="x-none"/>
              </w:rPr>
              <w:t>(iv)</w:t>
            </w:r>
            <w:r w:rsidRPr="00B66C9A">
              <w:rPr>
                <w:szCs w:val="20"/>
                <w:lang w:eastAsia="x-none"/>
              </w:rPr>
              <w:tab/>
              <w:t>On or before July 24, 2026, the Interconnecting DSP or Interconnecting TSP has informed ERCOT that the ILLE has attested to the DSP or TSP that it has issued a notice to proceed with the construction of all required interconnection Facilities;</w:t>
            </w:r>
          </w:p>
          <w:p w14:paraId="774888BF" w14:textId="77777777" w:rsidR="00A82F13" w:rsidRPr="00B66C9A" w:rsidRDefault="00A82F13" w:rsidP="00A82F13">
            <w:pPr>
              <w:kinsoku w:val="0"/>
              <w:overflowPunct w:val="0"/>
              <w:autoSpaceDE w:val="0"/>
              <w:autoSpaceDN w:val="0"/>
              <w:adjustRightInd w:val="0"/>
              <w:spacing w:after="240"/>
              <w:ind w:left="2160" w:right="440" w:hanging="720"/>
              <w:rPr>
                <w:szCs w:val="20"/>
                <w:lang w:eastAsia="x-none"/>
              </w:rPr>
            </w:pPr>
            <w:r w:rsidRPr="00B66C9A">
              <w:rPr>
                <w:szCs w:val="20"/>
                <w:lang w:eastAsia="x-none"/>
              </w:rPr>
              <w:t>(v)</w:t>
            </w:r>
            <w:r w:rsidRPr="00B66C9A">
              <w:rPr>
                <w:szCs w:val="20"/>
                <w:lang w:eastAsia="x-none"/>
              </w:rPr>
              <w:tab/>
            </w:r>
            <w:r w:rsidRPr="00B66C9A">
              <w:t>On or before July 24, 2026, the Interconnecting DSP or Interconnecting TSP has informed ERCOT that the ILLE has attested to the DSP or TSP that it is the end-use customer or, if the ILLE is a developer, it has executed a binding contract with an end-use customer for that customer to take service at the location where the developer is requesting interconnection.  If the ILLE is a developer, the contract must have a term of at least five years from the date the Large Load is expected to reach the total non-coincident peak Demand as stated in the Load Commissioning Plan (LCP)</w:t>
            </w:r>
            <w:r w:rsidRPr="00B66C9A">
              <w:rPr>
                <w:szCs w:val="20"/>
                <w:lang w:eastAsia="x-none"/>
              </w:rPr>
              <w:t>;</w:t>
            </w:r>
          </w:p>
          <w:p w14:paraId="34B30B30" w14:textId="77777777" w:rsidR="00A82F13" w:rsidRPr="00B66C9A" w:rsidRDefault="00A82F13" w:rsidP="00A82F13">
            <w:pPr>
              <w:kinsoku w:val="0"/>
              <w:overflowPunct w:val="0"/>
              <w:autoSpaceDE w:val="0"/>
              <w:autoSpaceDN w:val="0"/>
              <w:adjustRightInd w:val="0"/>
              <w:spacing w:after="240"/>
              <w:ind w:left="2160" w:right="440" w:hanging="720"/>
              <w:rPr>
                <w:szCs w:val="20"/>
                <w:lang w:eastAsia="x-none"/>
              </w:rPr>
            </w:pPr>
            <w:r w:rsidRPr="00B66C9A">
              <w:rPr>
                <w:szCs w:val="20"/>
                <w:lang w:eastAsia="x-none"/>
              </w:rPr>
              <w:t>(vi)</w:t>
            </w:r>
            <w:r w:rsidRPr="00B66C9A">
              <w:rPr>
                <w:szCs w:val="20"/>
                <w:lang w:eastAsia="x-none"/>
              </w:rPr>
              <w:tab/>
              <w:t xml:space="preserve">On or before July 24, 2026, the Interconnecting DSP or Interconnecting TSP has informed ERCOT that the ILLE has posted financial security for system upgrades that are necessary to reliably serve the ILLE; </w:t>
            </w:r>
          </w:p>
          <w:p w14:paraId="53C0F765" w14:textId="77777777" w:rsidR="00A82F13" w:rsidRPr="00B66C9A" w:rsidRDefault="00A82F13" w:rsidP="00A82F13">
            <w:pPr>
              <w:spacing w:after="240"/>
              <w:ind w:left="2880" w:hanging="720"/>
              <w:rPr>
                <w:szCs w:val="20"/>
              </w:rPr>
            </w:pPr>
            <w:r w:rsidRPr="00B66C9A">
              <w:rPr>
                <w:szCs w:val="20"/>
                <w:lang w:eastAsia="x-none"/>
              </w:rPr>
              <w:t>(A)</w:t>
            </w:r>
            <w:r w:rsidRPr="00B66C9A">
              <w:rPr>
                <w:szCs w:val="20"/>
                <w:lang w:eastAsia="x-none"/>
              </w:rPr>
              <w:tab/>
            </w:r>
            <w:r w:rsidRPr="00B66C9A">
              <w:t>The Interconnecting DSP or the Interconnecting TSP may accept the following forms of financial security:</w:t>
            </w:r>
          </w:p>
          <w:p w14:paraId="2CDFB80E" w14:textId="77777777" w:rsidR="00A82F13" w:rsidRPr="00B66C9A" w:rsidRDefault="00A82F13" w:rsidP="00A82F13">
            <w:pPr>
              <w:spacing w:after="240"/>
              <w:ind w:left="3600" w:hanging="720"/>
              <w:rPr>
                <w:iCs/>
                <w:szCs w:val="20"/>
              </w:rPr>
            </w:pPr>
            <w:r w:rsidRPr="00B66C9A">
              <w:rPr>
                <w:iCs/>
                <w:szCs w:val="20"/>
              </w:rPr>
              <w:t>(1)</w:t>
            </w:r>
            <w:r w:rsidRPr="00B66C9A">
              <w:rPr>
                <w:iCs/>
                <w:szCs w:val="20"/>
              </w:rPr>
              <w:tab/>
              <w:t>Cash collateral;</w:t>
            </w:r>
          </w:p>
          <w:p w14:paraId="1DA4CD2D" w14:textId="77777777" w:rsidR="00A82F13" w:rsidRPr="00B66C9A" w:rsidRDefault="00A82F13" w:rsidP="00A82F13">
            <w:pPr>
              <w:spacing w:after="240"/>
              <w:ind w:left="3600" w:hanging="720"/>
              <w:rPr>
                <w:iCs/>
                <w:szCs w:val="20"/>
              </w:rPr>
            </w:pPr>
            <w:r w:rsidRPr="00B66C9A">
              <w:rPr>
                <w:iCs/>
                <w:szCs w:val="20"/>
              </w:rPr>
              <w:t>(2)</w:t>
            </w:r>
            <w:r w:rsidRPr="00B66C9A">
              <w:rPr>
                <w:iCs/>
                <w:szCs w:val="20"/>
              </w:rPr>
              <w:tab/>
              <w:t xml:space="preserve">Corporate or parental guaranty, only if the corporation or parent corporation has a credit rating of at least “BBB-” from Standard &amp; Poor’s, “Baa3” from Moody’s Investors Services (Moody’s), or “BBB-” from Fitch Ratings (Fitch).  If the corporation or parent corporation is rated by more than one of these agencies, creditworthiness shall </w:t>
            </w:r>
            <w:r w:rsidRPr="00B66C9A">
              <w:rPr>
                <w:iCs/>
                <w:szCs w:val="20"/>
              </w:rPr>
              <w:lastRenderedPageBreak/>
              <w:t>be determined by the second-highest rating; or</w:t>
            </w:r>
          </w:p>
          <w:p w14:paraId="565FF3E4" w14:textId="77777777" w:rsidR="00A82F13" w:rsidRPr="00B66C9A" w:rsidRDefault="00A82F13" w:rsidP="00A82F13">
            <w:pPr>
              <w:spacing w:after="240"/>
              <w:ind w:left="3600" w:hanging="720"/>
              <w:rPr>
                <w:szCs w:val="20"/>
                <w:lang w:eastAsia="x-none"/>
              </w:rPr>
            </w:pPr>
            <w:r w:rsidRPr="00B66C9A">
              <w:rPr>
                <w:iCs/>
                <w:szCs w:val="20"/>
              </w:rPr>
              <w:t>(3)</w:t>
            </w:r>
            <w:r w:rsidRPr="00B66C9A">
              <w:rPr>
                <w:iCs/>
                <w:szCs w:val="20"/>
              </w:rPr>
              <w:tab/>
              <w:t>A letter of credit issued by a major U.S. commercial bank, or a U.S. branch office of a major foreign commercial bank, with a credit rating of at least “A</w:t>
            </w:r>
            <w:r w:rsidRPr="00B66C9A">
              <w:rPr>
                <w:iCs/>
                <w:szCs w:val="20"/>
              </w:rPr>
              <w:noBreakHyphen/>
              <w:t>” from Standard &amp; Poor’s, “A3” from Moody’s, or “A-” from Fitch. If the issuing bank is rated by more than one of these agencies, creditworthiness shall be determined by the second-highest rating;</w:t>
            </w:r>
          </w:p>
          <w:p w14:paraId="3A1C42AD" w14:textId="77777777" w:rsidR="00A82F13" w:rsidRPr="00B66C9A" w:rsidRDefault="00A82F13" w:rsidP="00A82F13">
            <w:pPr>
              <w:spacing w:after="240"/>
              <w:ind w:left="2880" w:hanging="720"/>
              <w:rPr>
                <w:szCs w:val="20"/>
                <w:lang w:eastAsia="x-none"/>
              </w:rPr>
            </w:pPr>
            <w:r w:rsidRPr="00B66C9A">
              <w:rPr>
                <w:iCs/>
                <w:szCs w:val="20"/>
              </w:rPr>
              <w:t>(B)</w:t>
            </w:r>
            <w:r w:rsidRPr="00B66C9A">
              <w:rPr>
                <w:iCs/>
                <w:szCs w:val="20"/>
              </w:rPr>
              <w:tab/>
              <w:t>If the ILLE provides a corporate or parental guaranty, the Interconnecting DSP or Interconnecting TSP may require the submission of financial records or statements to determine the ILLE’s financial stability;</w:t>
            </w:r>
          </w:p>
          <w:p w14:paraId="6936C04F" w14:textId="77777777" w:rsidR="00A82F13" w:rsidRPr="00B66C9A" w:rsidRDefault="00A82F13" w:rsidP="00A82F13">
            <w:pPr>
              <w:spacing w:after="240"/>
              <w:ind w:left="2880" w:hanging="720"/>
              <w:rPr>
                <w:iCs/>
                <w:szCs w:val="20"/>
              </w:rPr>
            </w:pPr>
            <w:r w:rsidRPr="00B66C9A">
              <w:rPr>
                <w:iCs/>
                <w:szCs w:val="20"/>
              </w:rPr>
              <w:t>(C)</w:t>
            </w:r>
            <w:r w:rsidRPr="00B66C9A">
              <w:rPr>
                <w:iCs/>
                <w:szCs w:val="20"/>
              </w:rPr>
              <w:tab/>
              <w:t>The Interconnecting DSP or Interconnecting TSP shall determine the financial security required for system upgrades that are necessary to reliably serve the ILLE using the following methodology:</w:t>
            </w:r>
          </w:p>
          <w:p w14:paraId="747C9241" w14:textId="53B5A392" w:rsidR="00A82F13" w:rsidRPr="00B66C9A" w:rsidRDefault="00A82F13" w:rsidP="00A82F13">
            <w:pPr>
              <w:spacing w:after="240"/>
              <w:ind w:left="3600" w:hanging="720"/>
              <w:rPr>
                <w:szCs w:val="20"/>
                <w:lang w:eastAsia="x-none"/>
              </w:rPr>
            </w:pPr>
            <w:r w:rsidRPr="00B66C9A">
              <w:rPr>
                <w:szCs w:val="20"/>
                <w:lang w:eastAsia="x-none"/>
              </w:rPr>
              <w:t xml:space="preserve">(1) </w:t>
            </w:r>
            <w:r w:rsidRPr="00B66C9A">
              <w:rPr>
                <w:szCs w:val="20"/>
                <w:lang w:eastAsia="x-none"/>
              </w:rPr>
              <w:tab/>
              <w:t xml:space="preserve">If the Large Load’s </w:t>
            </w:r>
            <w:r w:rsidRPr="00B66C9A">
              <w:t xml:space="preserve">complete and valid set of interconnection studies as described in Section 9.2.1.4 is based on a </w:t>
            </w:r>
            <w:r w:rsidR="00C53471">
              <w:t>Regional Planning Group (</w:t>
            </w:r>
            <w:r w:rsidRPr="00B66C9A">
              <w:t>RPG</w:t>
            </w:r>
            <w:r w:rsidR="00C53471">
              <w:t>)</w:t>
            </w:r>
            <w:r w:rsidRPr="00B66C9A">
              <w:t xml:space="preserve"> project, the Interconnecting DSP or Interconnecting TSP shall </w:t>
            </w:r>
            <w:r w:rsidRPr="00B66C9A">
              <w:rPr>
                <w:szCs w:val="20"/>
                <w:lang w:eastAsia="x-none"/>
              </w:rPr>
              <w:t>determine the financial security requirement as follows. The</w:t>
            </w:r>
            <w:r w:rsidRPr="00B66C9A">
              <w:t xml:space="preserve"> cost estimate for the total set of Transmission Facility improvements from the report used as the basis for the RPG acceptance or ERCOT endorsement </w:t>
            </w:r>
            <w:r w:rsidRPr="00B66C9A">
              <w:rPr>
                <w:szCs w:val="20"/>
                <w:lang w:eastAsia="x-none"/>
              </w:rPr>
              <w:t>shall be divided</w:t>
            </w:r>
            <w:r w:rsidRPr="00B66C9A">
              <w:t xml:space="preserve"> by the total MW peak Demand of new Large Loads </w:t>
            </w:r>
            <w:r w:rsidRPr="00B66C9A">
              <w:rPr>
                <w:szCs w:val="20"/>
                <w:lang w:eastAsia="x-none"/>
              </w:rPr>
              <w:t>that contribute</w:t>
            </w:r>
            <w:r w:rsidRPr="00B66C9A">
              <w:t xml:space="preserve"> to establishing the need for the project to </w:t>
            </w:r>
            <w:r w:rsidRPr="00B66C9A">
              <w:rPr>
                <w:szCs w:val="20"/>
                <w:lang w:eastAsia="x-none"/>
              </w:rPr>
              <w:t xml:space="preserve">produce </w:t>
            </w:r>
            <w:r w:rsidRPr="00B66C9A">
              <w:t xml:space="preserve">a cost per MW estimate. </w:t>
            </w:r>
            <w:r w:rsidR="00902076">
              <w:t xml:space="preserve"> </w:t>
            </w:r>
            <w:r w:rsidRPr="00B66C9A">
              <w:t xml:space="preserve">The financial security requirement for </w:t>
            </w:r>
            <w:r w:rsidRPr="00B66C9A">
              <w:rPr>
                <w:szCs w:val="20"/>
                <w:lang w:eastAsia="x-none"/>
              </w:rPr>
              <w:t>the</w:t>
            </w:r>
            <w:r w:rsidRPr="00B66C9A">
              <w:t xml:space="preserve"> Large Load shall be the cost per MW </w:t>
            </w:r>
            <w:r w:rsidRPr="00B66C9A">
              <w:rPr>
                <w:szCs w:val="20"/>
                <w:lang w:eastAsia="x-none"/>
              </w:rPr>
              <w:t>estimate</w:t>
            </w:r>
            <w:r w:rsidRPr="00B66C9A">
              <w:t xml:space="preserve"> multiplied by the peak Demand of the Large Load. If the Interconnecting DSP or Interconnecting TSP is unable to determine the total MW peak Demand of new Large Loads contributing to establishing the need for the project, the financial security </w:t>
            </w:r>
            <w:r w:rsidRPr="00B66C9A" w:rsidDel="007F705A">
              <w:t>requirement for</w:t>
            </w:r>
            <w:r w:rsidRPr="00B66C9A" w:rsidDel="00C747D3">
              <w:t xml:space="preserve"> the Large Load shall be </w:t>
            </w:r>
            <w:r w:rsidRPr="00B66C9A">
              <w:t>$50,000 per MW peak Demand;</w:t>
            </w:r>
          </w:p>
          <w:p w14:paraId="6A03B59B" w14:textId="1D3FE3D4" w:rsidR="00A82F13" w:rsidRPr="00B66C9A" w:rsidRDefault="00A82F13" w:rsidP="00A82F13">
            <w:pPr>
              <w:spacing w:after="240"/>
              <w:ind w:left="3600" w:hanging="720"/>
            </w:pPr>
            <w:r w:rsidRPr="00B66C9A">
              <w:t>(2)</w:t>
            </w:r>
            <w:r w:rsidRPr="00B66C9A">
              <w:tab/>
              <w:t>If the Large Load’s complete and valid set of interconnection studies as described in Section 9.2.1.4</w:t>
            </w:r>
            <w:r w:rsidR="00C53471">
              <w:t xml:space="preserve"> </w:t>
            </w:r>
            <w:r w:rsidRPr="00B66C9A">
              <w:t xml:space="preserve">is based on meeting the requirements of Section 9.9, Legacy LLIS Report and Follow-up, and Section 9.10, Legacy Interconnection Agreements and Responsibilities, then the Interconnecting DSP or Interconnecting TSP shall </w:t>
            </w:r>
            <w:r w:rsidRPr="00B66C9A">
              <w:lastRenderedPageBreak/>
              <w:t>determine which Transmission Facility improvements identified in the LLIS report would not be required but for the ILLE’s Large Load and set the financial security requirement as the cost estimate for those improvements. If the LLIS report identifies Transmission Facility improvements that would not be required but for the ILLE’s</w:t>
            </w:r>
            <w:r w:rsidRPr="00B66C9A" w:rsidDel="00215AD1">
              <w:t xml:space="preserve"> Large Load </w:t>
            </w:r>
            <w:r w:rsidRPr="00B66C9A">
              <w:t xml:space="preserve">but does not identify a cost estimate for those improvements, then the </w:t>
            </w:r>
            <w:r w:rsidRPr="00B66C9A" w:rsidDel="00F669D9">
              <w:t>financial security requirement will be $50,000 per MW peak Demand</w:t>
            </w:r>
            <w:r w:rsidRPr="00B66C9A">
              <w:t>. If the LLIS report indicates that no Transmission Facility improvements would be required but for the ILLE’s Large Load, then the financial security requirement will be $0;</w:t>
            </w:r>
          </w:p>
          <w:p w14:paraId="2B5AEE07" w14:textId="484AF082" w:rsidR="00A82F13" w:rsidRPr="00B66C9A" w:rsidRDefault="00A82F13" w:rsidP="00A82F13">
            <w:pPr>
              <w:spacing w:after="240"/>
              <w:ind w:left="3600" w:hanging="720"/>
            </w:pPr>
            <w:r w:rsidRPr="00B66C9A">
              <w:t>(3)</w:t>
            </w:r>
            <w:r w:rsidRPr="00B66C9A">
              <w:tab/>
              <w:t xml:space="preserve">If the Large Load does not meet the qualifications of paragraphs (1) or (2) above and the Interconnecting DSP or Interconnecting TSP provides a study to ERCOT by July 24, 2026 that demonstrates to ERCOT’s satisfaction that the addition of the Large Load does not result in any planning criteria violations or the need for Transmission Facility improvements requiring review by the </w:t>
            </w:r>
            <w:r w:rsidR="00C53471">
              <w:t>RPG</w:t>
            </w:r>
            <w:r w:rsidRPr="00B66C9A">
              <w:t>, then the Interconnecting DSP or Interconnecting TSP shall set the financial security requirement to $0;</w:t>
            </w:r>
          </w:p>
          <w:p w14:paraId="5A6A398A" w14:textId="77777777" w:rsidR="00A82F13" w:rsidRPr="00B66C9A" w:rsidRDefault="00A82F13" w:rsidP="00A82F13">
            <w:pPr>
              <w:spacing w:after="240"/>
              <w:ind w:left="3600" w:hanging="720"/>
              <w:rPr>
                <w:szCs w:val="20"/>
                <w:lang w:eastAsia="x-none"/>
              </w:rPr>
            </w:pPr>
            <w:r w:rsidRPr="00B66C9A">
              <w:t>(4)</w:t>
            </w:r>
            <w:r w:rsidRPr="00B66C9A">
              <w:tab/>
              <w:t>If the Large Load does not meet the qualifications of paragraphs (1), (2), or (3) above, then the Interconnecting DSP or Interconnecting TSP shall set the financial security requirement as $50,000 per MW peak Demand;</w:t>
            </w:r>
          </w:p>
          <w:p w14:paraId="382E4969" w14:textId="77777777" w:rsidR="00A82F13" w:rsidRPr="00B66C9A" w:rsidRDefault="00A82F13" w:rsidP="00A82F13">
            <w:pPr>
              <w:kinsoku w:val="0"/>
              <w:overflowPunct w:val="0"/>
              <w:autoSpaceDE w:val="0"/>
              <w:autoSpaceDN w:val="0"/>
              <w:adjustRightInd w:val="0"/>
              <w:spacing w:after="240"/>
              <w:ind w:left="2160" w:right="440" w:hanging="720"/>
              <w:rPr>
                <w:iCs/>
                <w:szCs w:val="20"/>
              </w:rPr>
            </w:pPr>
            <w:r w:rsidRPr="00B66C9A">
              <w:rPr>
                <w:szCs w:val="20"/>
                <w:lang w:eastAsia="x-none"/>
              </w:rPr>
              <w:t>(vii)</w:t>
            </w:r>
            <w:r w:rsidRPr="00B66C9A">
              <w:rPr>
                <w:szCs w:val="20"/>
                <w:lang w:eastAsia="x-none"/>
              </w:rPr>
              <w:tab/>
            </w:r>
            <w:r w:rsidRPr="00B66C9A">
              <w:rPr>
                <w:iCs/>
                <w:szCs w:val="20"/>
              </w:rPr>
              <w:t xml:space="preserve">On or before July 24, 2026, the Interconnecting DSP or Interconnecting TSP has informed ERCOT that the ILLE has satisfied its financial responsibility for all direct interconnection costs through contribution in aid of construction (CIAC). </w:t>
            </w:r>
            <w:r w:rsidRPr="00B66C9A">
              <w:t xml:space="preserve">If the ILLE has an executed interconnection agreement or equivalent agreement before July 10, 2026, the terms of that agreement govern the </w:t>
            </w:r>
            <w:proofErr w:type="gramStart"/>
            <w:r w:rsidRPr="00B66C9A">
              <w:t>manner in which</w:t>
            </w:r>
            <w:proofErr w:type="gramEnd"/>
            <w:r w:rsidRPr="00B66C9A">
              <w:t xml:space="preserve"> direct interconnection costs are satisfied. If the ILLE does not have an executed interconnection agreement, direct interconnection costs shall be satisfied in full through CIAC, either by direct cash payment or posted financial security, on or before July 10, 2026. </w:t>
            </w:r>
            <w:r w:rsidRPr="00B66C9A">
              <w:rPr>
                <w:iCs/>
                <w:szCs w:val="20"/>
              </w:rPr>
              <w:t>CIAC payments under this paragraph cannot be offset by a standard contribution or other allowance. Direct interconnection costs include all costs associated with facilities built to interconnect the ILLE to the existing ERCOT system, including radial lines and substation upgrades necessary to interconnect the new ILLE; and</w:t>
            </w:r>
          </w:p>
          <w:p w14:paraId="62C318A9" w14:textId="4D9E5C4C" w:rsidR="00A82F13" w:rsidRPr="00B66C9A" w:rsidRDefault="00A82F13" w:rsidP="00A82F13">
            <w:pPr>
              <w:kinsoku w:val="0"/>
              <w:overflowPunct w:val="0"/>
              <w:autoSpaceDE w:val="0"/>
              <w:autoSpaceDN w:val="0"/>
              <w:adjustRightInd w:val="0"/>
              <w:spacing w:after="240"/>
              <w:ind w:left="2160" w:right="440" w:hanging="720"/>
            </w:pPr>
            <w:r w:rsidRPr="00B66C9A">
              <w:rPr>
                <w:szCs w:val="20"/>
                <w:lang w:eastAsia="x-none"/>
              </w:rPr>
              <w:lastRenderedPageBreak/>
              <w:t xml:space="preserve">(viii) </w:t>
            </w:r>
            <w:r w:rsidRPr="00B66C9A">
              <w:rPr>
                <w:szCs w:val="20"/>
                <w:lang w:eastAsia="x-none"/>
              </w:rPr>
              <w:tab/>
              <w:t xml:space="preserve">On or before July 24, 2026, </w:t>
            </w:r>
            <w:r w:rsidRPr="00B66C9A">
              <w:t>the Interconnecting DSP or the Interconnecting TSP has informed ERCOT that the ILLE has attested to the DSP or TSP that it holds one of the property interests described in paragraphs (A) through (C) below in or relating to one or more parcels of land sufficient to accommodate the ILLE’s planned Load Facilities at the proposed Large Load location.  The attested property interest must be supported by documentary evidence.</w:t>
            </w:r>
          </w:p>
          <w:p w14:paraId="7195EB3A" w14:textId="77777777" w:rsidR="00A82F13" w:rsidRPr="00B66C9A" w:rsidRDefault="00A82F13" w:rsidP="00A82F13">
            <w:pPr>
              <w:spacing w:after="240"/>
              <w:ind w:left="2880" w:hanging="720"/>
            </w:pPr>
            <w:r w:rsidRPr="00B66C9A">
              <w:t>(A)</w:t>
            </w:r>
            <w:r w:rsidRPr="00B66C9A">
              <w:tab/>
              <w:t>A signed and executed lease agreement for a duration of at least five years from the date the ILLE is expected to reach the total non-coincident peak Demand as stated in its LCP;</w:t>
            </w:r>
          </w:p>
          <w:p w14:paraId="1F6DF620" w14:textId="77777777" w:rsidR="00A82F13" w:rsidRPr="00B66C9A" w:rsidRDefault="00A82F13" w:rsidP="00A82F13">
            <w:pPr>
              <w:spacing w:after="240"/>
              <w:ind w:left="2880" w:hanging="720"/>
            </w:pPr>
            <w:r w:rsidRPr="00B66C9A">
              <w:t>(B)</w:t>
            </w:r>
            <w:r w:rsidRPr="00B66C9A">
              <w:tab/>
              <w:t>A deed conveying such parcel(s) to the ILLE; or</w:t>
            </w:r>
          </w:p>
          <w:p w14:paraId="5887EC63" w14:textId="77777777" w:rsidR="00A82F13" w:rsidRPr="00B66C9A" w:rsidRDefault="00A82F13" w:rsidP="00A82F13">
            <w:pPr>
              <w:spacing w:after="240"/>
              <w:ind w:left="2880" w:hanging="720"/>
            </w:pPr>
            <w:r w:rsidRPr="00B66C9A">
              <w:t>(C)</w:t>
            </w:r>
            <w:r w:rsidRPr="00B66C9A">
              <w:tab/>
              <w:t>A signed and executed purchase and sale agreement for such parcel(s);</w:t>
            </w:r>
            <w:r w:rsidRPr="00B66C9A">
              <w:rPr>
                <w:szCs w:val="20"/>
                <w:lang w:eastAsia="x-none"/>
              </w:rPr>
              <w:t xml:space="preserve"> or</w:t>
            </w:r>
            <w:r w:rsidRPr="00B66C9A">
              <w:t xml:space="preserve"> </w:t>
            </w:r>
          </w:p>
          <w:p w14:paraId="718465BB" w14:textId="77777777" w:rsidR="00A82F13" w:rsidRPr="00B66C9A" w:rsidRDefault="00A82F13" w:rsidP="00A82F13">
            <w:pPr>
              <w:kinsoku w:val="0"/>
              <w:overflowPunct w:val="0"/>
              <w:autoSpaceDE w:val="0"/>
              <w:autoSpaceDN w:val="0"/>
              <w:adjustRightInd w:val="0"/>
              <w:spacing w:after="240"/>
              <w:ind w:left="1440" w:right="226" w:hanging="720"/>
            </w:pPr>
            <w:r w:rsidRPr="00B66C9A">
              <w:t>(f)</w:t>
            </w:r>
            <w:r w:rsidRPr="00B66C9A">
              <w:tab/>
              <w:t>A Large Load that has not achieved Initial Energization as of July 10, 2026, and that meets all the following requirements:</w:t>
            </w:r>
          </w:p>
          <w:p w14:paraId="7F3FB9FB" w14:textId="1FA980F3" w:rsidR="00A82F13" w:rsidRPr="00B66C9A" w:rsidRDefault="00A82F13" w:rsidP="00A82F13">
            <w:pPr>
              <w:kinsoku w:val="0"/>
              <w:overflowPunct w:val="0"/>
              <w:autoSpaceDE w:val="0"/>
              <w:autoSpaceDN w:val="0"/>
              <w:adjustRightInd w:val="0"/>
              <w:spacing w:after="240"/>
              <w:ind w:left="2160" w:right="440" w:hanging="720"/>
            </w:pPr>
            <w:r w:rsidRPr="00B66C9A">
              <w:t>(i)</w:t>
            </w:r>
            <w:r w:rsidRPr="00B66C9A">
              <w:tab/>
              <w:t xml:space="preserve">ERCOT has determined the Large Load has a complete and valid set of interconnection studies as described in Section 9.2.1.4; </w:t>
            </w:r>
          </w:p>
          <w:p w14:paraId="4ACEC68C" w14:textId="1D0E5AAB" w:rsidR="00A82F13" w:rsidRPr="00B66C9A" w:rsidRDefault="00A82F13" w:rsidP="00A82F13">
            <w:pPr>
              <w:kinsoku w:val="0"/>
              <w:overflowPunct w:val="0"/>
              <w:autoSpaceDE w:val="0"/>
              <w:autoSpaceDN w:val="0"/>
              <w:adjustRightInd w:val="0"/>
              <w:spacing w:after="240"/>
              <w:ind w:left="2160" w:right="440" w:hanging="720"/>
            </w:pPr>
            <w:r w:rsidRPr="00B66C9A">
              <w:t>(ii)</w:t>
            </w:r>
            <w:r w:rsidRPr="00B66C9A">
              <w:tab/>
              <w:t>On or before July 24, 2026, the Interconnecting DSP or Interconnecting TSP has informed ERCOT that the ILLE has attested to the DSP or TSP that the ILLE has satisfied the requirements defined in Section 9.7;</w:t>
            </w:r>
          </w:p>
          <w:p w14:paraId="79A3C624" w14:textId="77777777" w:rsidR="00A82F13" w:rsidRPr="00B66C9A" w:rsidRDefault="00A82F13" w:rsidP="00A82F13">
            <w:pPr>
              <w:kinsoku w:val="0"/>
              <w:overflowPunct w:val="0"/>
              <w:autoSpaceDE w:val="0"/>
              <w:autoSpaceDN w:val="0"/>
              <w:adjustRightInd w:val="0"/>
              <w:spacing w:after="240"/>
              <w:ind w:left="2160" w:right="440" w:hanging="720"/>
            </w:pPr>
            <w:r w:rsidRPr="00B66C9A">
              <w:t>(iii)</w:t>
            </w:r>
            <w:r w:rsidRPr="00B66C9A">
              <w:tab/>
              <w:t xml:space="preserve">On or before July 24, 2026, the Interconnecting DSP or Interconnecting TSP has informed ERCOT that the ILLE attested to the DSP or TSP that it has obtained all discretionary approvals required by the applicable municipality or governmental entity at the location where the ILLE is requesting interconnection.  If no such approval is required, the ILLE shall attest that no discretionary approval is required along with a statement supporting the ILLE’s conclusion.  Discretionary approvals may include but are not limited to zoning, special use permits, and conditional use permits; </w:t>
            </w:r>
          </w:p>
          <w:p w14:paraId="1AF558C1" w14:textId="77777777" w:rsidR="00A82F13" w:rsidRPr="00B66C9A" w:rsidRDefault="00A82F13" w:rsidP="00A82F13">
            <w:pPr>
              <w:kinsoku w:val="0"/>
              <w:overflowPunct w:val="0"/>
              <w:autoSpaceDE w:val="0"/>
              <w:autoSpaceDN w:val="0"/>
              <w:adjustRightInd w:val="0"/>
              <w:spacing w:after="240"/>
              <w:ind w:left="2160" w:right="440" w:hanging="720"/>
              <w:rPr>
                <w:szCs w:val="20"/>
                <w:lang w:eastAsia="x-none"/>
              </w:rPr>
            </w:pPr>
            <w:r w:rsidRPr="00B66C9A">
              <w:t>(iv)</w:t>
            </w:r>
            <w:r w:rsidRPr="00B66C9A">
              <w:tab/>
              <w:t xml:space="preserve">On or before July 24, 2026, </w:t>
            </w:r>
            <w:r w:rsidRPr="00B66C9A">
              <w:rPr>
                <w:szCs w:val="20"/>
                <w:lang w:eastAsia="x-none"/>
              </w:rPr>
              <w:t xml:space="preserve">the Interconnecting DSP or Interconnecting TSP has informed ERCOT that the ILLE has posted financial security for system upgrades that are necessary to reliably serve the ILLE; </w:t>
            </w:r>
          </w:p>
          <w:p w14:paraId="515A9963" w14:textId="77777777" w:rsidR="00A82F13" w:rsidRPr="00B66C9A" w:rsidRDefault="00A82F13" w:rsidP="00A82F13">
            <w:pPr>
              <w:spacing w:after="240"/>
              <w:ind w:left="2880" w:hanging="720"/>
              <w:rPr>
                <w:szCs w:val="20"/>
              </w:rPr>
            </w:pPr>
            <w:r w:rsidRPr="00B66C9A">
              <w:rPr>
                <w:szCs w:val="20"/>
                <w:lang w:eastAsia="x-none"/>
              </w:rPr>
              <w:t>(A)</w:t>
            </w:r>
            <w:r w:rsidRPr="00B66C9A">
              <w:rPr>
                <w:szCs w:val="20"/>
                <w:lang w:eastAsia="x-none"/>
              </w:rPr>
              <w:tab/>
            </w:r>
            <w:r w:rsidRPr="00B66C9A">
              <w:t xml:space="preserve">The Interconnecting DSP or the Interconnecting TSP may accept </w:t>
            </w:r>
            <w:r w:rsidRPr="00B66C9A">
              <w:lastRenderedPageBreak/>
              <w:t>the following forms of financial security:</w:t>
            </w:r>
          </w:p>
          <w:p w14:paraId="1BBB4A6D" w14:textId="77777777" w:rsidR="00A82F13" w:rsidRPr="00B66C9A" w:rsidRDefault="00A82F13" w:rsidP="00A82F13">
            <w:pPr>
              <w:spacing w:after="240"/>
              <w:ind w:left="3600" w:hanging="720"/>
              <w:rPr>
                <w:iCs/>
                <w:szCs w:val="20"/>
              </w:rPr>
            </w:pPr>
            <w:r w:rsidRPr="00B66C9A">
              <w:rPr>
                <w:iCs/>
                <w:szCs w:val="20"/>
              </w:rPr>
              <w:t>(1)</w:t>
            </w:r>
            <w:r w:rsidRPr="00B66C9A">
              <w:rPr>
                <w:iCs/>
                <w:szCs w:val="20"/>
              </w:rPr>
              <w:tab/>
              <w:t>Cash collateral;</w:t>
            </w:r>
          </w:p>
          <w:p w14:paraId="7B22FACE" w14:textId="77777777" w:rsidR="00A82F13" w:rsidRPr="00B66C9A" w:rsidRDefault="00A82F13" w:rsidP="00A82F13">
            <w:pPr>
              <w:spacing w:after="240"/>
              <w:ind w:left="3600" w:hanging="720"/>
              <w:rPr>
                <w:iCs/>
                <w:szCs w:val="20"/>
              </w:rPr>
            </w:pPr>
            <w:r w:rsidRPr="00B66C9A">
              <w:rPr>
                <w:iCs/>
                <w:szCs w:val="20"/>
              </w:rPr>
              <w:t>(2)</w:t>
            </w:r>
            <w:r w:rsidRPr="00B66C9A">
              <w:rPr>
                <w:iCs/>
                <w:szCs w:val="20"/>
              </w:rPr>
              <w:tab/>
              <w:t>Corporate or parental guaranty, only if the corporation or parent corporation has a credit rating of at least “BBB-” from Standard &amp; Poor’s, “Baa3” from Moody’s, or “BBB-” from Fitch. If the corporation or parent corporation is rated by more than one of these agencies, creditworthiness shall be determined by the second-highest rating; or</w:t>
            </w:r>
          </w:p>
          <w:p w14:paraId="07FCAE6B" w14:textId="77777777" w:rsidR="00A82F13" w:rsidRPr="00B66C9A" w:rsidRDefault="00A82F13" w:rsidP="00A82F13">
            <w:pPr>
              <w:spacing w:after="240"/>
              <w:ind w:left="3600" w:hanging="720"/>
              <w:rPr>
                <w:szCs w:val="20"/>
                <w:lang w:eastAsia="x-none"/>
              </w:rPr>
            </w:pPr>
            <w:r w:rsidRPr="00B66C9A">
              <w:rPr>
                <w:iCs/>
                <w:szCs w:val="20"/>
              </w:rPr>
              <w:t>(3)</w:t>
            </w:r>
            <w:r w:rsidRPr="00B66C9A">
              <w:rPr>
                <w:iCs/>
                <w:szCs w:val="20"/>
              </w:rPr>
              <w:tab/>
              <w:t>A letter of credit issued by a major U.S. commercial bank, or a U.S. branch office of a major foreign commercial bank, with a credit rating of at least “A</w:t>
            </w:r>
            <w:r w:rsidRPr="00B66C9A">
              <w:rPr>
                <w:iCs/>
                <w:szCs w:val="20"/>
              </w:rPr>
              <w:noBreakHyphen/>
              <w:t>” from Standard &amp; Poor’s, “A3” from Moody’s, or “A-” from Fitch. If the issuing bank is rated by more than one of these agencies, creditworthiness shall be determined by the second-highest rating;</w:t>
            </w:r>
          </w:p>
          <w:p w14:paraId="03BC02D6" w14:textId="77777777" w:rsidR="00A82F13" w:rsidRPr="00B66C9A" w:rsidRDefault="00A82F13" w:rsidP="00A82F13">
            <w:pPr>
              <w:spacing w:after="240"/>
              <w:ind w:left="2880" w:hanging="720"/>
              <w:rPr>
                <w:szCs w:val="20"/>
                <w:lang w:eastAsia="x-none"/>
              </w:rPr>
            </w:pPr>
            <w:r w:rsidRPr="00B66C9A">
              <w:rPr>
                <w:iCs/>
                <w:szCs w:val="20"/>
              </w:rPr>
              <w:t>(B)</w:t>
            </w:r>
            <w:r w:rsidRPr="00B66C9A">
              <w:rPr>
                <w:iCs/>
                <w:szCs w:val="20"/>
              </w:rPr>
              <w:tab/>
              <w:t>If the ILLE provides a corporate or parental guaranty, the Interconnecting DSP or Interconnecting TSP may require the submission of financial records or statements to determine the ILLE’s financial stability;</w:t>
            </w:r>
          </w:p>
          <w:p w14:paraId="5EC5758D" w14:textId="77777777" w:rsidR="00A82F13" w:rsidRPr="00B66C9A" w:rsidRDefault="00A82F13" w:rsidP="00A82F13">
            <w:pPr>
              <w:spacing w:after="240"/>
              <w:ind w:left="2880" w:hanging="720"/>
              <w:rPr>
                <w:iCs/>
                <w:szCs w:val="20"/>
              </w:rPr>
            </w:pPr>
            <w:r w:rsidRPr="00B66C9A">
              <w:rPr>
                <w:iCs/>
                <w:szCs w:val="20"/>
              </w:rPr>
              <w:t>(C)</w:t>
            </w:r>
            <w:r w:rsidRPr="00B66C9A">
              <w:rPr>
                <w:iCs/>
                <w:szCs w:val="20"/>
              </w:rPr>
              <w:tab/>
              <w:t>The Interconnecting DSP or Interconnecting TSP shall determine the financial security required for system upgrades that are necessary to reliably serve the ILLE using the following methodology:</w:t>
            </w:r>
          </w:p>
          <w:p w14:paraId="583B89B3" w14:textId="68EEC6E8" w:rsidR="00A82F13" w:rsidRPr="00B66C9A" w:rsidRDefault="00A82F13" w:rsidP="00A82F13">
            <w:pPr>
              <w:spacing w:after="240"/>
              <w:ind w:left="3600" w:hanging="720"/>
              <w:rPr>
                <w:szCs w:val="20"/>
                <w:lang w:eastAsia="x-none"/>
              </w:rPr>
            </w:pPr>
            <w:r w:rsidRPr="00B66C9A">
              <w:rPr>
                <w:szCs w:val="20"/>
                <w:lang w:eastAsia="x-none"/>
              </w:rPr>
              <w:t xml:space="preserve">(1) </w:t>
            </w:r>
            <w:r w:rsidRPr="00B66C9A">
              <w:rPr>
                <w:szCs w:val="20"/>
                <w:lang w:eastAsia="x-none"/>
              </w:rPr>
              <w:tab/>
              <w:t xml:space="preserve">If the Large Load’s </w:t>
            </w:r>
            <w:r w:rsidRPr="00B66C9A">
              <w:t xml:space="preserve">complete and valid set of interconnection studies as described in Section 9.2.1.4 is based on an RPG project, the Interconnecting DSP or Interconnecting TSP shall </w:t>
            </w:r>
            <w:r w:rsidRPr="00B66C9A">
              <w:rPr>
                <w:szCs w:val="20"/>
                <w:lang w:eastAsia="x-none"/>
              </w:rPr>
              <w:t>determine the financial security requirement as follows. The</w:t>
            </w:r>
            <w:r w:rsidRPr="00B66C9A">
              <w:t xml:space="preserve"> cost estimate for the total set of Transmission Facility improvements from the report used as the basis for the RPG acceptance or ERCOT endorsement </w:t>
            </w:r>
            <w:r w:rsidRPr="00B66C9A">
              <w:rPr>
                <w:szCs w:val="20"/>
                <w:lang w:eastAsia="x-none"/>
              </w:rPr>
              <w:t>shall be divided</w:t>
            </w:r>
            <w:r w:rsidRPr="00B66C9A">
              <w:t xml:space="preserve"> by the total MW peak Demand of new Large Loads </w:t>
            </w:r>
            <w:r w:rsidRPr="00B66C9A">
              <w:rPr>
                <w:szCs w:val="20"/>
                <w:lang w:eastAsia="x-none"/>
              </w:rPr>
              <w:t>that contribute</w:t>
            </w:r>
            <w:r w:rsidRPr="00B66C9A">
              <w:t xml:space="preserve"> to establishing the need for the project to </w:t>
            </w:r>
            <w:r w:rsidRPr="00B66C9A">
              <w:rPr>
                <w:szCs w:val="20"/>
                <w:lang w:eastAsia="x-none"/>
              </w:rPr>
              <w:t xml:space="preserve">produce </w:t>
            </w:r>
            <w:r w:rsidRPr="00B66C9A">
              <w:t xml:space="preserve">a cost per MW estimate. The financial security requirement for </w:t>
            </w:r>
            <w:r w:rsidRPr="00B66C9A">
              <w:rPr>
                <w:szCs w:val="20"/>
                <w:lang w:eastAsia="x-none"/>
              </w:rPr>
              <w:t>the</w:t>
            </w:r>
            <w:r w:rsidRPr="00B66C9A">
              <w:t xml:space="preserve"> Large Load shall be the cost per MW </w:t>
            </w:r>
            <w:r w:rsidRPr="00B66C9A">
              <w:rPr>
                <w:szCs w:val="20"/>
                <w:lang w:eastAsia="x-none"/>
              </w:rPr>
              <w:t>estimate</w:t>
            </w:r>
            <w:r w:rsidRPr="00B66C9A">
              <w:t xml:space="preserve"> multiplied by the peak Demand of the Large Load. If the Interconnecting DSP or Interconnecting TSP is unable to determine the total MW peak Demand of new Large Loads contributing to establishing the need for the project, </w:t>
            </w:r>
            <w:r w:rsidRPr="00B66C9A">
              <w:lastRenderedPageBreak/>
              <w:t xml:space="preserve">the financial security </w:t>
            </w:r>
            <w:r w:rsidRPr="00B66C9A" w:rsidDel="007F705A">
              <w:t>requirement for</w:t>
            </w:r>
            <w:r w:rsidRPr="00B66C9A" w:rsidDel="00C747D3">
              <w:t xml:space="preserve"> the Large Load shall be </w:t>
            </w:r>
            <w:r w:rsidRPr="00B66C9A">
              <w:t>$50,000 per MW peak Demand;</w:t>
            </w:r>
          </w:p>
          <w:p w14:paraId="7F1E6BF2" w14:textId="4B2AEF87" w:rsidR="00A82F13" w:rsidRPr="00B66C9A" w:rsidRDefault="00A82F13" w:rsidP="00A82F13">
            <w:pPr>
              <w:spacing w:after="240"/>
              <w:ind w:left="3600" w:hanging="720"/>
            </w:pPr>
            <w:r w:rsidRPr="00B66C9A">
              <w:t>(2)</w:t>
            </w:r>
            <w:r w:rsidRPr="00B66C9A">
              <w:tab/>
              <w:t>If the Large Load’s complete and valid set of interconnection studies as described in Section 9.2.1.4</w:t>
            </w:r>
            <w:r w:rsidR="00313B44">
              <w:t xml:space="preserve"> </w:t>
            </w:r>
            <w:r w:rsidRPr="00B66C9A">
              <w:t>is based on meeting the requirements of Section 9.9</w:t>
            </w:r>
            <w:r w:rsidR="00313B44">
              <w:t xml:space="preserve"> </w:t>
            </w:r>
            <w:r w:rsidRPr="00B66C9A">
              <w:t>and Section 9.10</w:t>
            </w:r>
            <w:r w:rsidR="00313B44">
              <w:t xml:space="preserve"> </w:t>
            </w:r>
            <w:r w:rsidRPr="00B66C9A">
              <w:t>then the Interconnecting DSP or Interconnecting TSP shall determine which Transmission Facility improvements identified in the LLIS report would not be required but for the ILLE’s Large Load and set the financial security requirement as the cost estimate for those improvements. If the LLIS report identifies Transmission Facility improvements that would not be required but for the ILLE's</w:t>
            </w:r>
            <w:r w:rsidRPr="00B66C9A" w:rsidDel="00215AD1">
              <w:t xml:space="preserve"> Large Load </w:t>
            </w:r>
            <w:r w:rsidRPr="00B66C9A">
              <w:t xml:space="preserve">but does not identify a cost estimate for those improvements, then the </w:t>
            </w:r>
            <w:r w:rsidRPr="00B66C9A" w:rsidDel="00F669D9">
              <w:t>financial security requirement will be $50,000 per MW peak Demand</w:t>
            </w:r>
            <w:r w:rsidRPr="00B66C9A">
              <w:t>. If the LLIS report indicates that no Transmission Facility improvements would be required but for the ILLE’s Large Load, then the financial security requirement will be $0;</w:t>
            </w:r>
          </w:p>
          <w:p w14:paraId="4D200D89" w14:textId="52EDAA08" w:rsidR="00A82F13" w:rsidRPr="00B66C9A" w:rsidRDefault="00A82F13" w:rsidP="00A82F13">
            <w:pPr>
              <w:spacing w:after="240"/>
              <w:ind w:left="3600" w:hanging="720"/>
            </w:pPr>
            <w:r w:rsidRPr="00B66C9A">
              <w:t>(3)</w:t>
            </w:r>
            <w:r w:rsidRPr="00B66C9A">
              <w:tab/>
              <w:t xml:space="preserve">If the Large Load does not meet the qualifications of paragraphs (1) or (2) above and the Interconnecting DSP or Interconnecting TSP provides a study to ERCOT by July 24, 2026 that demonstrates to ERCOT’s satisfaction that the addition of the Large Load does not result in any planning criteria violations or the need for Transmission Facility improvements requiring review by the </w:t>
            </w:r>
            <w:r w:rsidR="00313B44">
              <w:t>RPG</w:t>
            </w:r>
            <w:r w:rsidRPr="00B66C9A">
              <w:t>, then the Interconnecting DSP or Interconnecting TSP shall set the financial security requirement to $0;</w:t>
            </w:r>
          </w:p>
          <w:p w14:paraId="61B42CE4" w14:textId="77777777" w:rsidR="00A82F13" w:rsidRPr="00B66C9A" w:rsidRDefault="00A82F13" w:rsidP="00A82F13">
            <w:pPr>
              <w:spacing w:after="240"/>
              <w:ind w:left="3600" w:hanging="720"/>
              <w:rPr>
                <w:szCs w:val="20"/>
                <w:lang w:eastAsia="x-none"/>
              </w:rPr>
            </w:pPr>
            <w:r w:rsidRPr="00B66C9A">
              <w:t>(4)</w:t>
            </w:r>
            <w:r w:rsidRPr="00B66C9A">
              <w:tab/>
              <w:t>If the Large Load does not meet the qualifications of paragraphs (1), (2), or (3) above, then the Interconnecting DSP or Interconnecting TSP shall set the financial security requirement as $50,000 per MW peak Demand;</w:t>
            </w:r>
          </w:p>
          <w:p w14:paraId="582B04C9" w14:textId="77777777" w:rsidR="00A82F13" w:rsidRPr="00B66C9A" w:rsidRDefault="00A82F13" w:rsidP="00A82F13">
            <w:pPr>
              <w:kinsoku w:val="0"/>
              <w:overflowPunct w:val="0"/>
              <w:autoSpaceDE w:val="0"/>
              <w:autoSpaceDN w:val="0"/>
              <w:adjustRightInd w:val="0"/>
              <w:spacing w:after="240"/>
              <w:ind w:left="2160" w:right="440" w:hanging="720"/>
              <w:rPr>
                <w:iCs/>
                <w:szCs w:val="20"/>
              </w:rPr>
            </w:pPr>
            <w:r w:rsidRPr="00B66C9A">
              <w:rPr>
                <w:szCs w:val="20"/>
                <w:lang w:eastAsia="x-none"/>
              </w:rPr>
              <w:t>(v)</w:t>
            </w:r>
            <w:r w:rsidRPr="00B66C9A">
              <w:rPr>
                <w:szCs w:val="20"/>
                <w:lang w:eastAsia="x-none"/>
              </w:rPr>
              <w:tab/>
            </w:r>
            <w:r w:rsidRPr="00B66C9A">
              <w:rPr>
                <w:iCs/>
                <w:szCs w:val="20"/>
              </w:rPr>
              <w:t xml:space="preserve">On or before July 24, 2026, the Interconnecting DSP or Interconnecting TSP has informed ERCOT that the ILLE has satisfied its financial responsibility for all direct interconnection costs through CIAC. </w:t>
            </w:r>
            <w:r w:rsidRPr="00B66C9A">
              <w:t xml:space="preserve">If the ILLE has an executed interconnection agreement or equivalent agreement before July 10, 2026, the terms of that agreement govern the </w:t>
            </w:r>
            <w:proofErr w:type="gramStart"/>
            <w:r w:rsidRPr="00B66C9A">
              <w:t>manner in which</w:t>
            </w:r>
            <w:proofErr w:type="gramEnd"/>
            <w:r w:rsidRPr="00B66C9A">
              <w:t xml:space="preserve"> direct interconnection costs are satisfied. If the ILLE does not have an executed interconnection agreement, direct interconnection costs shall be satisfied in full through CIAC, either by direct cash payment or </w:t>
            </w:r>
            <w:r w:rsidRPr="00B66C9A">
              <w:lastRenderedPageBreak/>
              <w:t xml:space="preserve">posted financial security, on or before July 10, 2026. </w:t>
            </w:r>
            <w:r w:rsidRPr="00B66C9A">
              <w:rPr>
                <w:iCs/>
                <w:szCs w:val="20"/>
              </w:rPr>
              <w:t>CIAC payments under this paragraph cannot be offset by a standard contribution or other allowance. Direct interconnection costs include all costs associated with facilities built to interconnect the ILLE to the existing ERCOT system, including radial lines and substation upgrades necessary to interconnect the new ILLE; and</w:t>
            </w:r>
          </w:p>
          <w:p w14:paraId="05638AAF" w14:textId="78473222" w:rsidR="00A82F13" w:rsidRPr="00B66C9A" w:rsidRDefault="00A82F13" w:rsidP="00A82F13">
            <w:pPr>
              <w:kinsoku w:val="0"/>
              <w:overflowPunct w:val="0"/>
              <w:autoSpaceDE w:val="0"/>
              <w:autoSpaceDN w:val="0"/>
              <w:adjustRightInd w:val="0"/>
              <w:spacing w:after="240"/>
              <w:ind w:left="2160" w:right="440" w:hanging="720"/>
            </w:pPr>
            <w:r w:rsidRPr="00B66C9A">
              <w:rPr>
                <w:szCs w:val="20"/>
                <w:lang w:eastAsia="x-none"/>
              </w:rPr>
              <w:t xml:space="preserve">(vi) </w:t>
            </w:r>
            <w:r w:rsidRPr="00B66C9A">
              <w:rPr>
                <w:szCs w:val="20"/>
                <w:lang w:eastAsia="x-none"/>
              </w:rPr>
              <w:tab/>
              <w:t xml:space="preserve">On or before July 24, 2026, </w:t>
            </w:r>
            <w:r w:rsidRPr="00B66C9A">
              <w:t>the Interconnecting DSP or the Interconnecting TSP has informed ERCOT that the ILLE has attested to the DSP or TSP that it holds one of the property interests described in paragraphs (A) through (C) below in or relating to one or more parcels of land sufficient to accommodate the ILLE’s planned Load Facilities at the proposed Large Load location.  The attested property interest must be supported by documentary evidence.</w:t>
            </w:r>
          </w:p>
          <w:p w14:paraId="56CC121F" w14:textId="77777777" w:rsidR="00A82F13" w:rsidRPr="00B66C9A" w:rsidRDefault="00A82F13" w:rsidP="00A82F13">
            <w:pPr>
              <w:spacing w:after="240"/>
              <w:ind w:left="2880" w:hanging="720"/>
            </w:pPr>
            <w:r w:rsidRPr="00B66C9A">
              <w:t>(A)</w:t>
            </w:r>
            <w:r w:rsidRPr="00B66C9A">
              <w:tab/>
              <w:t xml:space="preserve">A signed and executed lease agreement for a duration of at least five years from the date the ILLE is expected to reach the total non-coincident peak Demand as stated in its LCP; </w:t>
            </w:r>
          </w:p>
          <w:p w14:paraId="6DE01217" w14:textId="77777777" w:rsidR="00A82F13" w:rsidRPr="00B66C9A" w:rsidRDefault="00A82F13" w:rsidP="00A82F13">
            <w:pPr>
              <w:spacing w:after="240"/>
              <w:ind w:left="2880" w:hanging="720"/>
            </w:pPr>
            <w:r w:rsidRPr="00B66C9A">
              <w:t>(B)</w:t>
            </w:r>
            <w:r w:rsidRPr="00B66C9A">
              <w:tab/>
              <w:t>A deed conveying such parcel(s) to the ILLE; or</w:t>
            </w:r>
          </w:p>
          <w:p w14:paraId="4822EC99" w14:textId="77777777" w:rsidR="00A82F13" w:rsidRPr="00B66C9A" w:rsidRDefault="00A82F13" w:rsidP="00A82F13">
            <w:pPr>
              <w:spacing w:after="240"/>
              <w:ind w:left="2880" w:hanging="720"/>
            </w:pPr>
            <w:r w:rsidRPr="00B66C9A">
              <w:t>(C)</w:t>
            </w:r>
            <w:r w:rsidRPr="00B66C9A">
              <w:tab/>
              <w:t>A signed and executed purchase and sale agreement for such parcel(s);</w:t>
            </w:r>
          </w:p>
          <w:p w14:paraId="7EDB8750" w14:textId="77777777" w:rsidR="00A82F13" w:rsidRPr="00B66C9A" w:rsidRDefault="00A82F13" w:rsidP="00A82F13">
            <w:pPr>
              <w:kinsoku w:val="0"/>
              <w:overflowPunct w:val="0"/>
              <w:autoSpaceDE w:val="0"/>
              <w:autoSpaceDN w:val="0"/>
              <w:adjustRightInd w:val="0"/>
              <w:spacing w:after="240"/>
              <w:ind w:left="2160" w:right="440" w:hanging="720"/>
            </w:pPr>
            <w:r w:rsidRPr="00B66C9A">
              <w:t>(vii)</w:t>
            </w:r>
            <w:r w:rsidRPr="00B66C9A">
              <w:tab/>
            </w:r>
            <w:r w:rsidRPr="00B66C9A">
              <w:rPr>
                <w:szCs w:val="20"/>
                <w:lang w:eastAsia="x-none"/>
              </w:rPr>
              <w:t>On or before July 24, 2026, t</w:t>
            </w:r>
            <w:r w:rsidRPr="00B66C9A">
              <w:t>he Interconnecting DSP or Interconnecting TSP has informed ERCOT that the ILLE attested to the DSP or TSP that it has executed a binding contract with a general contractor for construction of the ILLE’s planned Load Facilities at the location where the ILLE is requesting interconnection. The contract must cover the full scope of work necessary to complete the ILLE’s planned Load Facilities; and</w:t>
            </w:r>
          </w:p>
          <w:p w14:paraId="46E3112E" w14:textId="2DE354BA" w:rsidR="00A82F13" w:rsidRPr="00B66C9A" w:rsidRDefault="00A82F13" w:rsidP="00A82F13">
            <w:pPr>
              <w:kinsoku w:val="0"/>
              <w:overflowPunct w:val="0"/>
              <w:autoSpaceDE w:val="0"/>
              <w:autoSpaceDN w:val="0"/>
              <w:adjustRightInd w:val="0"/>
              <w:spacing w:after="240"/>
              <w:ind w:left="2160" w:right="440" w:hanging="720"/>
            </w:pPr>
            <w:r w:rsidRPr="00B66C9A">
              <w:t>(viii)</w:t>
            </w:r>
            <w:r w:rsidRPr="00B66C9A">
              <w:tab/>
            </w:r>
            <w:r w:rsidRPr="00B66C9A">
              <w:rPr>
                <w:szCs w:val="20"/>
                <w:lang w:eastAsia="x-none"/>
              </w:rPr>
              <w:t>On or before July 24, 2026, t</w:t>
            </w:r>
            <w:r w:rsidRPr="00B66C9A">
              <w:t xml:space="preserve">he Interconnecting DSP or Interconnecting TSP has informed ERCOT that the ILLE attested to the DSP or TSP that it has executed a binding contract with a substation contractor, which may include the Interconnecting DSP or TSP, for construction of all the ILLE’s substation facilities at the location where the ILLE is requesting interconnection.  The substation contractor must hold an </w:t>
            </w:r>
            <w:r w:rsidR="00313B44">
              <w:t>e</w:t>
            </w:r>
            <w:r w:rsidRPr="00B66C9A">
              <w:t xml:space="preserve">lectrical </w:t>
            </w:r>
            <w:r w:rsidR="00313B44">
              <w:t>c</w:t>
            </w:r>
            <w:r w:rsidRPr="00B66C9A">
              <w:t>ontractor license issued by the Texas Department of Licensing and Regulation or perform such work through licensed subcontractors. The requirement excludes facilities owned by the Interconnecting DSP or Interconnecting TSP; or</w:t>
            </w:r>
          </w:p>
          <w:p w14:paraId="1016FB23" w14:textId="77777777" w:rsidR="00A82F13" w:rsidRPr="00B66C9A" w:rsidRDefault="00A82F13" w:rsidP="00A82F13">
            <w:pPr>
              <w:kinsoku w:val="0"/>
              <w:overflowPunct w:val="0"/>
              <w:autoSpaceDE w:val="0"/>
              <w:autoSpaceDN w:val="0"/>
              <w:adjustRightInd w:val="0"/>
              <w:spacing w:after="240"/>
              <w:ind w:left="1440" w:right="226" w:hanging="720"/>
            </w:pPr>
            <w:r w:rsidRPr="00B66C9A">
              <w:t>(g)</w:t>
            </w:r>
            <w:r w:rsidRPr="00B66C9A">
              <w:tab/>
              <w:t xml:space="preserve">A Large Load that has not achieved Initial Energization as of July 10, 2026, </w:t>
            </w:r>
            <w:r w:rsidRPr="00B66C9A">
              <w:lastRenderedPageBreak/>
              <w:t>and that meets all the following requirements:</w:t>
            </w:r>
          </w:p>
          <w:p w14:paraId="5CAD36FE" w14:textId="2FFEADBD" w:rsidR="00A82F13" w:rsidRPr="00B66C9A" w:rsidRDefault="00A82F13" w:rsidP="00A82F13">
            <w:pPr>
              <w:kinsoku w:val="0"/>
              <w:overflowPunct w:val="0"/>
              <w:autoSpaceDE w:val="0"/>
              <w:autoSpaceDN w:val="0"/>
              <w:adjustRightInd w:val="0"/>
              <w:spacing w:after="240"/>
              <w:ind w:left="2160" w:right="440" w:hanging="720"/>
            </w:pPr>
            <w:r w:rsidRPr="00B66C9A">
              <w:t>(i)</w:t>
            </w:r>
            <w:r w:rsidRPr="00B66C9A">
              <w:tab/>
              <w:t>The Large Load is part of a proposed net metering arrangement for which an application was submitted to the PUCT</w:t>
            </w:r>
            <w:r w:rsidRPr="00B66C9A" w:rsidDel="0066693F">
              <w:t xml:space="preserve"> </w:t>
            </w:r>
            <w:r w:rsidRPr="00B66C9A">
              <w:t xml:space="preserve">pursuant to </w:t>
            </w:r>
            <w:r w:rsidR="00313B44">
              <w:t>PURA</w:t>
            </w:r>
            <w:r w:rsidRPr="00B66C9A">
              <w:t>, T</w:t>
            </w:r>
            <w:r w:rsidRPr="00B66C9A">
              <w:rPr>
                <w:smallCaps/>
              </w:rPr>
              <w:t>ex</w:t>
            </w:r>
            <w:r w:rsidRPr="00B66C9A">
              <w:t>. U</w:t>
            </w:r>
            <w:r w:rsidRPr="00B66C9A">
              <w:rPr>
                <w:smallCaps/>
              </w:rPr>
              <w:t>til</w:t>
            </w:r>
            <w:r w:rsidRPr="00B66C9A">
              <w:t>. C</w:t>
            </w:r>
            <w:r w:rsidRPr="00B66C9A">
              <w:rPr>
                <w:smallCaps/>
              </w:rPr>
              <w:t>ode</w:t>
            </w:r>
            <w:r w:rsidRPr="00B66C9A">
              <w:t xml:space="preserve"> § 39.169 on or before March 4, 2026;</w:t>
            </w:r>
          </w:p>
          <w:p w14:paraId="7C23A0D6" w14:textId="2C774FAE" w:rsidR="00A82F13" w:rsidRPr="00B66C9A" w:rsidRDefault="00A82F13" w:rsidP="00A82F13">
            <w:pPr>
              <w:kinsoku w:val="0"/>
              <w:overflowPunct w:val="0"/>
              <w:autoSpaceDE w:val="0"/>
              <w:autoSpaceDN w:val="0"/>
              <w:adjustRightInd w:val="0"/>
              <w:spacing w:after="240"/>
              <w:ind w:left="2160" w:right="440" w:hanging="720"/>
            </w:pPr>
            <w:r w:rsidRPr="00B66C9A">
              <w:t>(ii)</w:t>
            </w:r>
            <w:r w:rsidRPr="00B66C9A">
              <w:tab/>
              <w:t>On or before July 24, 2026, the Interconnecting DSP or Interconnecting TSP has informed ERCOT that the ILLE has satisfied the requirements defined in Section 9.7; and</w:t>
            </w:r>
          </w:p>
          <w:p w14:paraId="7DDE2787" w14:textId="77777777" w:rsidR="00A82F13" w:rsidRPr="00B66C9A" w:rsidRDefault="00A82F13" w:rsidP="00A82F13">
            <w:pPr>
              <w:kinsoku w:val="0"/>
              <w:overflowPunct w:val="0"/>
              <w:autoSpaceDE w:val="0"/>
              <w:autoSpaceDN w:val="0"/>
              <w:adjustRightInd w:val="0"/>
              <w:spacing w:after="240"/>
              <w:ind w:left="2160" w:right="440" w:hanging="720"/>
              <w:rPr>
                <w:szCs w:val="20"/>
                <w:lang w:eastAsia="x-none"/>
              </w:rPr>
            </w:pPr>
            <w:r w:rsidRPr="00B66C9A">
              <w:t>(iii)</w:t>
            </w:r>
            <w:r w:rsidRPr="00B66C9A">
              <w:tab/>
              <w:t xml:space="preserve">On or before July 24, 2026, </w:t>
            </w:r>
            <w:r w:rsidRPr="00B66C9A">
              <w:rPr>
                <w:szCs w:val="20"/>
                <w:lang w:eastAsia="x-none"/>
              </w:rPr>
              <w:t xml:space="preserve">the Interconnecting DSP or Interconnecting TSP has informed ERCOT that the ILLE has posted financial security for system upgrades that are necessary to reliably serve the ILLE; </w:t>
            </w:r>
          </w:p>
          <w:p w14:paraId="4E9F5490" w14:textId="77777777" w:rsidR="00A82F13" w:rsidRPr="00B66C9A" w:rsidRDefault="00A82F13" w:rsidP="00A82F13">
            <w:pPr>
              <w:spacing w:after="240"/>
              <w:ind w:left="2880" w:hanging="720"/>
              <w:rPr>
                <w:szCs w:val="20"/>
              </w:rPr>
            </w:pPr>
            <w:r w:rsidRPr="00B66C9A">
              <w:rPr>
                <w:szCs w:val="20"/>
                <w:lang w:eastAsia="x-none"/>
              </w:rPr>
              <w:t>(A)</w:t>
            </w:r>
            <w:r w:rsidRPr="00B66C9A">
              <w:rPr>
                <w:szCs w:val="20"/>
                <w:lang w:eastAsia="x-none"/>
              </w:rPr>
              <w:tab/>
            </w:r>
            <w:r w:rsidRPr="00B66C9A">
              <w:t>The Interconnecting DSP or the Interconnecting TSP may accept the following forms of financial security:</w:t>
            </w:r>
          </w:p>
          <w:p w14:paraId="517BEF27" w14:textId="77777777" w:rsidR="00A82F13" w:rsidRPr="00B66C9A" w:rsidRDefault="00A82F13" w:rsidP="00A82F13">
            <w:pPr>
              <w:spacing w:after="240"/>
              <w:ind w:left="3600" w:hanging="720"/>
              <w:rPr>
                <w:iCs/>
                <w:szCs w:val="20"/>
              </w:rPr>
            </w:pPr>
            <w:r w:rsidRPr="00B66C9A">
              <w:rPr>
                <w:iCs/>
                <w:szCs w:val="20"/>
              </w:rPr>
              <w:t>(1)</w:t>
            </w:r>
            <w:r w:rsidRPr="00B66C9A">
              <w:rPr>
                <w:iCs/>
                <w:szCs w:val="20"/>
              </w:rPr>
              <w:tab/>
              <w:t>Cash collateral;</w:t>
            </w:r>
          </w:p>
          <w:p w14:paraId="1A929904" w14:textId="77777777" w:rsidR="00A82F13" w:rsidRPr="00B66C9A" w:rsidRDefault="00A82F13" w:rsidP="00A82F13">
            <w:pPr>
              <w:spacing w:after="240"/>
              <w:ind w:left="3600" w:hanging="720"/>
              <w:rPr>
                <w:iCs/>
                <w:szCs w:val="20"/>
              </w:rPr>
            </w:pPr>
            <w:r w:rsidRPr="00B66C9A">
              <w:rPr>
                <w:iCs/>
                <w:szCs w:val="20"/>
              </w:rPr>
              <w:t>(2)</w:t>
            </w:r>
            <w:r w:rsidRPr="00B66C9A">
              <w:rPr>
                <w:iCs/>
                <w:szCs w:val="20"/>
              </w:rPr>
              <w:tab/>
              <w:t>Corporate or parental guaranty, only if the corporation or parent corporation has a credit rating of at least “BBB-” from Standard &amp; Poor’s, “Baa3” from Moody’s, or “BBB-” from Fitch. If the corporation or parent corporation is rated by more than one of these agencies, creditworthiness shall be determined by the second-highest rating; or</w:t>
            </w:r>
          </w:p>
          <w:p w14:paraId="0504ECDF" w14:textId="77777777" w:rsidR="00A82F13" w:rsidRPr="00B66C9A" w:rsidRDefault="00A82F13" w:rsidP="00A82F13">
            <w:pPr>
              <w:spacing w:after="240"/>
              <w:ind w:left="3600" w:hanging="720"/>
              <w:rPr>
                <w:szCs w:val="20"/>
                <w:lang w:eastAsia="x-none"/>
              </w:rPr>
            </w:pPr>
            <w:r w:rsidRPr="00B66C9A">
              <w:rPr>
                <w:iCs/>
                <w:szCs w:val="20"/>
              </w:rPr>
              <w:t>(3)</w:t>
            </w:r>
            <w:r w:rsidRPr="00B66C9A">
              <w:rPr>
                <w:iCs/>
                <w:szCs w:val="20"/>
              </w:rPr>
              <w:tab/>
              <w:t>A letter of credit issued by a major U.S. commercial bank, or a U.S. branch office of a major foreign commercial bank, with a credit rating of at least “A</w:t>
            </w:r>
            <w:r w:rsidRPr="00B66C9A">
              <w:rPr>
                <w:iCs/>
                <w:szCs w:val="20"/>
              </w:rPr>
              <w:noBreakHyphen/>
              <w:t>” from Standard &amp; Poor’s, “A3” from Moody’s, or “A-” from Fitch. If the issuing bank is rated by more than one of these agencies, creditworthiness shall be determined by the second-highest rating;</w:t>
            </w:r>
          </w:p>
          <w:p w14:paraId="28FFE641" w14:textId="77777777" w:rsidR="00A82F13" w:rsidRPr="00B66C9A" w:rsidRDefault="00A82F13" w:rsidP="00A82F13">
            <w:pPr>
              <w:spacing w:after="240"/>
              <w:ind w:left="2880" w:hanging="720"/>
              <w:rPr>
                <w:szCs w:val="20"/>
                <w:lang w:eastAsia="x-none"/>
              </w:rPr>
            </w:pPr>
            <w:r w:rsidRPr="00B66C9A">
              <w:rPr>
                <w:iCs/>
                <w:szCs w:val="20"/>
              </w:rPr>
              <w:t>(B)</w:t>
            </w:r>
            <w:r w:rsidRPr="00B66C9A">
              <w:rPr>
                <w:iCs/>
                <w:szCs w:val="20"/>
              </w:rPr>
              <w:tab/>
              <w:t xml:space="preserve">If the </w:t>
            </w:r>
            <w:r w:rsidRPr="00B66C9A">
              <w:rPr>
                <w:szCs w:val="20"/>
              </w:rPr>
              <w:t>ILLE</w:t>
            </w:r>
            <w:r w:rsidRPr="00B66C9A">
              <w:rPr>
                <w:iCs/>
                <w:szCs w:val="20"/>
              </w:rPr>
              <w:t xml:space="preserve"> </w:t>
            </w:r>
            <w:r w:rsidRPr="00B66C9A">
              <w:rPr>
                <w:szCs w:val="20"/>
              </w:rPr>
              <w:t>provides</w:t>
            </w:r>
            <w:r w:rsidRPr="00B66C9A">
              <w:rPr>
                <w:iCs/>
                <w:szCs w:val="20"/>
              </w:rPr>
              <w:t xml:space="preserve"> a corporate or parental guaranty, the Interconnecting DSP or Interconnecting TSP may require the submission of financial records or statements to determine the ILLE’s financial stability</w:t>
            </w:r>
            <w:r w:rsidRPr="00B66C9A">
              <w:t>; and</w:t>
            </w:r>
          </w:p>
          <w:p w14:paraId="7C310AC6" w14:textId="77777777" w:rsidR="00A82F13" w:rsidRPr="00B66C9A" w:rsidRDefault="00A82F13" w:rsidP="00A82F13">
            <w:pPr>
              <w:spacing w:after="240"/>
              <w:ind w:left="2880" w:hanging="720"/>
            </w:pPr>
            <w:r w:rsidRPr="00B66C9A">
              <w:t>(C)</w:t>
            </w:r>
            <w:r w:rsidRPr="00B66C9A">
              <w:tab/>
            </w:r>
            <w:r w:rsidRPr="00B66C9A">
              <w:rPr>
                <w:iCs/>
                <w:szCs w:val="20"/>
              </w:rPr>
              <w:t>The Interconnecting DSP or Interconnecting TSP shall determine the financial security required for system upgrades that are necessary to reliably serve the ILLE using the following methodology:</w:t>
            </w:r>
          </w:p>
          <w:p w14:paraId="007752DB" w14:textId="77777777" w:rsidR="00A82F13" w:rsidRPr="00B66C9A" w:rsidRDefault="00A82F13" w:rsidP="00A82F13">
            <w:pPr>
              <w:spacing w:after="240"/>
              <w:ind w:left="3600" w:hanging="720"/>
              <w:rPr>
                <w:szCs w:val="20"/>
              </w:rPr>
            </w:pPr>
            <w:r w:rsidRPr="00B66C9A">
              <w:lastRenderedPageBreak/>
              <w:t>(1)</w:t>
            </w:r>
            <w:r w:rsidRPr="00B66C9A">
              <w:tab/>
              <w:t>The Interconnecting DSP or Interconnecting TSP shall determine which Transmission Facility improvements identified in the LLIS report would not be required but for the ILLE’s Large Load and set the financial security requirement as the cost estimate for those improvements. If the LLIS report identifies Transmission Facility improvements that would not be required but for the ILLE’s</w:t>
            </w:r>
            <w:r w:rsidRPr="00B66C9A" w:rsidDel="00215AD1">
              <w:t xml:space="preserve"> Large Load </w:t>
            </w:r>
            <w:r w:rsidRPr="00B66C9A">
              <w:t xml:space="preserve">but does not identify a cost estimate for those improvements, then the </w:t>
            </w:r>
            <w:r w:rsidRPr="00B66C9A" w:rsidDel="00F669D9">
              <w:t>financial security requirement will be $50,000 per MW peak Demand</w:t>
            </w:r>
            <w:r w:rsidRPr="00B66C9A">
              <w:t xml:space="preserve">. If the LLIS report indicates that no Transmission Facility improvements would be required but for </w:t>
            </w:r>
            <w:proofErr w:type="gramStart"/>
            <w:r w:rsidRPr="00B66C9A">
              <w:t>the ILLE’s</w:t>
            </w:r>
            <w:proofErr w:type="gramEnd"/>
            <w:r w:rsidRPr="00B66C9A">
              <w:t xml:space="preserve"> Large Load, then the financial security requirement will be $0.</w:t>
            </w:r>
          </w:p>
          <w:p w14:paraId="7CB25806" w14:textId="77777777" w:rsidR="00A82F13" w:rsidRPr="00B66C9A" w:rsidRDefault="00A82F13" w:rsidP="00A82F13">
            <w:pPr>
              <w:spacing w:after="240"/>
              <w:ind w:left="720" w:hanging="720"/>
              <w:rPr>
                <w:iCs/>
                <w:szCs w:val="20"/>
              </w:rPr>
            </w:pPr>
            <w:r w:rsidRPr="00B66C9A">
              <w:rPr>
                <w:iCs/>
                <w:szCs w:val="20"/>
              </w:rPr>
              <w:t>(2)</w:t>
            </w:r>
            <w:r w:rsidRPr="00B66C9A">
              <w:rPr>
                <w:iCs/>
                <w:szCs w:val="20"/>
              </w:rPr>
              <w:tab/>
            </w:r>
            <w:r w:rsidRPr="00B66C9A">
              <w:t>ERCOT shall model Large Loads meeting the requirements of paragraph (1) above in Batch Zero as follows</w:t>
            </w:r>
            <w:r w:rsidRPr="00B66C9A">
              <w:rPr>
                <w:iCs/>
                <w:szCs w:val="20"/>
              </w:rPr>
              <w:t>:</w:t>
            </w:r>
          </w:p>
          <w:p w14:paraId="60E7CE6C" w14:textId="798F52C6" w:rsidR="00A82F13" w:rsidRPr="00B66C9A" w:rsidRDefault="00A82F13" w:rsidP="00A82F13">
            <w:pPr>
              <w:spacing w:after="240"/>
              <w:ind w:left="1440" w:hanging="720"/>
            </w:pPr>
            <w:r w:rsidRPr="00B66C9A">
              <w:t>(a)</w:t>
            </w:r>
            <w:r w:rsidRPr="00B66C9A">
              <w:tab/>
              <w:t xml:space="preserve">A Large Load meeting the requirements of paragraph (1)(a) shall be modeled at the Large Load’s level of peak Demand reported to ERCOT in response to ERCOT’s annual request for information as part of the development of the 2026 Regional Transmission Plan if included, otherwise the peak Demand will be as modeled in the </w:t>
            </w:r>
            <w:r w:rsidR="00313B44">
              <w:t>Steady State Working Group (</w:t>
            </w:r>
            <w:r w:rsidRPr="00B66C9A">
              <w:t>SSWG</w:t>
            </w:r>
            <w:r w:rsidR="00313B44">
              <w:t>)</w:t>
            </w:r>
            <w:r w:rsidRPr="00B66C9A">
              <w:t xml:space="preserve"> cases.</w:t>
            </w:r>
          </w:p>
          <w:p w14:paraId="37E6EE5C" w14:textId="77777777" w:rsidR="00A82F13" w:rsidRPr="00B66C9A" w:rsidRDefault="00A82F13" w:rsidP="00A82F13">
            <w:pPr>
              <w:kinsoku w:val="0"/>
              <w:overflowPunct w:val="0"/>
              <w:autoSpaceDE w:val="0"/>
              <w:autoSpaceDN w:val="0"/>
              <w:adjustRightInd w:val="0"/>
              <w:spacing w:after="240"/>
              <w:ind w:left="1440" w:right="226" w:hanging="720"/>
            </w:pPr>
            <w:r w:rsidRPr="00B66C9A" w:rsidDel="00DD30E9">
              <w:t>(b)</w:t>
            </w:r>
            <w:r w:rsidRPr="00B66C9A" w:rsidDel="00DD30E9">
              <w:tab/>
            </w:r>
            <w:r w:rsidRPr="00B66C9A">
              <w:t>A Large Load meeting the requirements of paragraph (1)(b) and (1)(c) shall be modeled in each year of the study at the Large Load’s level of peak Demand that is defined in one of the following documents. In the event the Large Load is represented in both documents, ERCOT shall use the document with the lower values of Demand.</w:t>
            </w:r>
          </w:p>
          <w:p w14:paraId="31531331" w14:textId="0634E91A" w:rsidR="00A82F13" w:rsidRPr="00B66C9A" w:rsidRDefault="00A82F13" w:rsidP="00A82F13">
            <w:pPr>
              <w:kinsoku w:val="0"/>
              <w:overflowPunct w:val="0"/>
              <w:autoSpaceDE w:val="0"/>
              <w:autoSpaceDN w:val="0"/>
              <w:adjustRightInd w:val="0"/>
              <w:ind w:left="2160" w:right="440" w:hanging="720"/>
            </w:pPr>
            <w:r w:rsidRPr="00B66C9A">
              <w:t>(i)</w:t>
            </w:r>
            <w:r w:rsidRPr="00B66C9A">
              <w:tab/>
              <w:t>The level of peak Demand reported to ERCOT in response to ERCOT’s annual request for information as part of the development of the 2026 R</w:t>
            </w:r>
            <w:r w:rsidR="00313B44">
              <w:t>egional Transmission Plan</w:t>
            </w:r>
            <w:r w:rsidRPr="00B66C9A">
              <w:t>; or</w:t>
            </w:r>
          </w:p>
          <w:p w14:paraId="5B141B7C" w14:textId="77777777" w:rsidR="00A82F13" w:rsidRPr="00B66C9A" w:rsidRDefault="00A82F13" w:rsidP="00A82F13">
            <w:pPr>
              <w:kinsoku w:val="0"/>
              <w:overflowPunct w:val="0"/>
              <w:autoSpaceDE w:val="0"/>
              <w:autoSpaceDN w:val="0"/>
              <w:adjustRightInd w:val="0"/>
              <w:spacing w:before="240" w:after="240"/>
              <w:ind w:left="2160" w:right="440" w:hanging="720"/>
            </w:pPr>
            <w:r w:rsidRPr="00B66C9A">
              <w:t>(ii)</w:t>
            </w:r>
            <w:r w:rsidRPr="00B66C9A">
              <w:tab/>
              <w:t>The level of peak Demand indicated in the most recent LCP, if applicable, provided to ERCOT on or before July 24, 2026. The LCP provided must be consistent with the previously completed studies and existing agreements.</w:t>
            </w:r>
          </w:p>
          <w:p w14:paraId="2D6F5856" w14:textId="2D5C17D3" w:rsidR="00A82F13" w:rsidRPr="00B66C9A" w:rsidRDefault="00A82F13" w:rsidP="00A82F13">
            <w:pPr>
              <w:kinsoku w:val="0"/>
              <w:overflowPunct w:val="0"/>
              <w:autoSpaceDE w:val="0"/>
              <w:autoSpaceDN w:val="0"/>
              <w:adjustRightInd w:val="0"/>
              <w:spacing w:after="240"/>
              <w:ind w:left="1440" w:right="226" w:hanging="720"/>
            </w:pPr>
            <w:r w:rsidRPr="00B66C9A">
              <w:t>(c)</w:t>
            </w:r>
            <w:r w:rsidRPr="00B66C9A">
              <w:tab/>
              <w:t xml:space="preserve">A Large Load meeting the requirements of paragraphs (1)(d), (1)(e), or (1)(f) shall be modeled in each year of the study at the level of peak Demand that is defined in one of the following documents. </w:t>
            </w:r>
            <w:r w:rsidR="00902076">
              <w:t xml:space="preserve"> </w:t>
            </w:r>
            <w:r w:rsidRPr="00B66C9A">
              <w:t>In the event the Large Load is represented in both documents, ERCOT shall use the document with the lower values of Demand.</w:t>
            </w:r>
          </w:p>
          <w:p w14:paraId="239CB17D" w14:textId="77777777" w:rsidR="00A82F13" w:rsidRPr="00B66C9A" w:rsidRDefault="00A82F13" w:rsidP="00A82F13">
            <w:pPr>
              <w:kinsoku w:val="0"/>
              <w:overflowPunct w:val="0"/>
              <w:autoSpaceDE w:val="0"/>
              <w:autoSpaceDN w:val="0"/>
              <w:adjustRightInd w:val="0"/>
              <w:spacing w:after="240"/>
              <w:ind w:left="2160" w:right="440" w:hanging="720"/>
            </w:pPr>
            <w:r w:rsidRPr="00B66C9A">
              <w:t>(i)</w:t>
            </w:r>
            <w:r w:rsidRPr="00B66C9A">
              <w:tab/>
            </w:r>
            <w:r w:rsidRPr="00B66C9A">
              <w:rPr>
                <w:szCs w:val="20"/>
                <w:lang w:eastAsia="x-none"/>
              </w:rPr>
              <w:t xml:space="preserve">The level of peak Demand specified in the Large Load’s </w:t>
            </w:r>
            <w:r w:rsidRPr="00B66C9A">
              <w:t xml:space="preserve">executed </w:t>
            </w:r>
            <w:r w:rsidRPr="00B66C9A">
              <w:lastRenderedPageBreak/>
              <w:t>interconnection agreement or equivalent agreement; or</w:t>
            </w:r>
          </w:p>
          <w:p w14:paraId="4D51BE82" w14:textId="77777777" w:rsidR="00A82F13" w:rsidRPr="00B66C9A" w:rsidRDefault="00A82F13" w:rsidP="00A82F13">
            <w:pPr>
              <w:kinsoku w:val="0"/>
              <w:overflowPunct w:val="0"/>
              <w:autoSpaceDE w:val="0"/>
              <w:autoSpaceDN w:val="0"/>
              <w:adjustRightInd w:val="0"/>
              <w:spacing w:after="240"/>
              <w:ind w:left="2160" w:right="440" w:hanging="720"/>
              <w:rPr>
                <w:szCs w:val="20"/>
                <w:lang w:eastAsia="x-none"/>
              </w:rPr>
            </w:pPr>
            <w:r w:rsidRPr="00B66C9A">
              <w:t>(ii)</w:t>
            </w:r>
            <w:r w:rsidRPr="00B66C9A">
              <w:tab/>
              <w:t xml:space="preserve">The level of peak Demand </w:t>
            </w:r>
            <w:r w:rsidRPr="00B66C9A">
              <w:rPr>
                <w:szCs w:val="20"/>
                <w:lang w:eastAsia="x-none"/>
              </w:rPr>
              <w:t>that can be served reliably as indicated in the Large Load’s qualifying complete and valid interconnection studies, as described in Section 9.2.1.4.</w:t>
            </w:r>
          </w:p>
          <w:p w14:paraId="5406609C" w14:textId="28F8616B" w:rsidR="00A82F13" w:rsidRPr="00B66C9A" w:rsidRDefault="00A82F13" w:rsidP="00A82F13">
            <w:pPr>
              <w:kinsoku w:val="0"/>
              <w:overflowPunct w:val="0"/>
              <w:autoSpaceDE w:val="0"/>
              <w:autoSpaceDN w:val="0"/>
              <w:adjustRightInd w:val="0"/>
              <w:spacing w:after="240"/>
              <w:ind w:left="2880" w:right="440" w:hanging="720"/>
            </w:pPr>
            <w:r w:rsidRPr="00B66C9A">
              <w:t>(A)</w:t>
            </w:r>
            <w:r w:rsidRPr="00B66C9A">
              <w:tab/>
              <w:t xml:space="preserve">For Large Loads with qualifying complete and valid interconnection studies based on </w:t>
            </w:r>
            <w:r w:rsidR="00313B44">
              <w:t xml:space="preserve">paragraphs (3)(a), (3)(c), or (4)(a)(ii)(A) of </w:t>
            </w:r>
            <w:r w:rsidRPr="00B66C9A">
              <w:t xml:space="preserve">Section 9.2.1.4, the level of peak Demand that can be reliably served will be assumed to be the level modeled in the study, and the timing will be based on the date in which all of the recommended transmission improvements are planned to be in-service as indicated in the final report to </w:t>
            </w:r>
            <w:r w:rsidR="00313B44">
              <w:t xml:space="preserve">the </w:t>
            </w:r>
            <w:r w:rsidRPr="00B66C9A">
              <w:t xml:space="preserve">RPG or in the latest Transmission Project and Information Tracking (TPIT) report. </w:t>
            </w:r>
          </w:p>
          <w:p w14:paraId="13B52348" w14:textId="1D7EDC4E" w:rsidR="00A82F13" w:rsidRPr="00B66C9A" w:rsidRDefault="00A82F13" w:rsidP="00A82F13">
            <w:pPr>
              <w:kinsoku w:val="0"/>
              <w:overflowPunct w:val="0"/>
              <w:autoSpaceDE w:val="0"/>
              <w:autoSpaceDN w:val="0"/>
              <w:adjustRightInd w:val="0"/>
              <w:spacing w:after="240"/>
              <w:ind w:left="3600" w:right="440" w:hanging="720"/>
            </w:pPr>
            <w:r w:rsidRPr="00B66C9A">
              <w:t xml:space="preserve">(1) </w:t>
            </w:r>
            <w:r w:rsidRPr="00B66C9A">
              <w:tab/>
              <w:t>If the Large Load also has a complete and valid interconnection study under</w:t>
            </w:r>
            <w:r w:rsidR="00313B44">
              <w:t xml:space="preserve"> paragraph (3)(b) or </w:t>
            </w:r>
            <w:r w:rsidR="00313B44" w:rsidRPr="00B66C9A">
              <w:t>(4)(a)(ii)(B)</w:t>
            </w:r>
            <w:r w:rsidR="00313B44">
              <w:t xml:space="preserve"> of </w:t>
            </w:r>
            <w:r w:rsidRPr="00B66C9A">
              <w:t>Section 9.2.1.4</w:t>
            </w:r>
            <w:r w:rsidR="00313B44">
              <w:t>,</w:t>
            </w:r>
            <w:r w:rsidRPr="00B66C9A">
              <w:t xml:space="preserve"> the load level for each year prior to the date in which </w:t>
            </w:r>
            <w:proofErr w:type="gramStart"/>
            <w:r w:rsidRPr="00B66C9A">
              <w:t>all of</w:t>
            </w:r>
            <w:proofErr w:type="gramEnd"/>
            <w:r w:rsidRPr="00B66C9A">
              <w:t xml:space="preserve"> the recommended transmission improvements are planned to be in-service shall be determined under paragraph (B) below.</w:t>
            </w:r>
          </w:p>
          <w:p w14:paraId="27173622" w14:textId="03DB3F2C" w:rsidR="00A82F13" w:rsidRDefault="00A82F13" w:rsidP="00A82F13">
            <w:pPr>
              <w:kinsoku w:val="0"/>
              <w:overflowPunct w:val="0"/>
              <w:autoSpaceDE w:val="0"/>
              <w:autoSpaceDN w:val="0"/>
              <w:adjustRightInd w:val="0"/>
              <w:spacing w:after="240"/>
              <w:ind w:left="3600" w:right="440" w:hanging="720"/>
            </w:pPr>
            <w:r w:rsidRPr="00B66C9A">
              <w:t xml:space="preserve">(2) </w:t>
            </w:r>
            <w:r w:rsidRPr="00B66C9A">
              <w:tab/>
              <w:t>If the Large Load does not have a complete and valid interconnection study under paragraph (2)(c)(ii)(A)(1)</w:t>
            </w:r>
            <w:r w:rsidR="00BB00A0">
              <w:t xml:space="preserve"> above</w:t>
            </w:r>
            <w:r w:rsidRPr="00B66C9A">
              <w:t xml:space="preserve">, the base load level for each year prior to the date in which all of the recommended transmission improvements are planned to be in-service shall be zero, and the Large Load shall be studied for allocation under </w:t>
            </w:r>
            <w:r w:rsidR="00BB00A0">
              <w:t xml:space="preserve">paragraph (3) of </w:t>
            </w:r>
            <w:r w:rsidRPr="00B66C9A">
              <w:t>Section 9.2.1.2</w:t>
            </w:r>
            <w:r w:rsidR="00BB00A0">
              <w:t xml:space="preserve">, </w:t>
            </w:r>
            <w:r w:rsidR="00BB00A0" w:rsidRPr="00BB00A0">
              <w:t>Eligibility Criteria for Inclusion as Load to be Studied and Allocated in Batch Zero</w:t>
            </w:r>
            <w:r w:rsidRPr="00B66C9A">
              <w:t>.</w:t>
            </w:r>
          </w:p>
          <w:p w14:paraId="408479F0" w14:textId="55C0E130" w:rsidR="00A82F13" w:rsidRPr="00B66C9A" w:rsidRDefault="00A82F13" w:rsidP="00A82F13">
            <w:pPr>
              <w:kinsoku w:val="0"/>
              <w:overflowPunct w:val="0"/>
              <w:autoSpaceDE w:val="0"/>
              <w:autoSpaceDN w:val="0"/>
              <w:adjustRightInd w:val="0"/>
              <w:spacing w:after="240"/>
              <w:ind w:left="2880" w:right="440" w:hanging="720"/>
            </w:pPr>
            <w:r w:rsidRPr="00B66C9A">
              <w:t>(B)</w:t>
            </w:r>
            <w:r w:rsidRPr="00B66C9A">
              <w:tab/>
              <w:t xml:space="preserve">For Large Loads with qualifying complete and valid interconnection studies based on </w:t>
            </w:r>
            <w:r w:rsidR="00BB00A0">
              <w:t xml:space="preserve">paragraphs (3)(b) or </w:t>
            </w:r>
            <w:r w:rsidR="00BB00A0" w:rsidRPr="00B66C9A">
              <w:t>(4)(a)(ii)(B)</w:t>
            </w:r>
            <w:r w:rsidR="00BB00A0">
              <w:t xml:space="preserve"> of</w:t>
            </w:r>
            <w:r w:rsidR="00BB00A0" w:rsidRPr="00B66C9A">
              <w:t xml:space="preserve"> </w:t>
            </w:r>
            <w:r w:rsidRPr="00B66C9A">
              <w:t xml:space="preserve">Section 9.2.1.4, the level of peak Demand that can be reliably served will be assumed to be the level as indicated in the LCP in the interconnection study report. If load level increases in the LCP are based on transmission improvement(s), the date of the Load level increases will be based on the planned in-service of the transmission improvements as indicated in the latest TPIT report. If the transmission improvement is not included in the latest TPIT </w:t>
            </w:r>
            <w:r w:rsidRPr="00B66C9A">
              <w:lastRenderedPageBreak/>
              <w:t>report, then the transmission improvement will be assumed to have an in-service date of 2034 for purposes of Batch Zero. If the transmission improvement is not included in the latest TPIT, ERCOT may request the TSP provide an estimated in-service date in lieu of assuming an in-service date of 2034.</w:t>
            </w:r>
          </w:p>
          <w:p w14:paraId="4103BF57" w14:textId="01D267F1" w:rsidR="00A82F13" w:rsidRPr="00894D45" w:rsidRDefault="00A82F13" w:rsidP="00A82F13">
            <w:pPr>
              <w:kinsoku w:val="0"/>
              <w:overflowPunct w:val="0"/>
              <w:autoSpaceDE w:val="0"/>
              <w:autoSpaceDN w:val="0"/>
              <w:adjustRightInd w:val="0"/>
              <w:spacing w:after="240"/>
              <w:ind w:left="1440" w:right="226" w:hanging="720"/>
            </w:pPr>
            <w:r w:rsidRPr="00B66C9A">
              <w:t>(d)</w:t>
            </w:r>
            <w:r w:rsidRPr="00B66C9A">
              <w:tab/>
              <w:t xml:space="preserve">A Large Load meeting the requirements of paragraph (1)(g) </w:t>
            </w:r>
            <w:r w:rsidR="00BB00A0">
              <w:t xml:space="preserve">above </w:t>
            </w:r>
            <w:r w:rsidRPr="00B66C9A">
              <w:t>shall be modeled in each year of the study at the level of peak Demand specified in the PURA, T</w:t>
            </w:r>
            <w:r w:rsidRPr="00B66C9A">
              <w:rPr>
                <w:smallCaps/>
              </w:rPr>
              <w:t>ex</w:t>
            </w:r>
            <w:r w:rsidRPr="00B66C9A">
              <w:t>. U</w:t>
            </w:r>
            <w:r w:rsidRPr="00B66C9A">
              <w:rPr>
                <w:smallCaps/>
              </w:rPr>
              <w:t>til</w:t>
            </w:r>
            <w:r w:rsidRPr="00B66C9A">
              <w:t>. C</w:t>
            </w:r>
            <w:r w:rsidRPr="00B66C9A">
              <w:rPr>
                <w:smallCaps/>
              </w:rPr>
              <w:t>ode</w:t>
            </w:r>
            <w:r w:rsidRPr="00B66C9A">
              <w:t xml:space="preserve"> § 39.169 proceeding.</w:t>
            </w:r>
          </w:p>
        </w:tc>
      </w:tr>
    </w:tbl>
    <w:p w14:paraId="3ED5D546" w14:textId="77777777" w:rsidR="00A82F13" w:rsidRDefault="00A82F13"/>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A82F13" w:rsidRPr="00AD79D7" w14:paraId="0226A9D7" w14:textId="77777777" w:rsidTr="00A82F13">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498F027A" w14:textId="3EAFD43A" w:rsidR="00A82F13" w:rsidRPr="00AD79D7" w:rsidRDefault="00A82F13" w:rsidP="00BE5EDD">
            <w:pPr>
              <w:spacing w:before="120" w:after="240"/>
              <w:ind w:left="720" w:hanging="720"/>
              <w:rPr>
                <w:b/>
                <w:i/>
                <w:iCs/>
              </w:rPr>
            </w:pPr>
            <w:r w:rsidRPr="00AD79D7">
              <w:rPr>
                <w:b/>
                <w:i/>
                <w:iCs/>
              </w:rPr>
              <w:t xml:space="preserve">[PGRR145:  </w:t>
            </w:r>
            <w:r>
              <w:rPr>
                <w:b/>
                <w:i/>
                <w:iCs/>
              </w:rPr>
              <w:t>Insert</w:t>
            </w:r>
            <w:r w:rsidRPr="00AD79D7">
              <w:rPr>
                <w:b/>
                <w:i/>
                <w:iCs/>
              </w:rPr>
              <w:t xml:space="preserve"> </w:t>
            </w:r>
            <w:r>
              <w:rPr>
                <w:b/>
                <w:i/>
                <w:iCs/>
              </w:rPr>
              <w:t>Section 9.2.1.2 below</w:t>
            </w:r>
            <w:r w:rsidRPr="00AD79D7">
              <w:rPr>
                <w:b/>
                <w:i/>
                <w:iCs/>
              </w:rPr>
              <w:t xml:space="preserve"> on July 11, 2026:]</w:t>
            </w:r>
          </w:p>
          <w:p w14:paraId="7264E801" w14:textId="77777777" w:rsidR="00A82F13" w:rsidRPr="00B66C9A" w:rsidRDefault="00A82F13" w:rsidP="00A82F13">
            <w:pPr>
              <w:keepNext/>
              <w:tabs>
                <w:tab w:val="left" w:pos="1080"/>
              </w:tabs>
              <w:spacing w:after="240"/>
              <w:ind w:left="1080" w:hanging="1080"/>
              <w:outlineLvl w:val="2"/>
              <w:rPr>
                <w:b/>
                <w:bCs/>
                <w:i/>
                <w:iCs/>
              </w:rPr>
            </w:pPr>
            <w:bookmarkStart w:id="12" w:name="_Toc232582816"/>
            <w:r w:rsidRPr="00B66C9A">
              <w:rPr>
                <w:b/>
                <w:bCs/>
                <w:i/>
                <w:iCs/>
              </w:rPr>
              <w:t>9.</w:t>
            </w:r>
            <w:r w:rsidRPr="00B66C9A">
              <w:rPr>
                <w:b/>
                <w:i/>
              </w:rPr>
              <w:t>2</w:t>
            </w:r>
            <w:r w:rsidRPr="00B66C9A">
              <w:rPr>
                <w:b/>
                <w:bCs/>
                <w:i/>
                <w:iCs/>
              </w:rPr>
              <w:t>.</w:t>
            </w:r>
            <w:r w:rsidRPr="00B66C9A" w:rsidDel="00704ADC">
              <w:rPr>
                <w:b/>
                <w:bCs/>
                <w:i/>
                <w:iCs/>
              </w:rPr>
              <w:t>1</w:t>
            </w:r>
            <w:r w:rsidRPr="00B66C9A">
              <w:rPr>
                <w:b/>
                <w:bCs/>
                <w:i/>
                <w:iCs/>
              </w:rPr>
              <w:t>.2</w:t>
            </w:r>
            <w:r w:rsidRPr="00B66C9A">
              <w:tab/>
            </w:r>
            <w:r w:rsidRPr="00B66C9A">
              <w:rPr>
                <w:b/>
                <w:bCs/>
                <w:i/>
                <w:iCs/>
              </w:rPr>
              <w:t>Eligibility Criteria for Inclusion as Load to be Studied and Allocated in Batch Zero</w:t>
            </w:r>
            <w:bookmarkEnd w:id="12"/>
          </w:p>
          <w:p w14:paraId="242563C7" w14:textId="306B9C11" w:rsidR="00A82F13" w:rsidRPr="00B66C9A" w:rsidRDefault="00A82F13" w:rsidP="00A82F13">
            <w:pPr>
              <w:spacing w:after="240"/>
              <w:ind w:left="720" w:hanging="720"/>
              <w:rPr>
                <w:iCs/>
                <w:szCs w:val="20"/>
              </w:rPr>
            </w:pPr>
            <w:r w:rsidRPr="00B66C9A">
              <w:rPr>
                <w:iCs/>
                <w:szCs w:val="20"/>
              </w:rPr>
              <w:t>(1)</w:t>
            </w:r>
            <w:r w:rsidRPr="00B66C9A">
              <w:rPr>
                <w:iCs/>
                <w:szCs w:val="20"/>
              </w:rPr>
              <w:tab/>
              <w:t>A Large Load that meets</w:t>
            </w:r>
            <w:r w:rsidR="00BB00A0">
              <w:rPr>
                <w:iCs/>
                <w:szCs w:val="20"/>
              </w:rPr>
              <w:t xml:space="preserve"> paragraphs</w:t>
            </w:r>
            <w:r w:rsidRPr="00B66C9A">
              <w:rPr>
                <w:iCs/>
                <w:szCs w:val="20"/>
              </w:rPr>
              <w:t xml:space="preserve"> (a), (b), (c), and (d) </w:t>
            </w:r>
            <w:r w:rsidR="00BB00A0">
              <w:rPr>
                <w:iCs/>
                <w:szCs w:val="20"/>
              </w:rPr>
              <w:t xml:space="preserve">below, </w:t>
            </w:r>
            <w:r w:rsidRPr="00B66C9A">
              <w:rPr>
                <w:iCs/>
                <w:szCs w:val="20"/>
              </w:rPr>
              <w:t>shall be included in Batch Zero as Load subject to reliability assessment and allocation.</w:t>
            </w:r>
          </w:p>
          <w:p w14:paraId="4971950C" w14:textId="77777777" w:rsidR="00A82F13" w:rsidRPr="00B66C9A" w:rsidRDefault="00A82F13" w:rsidP="00A82F13">
            <w:pPr>
              <w:spacing w:after="240"/>
              <w:ind w:left="1440" w:hanging="720"/>
            </w:pPr>
            <w:r w:rsidRPr="00B66C9A">
              <w:t>(a)</w:t>
            </w:r>
            <w:r w:rsidRPr="00B66C9A">
              <w:tab/>
              <w:t xml:space="preserve">On or before July 10, 2026, a Large Load that meets one of the following: </w:t>
            </w:r>
          </w:p>
          <w:p w14:paraId="256FB957" w14:textId="77777777" w:rsidR="00A82F13" w:rsidRPr="00B66C9A" w:rsidRDefault="00A82F13" w:rsidP="00A82F13">
            <w:pPr>
              <w:kinsoku w:val="0"/>
              <w:overflowPunct w:val="0"/>
              <w:autoSpaceDE w:val="0"/>
              <w:autoSpaceDN w:val="0"/>
              <w:adjustRightInd w:val="0"/>
              <w:spacing w:after="240"/>
              <w:ind w:left="2160" w:right="440" w:hanging="720"/>
            </w:pPr>
            <w:r w:rsidRPr="00B66C9A">
              <w:t>(i)</w:t>
            </w:r>
            <w:r w:rsidRPr="00B66C9A">
              <w:tab/>
              <w:t>The Large Load satisfied the requirement documented in paragraph (1)(e)(i) or (1)(f)(i) of Section 9.2.1.1, Eligibility Criteria for Inclusion of a Large Load as Base Load not Subject to Additional Study in the Batch Zero Process, but does not meet one or more of the other requirements documented in paragraph (1)(e) or (1)(f) of Section 9.2.1.1;</w:t>
            </w:r>
          </w:p>
          <w:p w14:paraId="4A25F920" w14:textId="15C7FF5C" w:rsidR="00A82F13" w:rsidRPr="00B66C9A" w:rsidRDefault="00A82F13" w:rsidP="00A82F13">
            <w:pPr>
              <w:kinsoku w:val="0"/>
              <w:overflowPunct w:val="0"/>
              <w:autoSpaceDE w:val="0"/>
              <w:autoSpaceDN w:val="0"/>
              <w:adjustRightInd w:val="0"/>
              <w:spacing w:after="240"/>
              <w:ind w:left="2160" w:right="440" w:hanging="720"/>
            </w:pPr>
            <w:r w:rsidRPr="00B66C9A">
              <w:t>(ii)</w:t>
            </w:r>
            <w:r w:rsidRPr="00B66C9A">
              <w:tab/>
              <w:t>The Large Load was included in the list established in paragraph (4) of Section 9.2.1.4, Evaluation of Existing Interconnection Studies for Large Loads, but was determined to have invalid existing studies according to the methodology established in paragraphs (4)(d) and (4)(e) of Section</w:t>
            </w:r>
            <w:r w:rsidR="00BB00A0">
              <w:t xml:space="preserve"> 9.2.1.4</w:t>
            </w:r>
            <w:r w:rsidRPr="00B66C9A">
              <w:t>; or</w:t>
            </w:r>
          </w:p>
          <w:p w14:paraId="2DD31525" w14:textId="1272BAA9" w:rsidR="00A82F13" w:rsidRPr="00B66C9A" w:rsidRDefault="00A82F13" w:rsidP="00A82F13">
            <w:pPr>
              <w:kinsoku w:val="0"/>
              <w:overflowPunct w:val="0"/>
              <w:autoSpaceDE w:val="0"/>
              <w:autoSpaceDN w:val="0"/>
              <w:adjustRightInd w:val="0"/>
              <w:spacing w:after="240"/>
              <w:ind w:left="2160" w:right="440" w:hanging="720"/>
            </w:pPr>
            <w:r w:rsidRPr="00B66C9A">
              <w:t>(iii)</w:t>
            </w:r>
            <w:r w:rsidRPr="00B66C9A">
              <w:tab/>
              <w:t>The Large Load has received ERCOT approval of a steady-state or stability study as described in Section 9.8, Legacy Interconnection Study Procedures for Large Loads</w:t>
            </w:r>
            <w:r w:rsidR="00BB00A0">
              <w:t>,</w:t>
            </w:r>
            <w:r w:rsidRPr="00B66C9A">
              <w:t xml:space="preserve"> and Section 9.9, Legacy LLIS Report and Follow-up; and</w:t>
            </w:r>
          </w:p>
          <w:p w14:paraId="15DF0216" w14:textId="6AAA59CE" w:rsidR="00A82F13" w:rsidRPr="00B66C9A" w:rsidRDefault="00A82F13" w:rsidP="00A82F13">
            <w:pPr>
              <w:spacing w:after="240"/>
              <w:ind w:left="1440" w:hanging="720"/>
            </w:pPr>
            <w:r w:rsidRPr="00B66C9A">
              <w:t>(b)</w:t>
            </w:r>
            <w:r w:rsidRPr="00B66C9A">
              <w:tab/>
              <w:t xml:space="preserve">On or before July 24, 2026, the Interconnecting DSP or the Interconnecting TSP has informed ERCOT that the ILLE has attested to the DSP or TSP that it holds one of the property interests described in paragraphs (i) through (iv) below in or relating to one or more parcels of land sufficient to accommodate the ILLE’s planned Load Facilities at the proposed Large Load location.  The attested </w:t>
            </w:r>
            <w:r w:rsidRPr="00B66C9A">
              <w:lastRenderedPageBreak/>
              <w:t>property interest must be supported by documentary evidence.</w:t>
            </w:r>
          </w:p>
          <w:p w14:paraId="275FD112" w14:textId="77777777" w:rsidR="00A82F13" w:rsidRPr="00B66C9A" w:rsidRDefault="00A82F13" w:rsidP="00A82F13">
            <w:pPr>
              <w:spacing w:after="240"/>
              <w:ind w:left="2160" w:hanging="720"/>
            </w:pPr>
            <w:r w:rsidRPr="00B66C9A">
              <w:t>(i)</w:t>
            </w:r>
            <w:r w:rsidRPr="00B66C9A">
              <w:tab/>
              <w:t>A signed and executed lease agreement for a duration of at least five years from the date the ILLE is expected to reach the total non-</w:t>
            </w:r>
            <w:proofErr w:type="gramStart"/>
            <w:r w:rsidRPr="00B66C9A">
              <w:t>coincident</w:t>
            </w:r>
            <w:proofErr w:type="gramEnd"/>
            <w:r w:rsidRPr="00B66C9A">
              <w:t xml:space="preserve"> peak Demand; </w:t>
            </w:r>
          </w:p>
          <w:p w14:paraId="21E47988" w14:textId="77777777" w:rsidR="00A82F13" w:rsidRPr="00B66C9A" w:rsidRDefault="00A82F13" w:rsidP="00A82F13">
            <w:pPr>
              <w:spacing w:after="240"/>
              <w:ind w:left="2160" w:hanging="720"/>
            </w:pPr>
            <w:r w:rsidRPr="00B66C9A">
              <w:t>(ii)</w:t>
            </w:r>
            <w:r w:rsidRPr="00B66C9A">
              <w:tab/>
              <w:t>A deed conveying such parcel(s) to the ILLE;</w:t>
            </w:r>
          </w:p>
          <w:p w14:paraId="55170FA7" w14:textId="77777777" w:rsidR="00A82F13" w:rsidRPr="00B66C9A" w:rsidRDefault="00A82F13" w:rsidP="00A82F13">
            <w:pPr>
              <w:spacing w:after="240"/>
              <w:ind w:left="2160" w:hanging="720"/>
            </w:pPr>
            <w:r w:rsidRPr="00B66C9A">
              <w:t xml:space="preserve">(iii) </w:t>
            </w:r>
            <w:r w:rsidRPr="00B66C9A">
              <w:tab/>
              <w:t xml:space="preserve">A signed and executed purchase and sale agreement for such parcel(s); or </w:t>
            </w:r>
          </w:p>
          <w:p w14:paraId="70C04AD0" w14:textId="77777777" w:rsidR="00A82F13" w:rsidRPr="00B66C9A" w:rsidRDefault="00A82F13" w:rsidP="00A82F13">
            <w:pPr>
              <w:spacing w:after="240"/>
              <w:ind w:left="2160" w:hanging="720"/>
              <w:rPr>
                <w:highlight w:val="yellow"/>
              </w:rPr>
            </w:pPr>
            <w:r w:rsidRPr="00B66C9A">
              <w:t>(iv)</w:t>
            </w:r>
            <w:r w:rsidRPr="00B66C9A">
              <w:tab/>
              <w:t>A signed and executed agreement with an option to purchase or lease for such parcel(s);</w:t>
            </w:r>
          </w:p>
          <w:p w14:paraId="1C0302E7" w14:textId="55D8E4B3" w:rsidR="00A82F13" w:rsidRPr="00B66C9A" w:rsidRDefault="00A82F13" w:rsidP="00A82F13">
            <w:pPr>
              <w:kinsoku w:val="0"/>
              <w:overflowPunct w:val="0"/>
              <w:autoSpaceDE w:val="0"/>
              <w:autoSpaceDN w:val="0"/>
              <w:adjustRightInd w:val="0"/>
              <w:spacing w:after="240"/>
              <w:ind w:left="1440" w:hanging="720"/>
              <w:rPr>
                <w:szCs w:val="20"/>
                <w:lang w:eastAsia="x-none"/>
              </w:rPr>
            </w:pPr>
            <w:r w:rsidRPr="00B66C9A">
              <w:t>(c)</w:t>
            </w:r>
            <w:r w:rsidRPr="00B66C9A">
              <w:tab/>
            </w:r>
            <w:r w:rsidRPr="00B66C9A">
              <w:rPr>
                <w:szCs w:val="20"/>
                <w:lang w:eastAsia="x-none"/>
              </w:rPr>
              <w:t xml:space="preserve">On or before July 24, 2026, the Interconnecting DSP or Interconnecting TSP has informed ERCOT that the ILLE has posted </w:t>
            </w:r>
            <w:r w:rsidRPr="00B66C9A">
              <w:rPr>
                <w:iCs/>
                <w:szCs w:val="20"/>
              </w:rPr>
              <w:t xml:space="preserve">financial security for system upgrades </w:t>
            </w:r>
            <w:r w:rsidRPr="00B66C9A">
              <w:t>equal to $50,000 per MW of its peak Demand in its most recent LCP in accordance with paragraph (2) below</w:t>
            </w:r>
            <w:r w:rsidRPr="00B66C9A">
              <w:rPr>
                <w:szCs w:val="20"/>
                <w:lang w:eastAsia="x-none"/>
              </w:rPr>
              <w:t xml:space="preserve">; and </w:t>
            </w:r>
          </w:p>
          <w:p w14:paraId="3A931CC7" w14:textId="77777777" w:rsidR="00A82F13" w:rsidRPr="00B66C9A" w:rsidRDefault="00A82F13" w:rsidP="00A82F13">
            <w:pPr>
              <w:spacing w:after="240"/>
              <w:ind w:left="2160" w:hanging="720"/>
              <w:rPr>
                <w:szCs w:val="20"/>
              </w:rPr>
            </w:pPr>
            <w:r w:rsidRPr="00B66C9A">
              <w:rPr>
                <w:szCs w:val="20"/>
                <w:lang w:eastAsia="x-none"/>
              </w:rPr>
              <w:t>(i)</w:t>
            </w:r>
            <w:r w:rsidRPr="00B66C9A">
              <w:rPr>
                <w:szCs w:val="20"/>
                <w:lang w:eastAsia="x-none"/>
              </w:rPr>
              <w:tab/>
            </w:r>
            <w:r w:rsidRPr="00B66C9A">
              <w:t>The Interconnecting DSP or the Interconnecting TSP may accept the following forms of financial security:</w:t>
            </w:r>
          </w:p>
          <w:p w14:paraId="38C3D55C" w14:textId="77777777" w:rsidR="00A82F13" w:rsidRPr="00B66C9A" w:rsidRDefault="00A82F13" w:rsidP="00A82F13">
            <w:pPr>
              <w:spacing w:after="240"/>
              <w:ind w:left="2880" w:hanging="720"/>
              <w:rPr>
                <w:iCs/>
                <w:szCs w:val="20"/>
              </w:rPr>
            </w:pPr>
            <w:r w:rsidRPr="00B66C9A">
              <w:rPr>
                <w:iCs/>
                <w:szCs w:val="20"/>
              </w:rPr>
              <w:t>(A)</w:t>
            </w:r>
            <w:r w:rsidRPr="00B66C9A">
              <w:rPr>
                <w:iCs/>
                <w:szCs w:val="20"/>
              </w:rPr>
              <w:tab/>
              <w:t>Cash collateral;</w:t>
            </w:r>
          </w:p>
          <w:p w14:paraId="4BDD06CF" w14:textId="77777777" w:rsidR="00A82F13" w:rsidRPr="00B66C9A" w:rsidRDefault="00A82F13" w:rsidP="00A82F13">
            <w:pPr>
              <w:spacing w:after="240"/>
              <w:ind w:left="2880" w:hanging="720"/>
              <w:rPr>
                <w:iCs/>
                <w:szCs w:val="20"/>
              </w:rPr>
            </w:pPr>
            <w:r w:rsidRPr="00B66C9A">
              <w:rPr>
                <w:iCs/>
                <w:szCs w:val="20"/>
              </w:rPr>
              <w:t>(B)</w:t>
            </w:r>
            <w:r w:rsidRPr="00B66C9A">
              <w:rPr>
                <w:iCs/>
                <w:szCs w:val="20"/>
              </w:rPr>
              <w:tab/>
              <w:t>Corporate or parental guaranty, only if the corporation or parent corporation has a credit rating of at least “BBB-” from Standard &amp; Poor’s, “Baa3” from Moody’s, or “BBB-” from Fitch. If the corporation or parent corporation is rated by more than one of these agencies, creditworthiness shall be determined by the second-highest rating; or</w:t>
            </w:r>
          </w:p>
          <w:p w14:paraId="795B0B9D" w14:textId="77777777" w:rsidR="00A82F13" w:rsidRPr="00B66C9A" w:rsidRDefault="00A82F13" w:rsidP="00A82F13">
            <w:pPr>
              <w:spacing w:after="240"/>
              <w:ind w:left="2880" w:hanging="720"/>
              <w:rPr>
                <w:iCs/>
                <w:szCs w:val="20"/>
              </w:rPr>
            </w:pPr>
            <w:r w:rsidRPr="00B66C9A">
              <w:rPr>
                <w:iCs/>
                <w:szCs w:val="20"/>
              </w:rPr>
              <w:t>(C)</w:t>
            </w:r>
            <w:r w:rsidRPr="00B66C9A">
              <w:rPr>
                <w:iCs/>
                <w:szCs w:val="20"/>
              </w:rPr>
              <w:tab/>
              <w:t>A letter of credit issued by a major U.S. commercial bank, or a U.S. branch office of a major foreign commercial bank, with a credit rating of at least “A-” from Standard &amp; Poor’s, “A3” from Moody’s, or “A-” from Fitch. If the issuing bank is rated by more than one of  these agencies, creditworthiness shall be determined by the second-highest rating;</w:t>
            </w:r>
          </w:p>
          <w:p w14:paraId="34D96CC3" w14:textId="77777777" w:rsidR="00A82F13" w:rsidRPr="00B66C9A" w:rsidRDefault="00A82F13" w:rsidP="00A82F13">
            <w:pPr>
              <w:spacing w:after="240"/>
              <w:ind w:left="2160" w:hanging="720"/>
            </w:pPr>
            <w:r w:rsidRPr="00B66C9A">
              <w:t>(ii)</w:t>
            </w:r>
            <w:r w:rsidRPr="00B66C9A">
              <w:tab/>
              <w:t>If the ILLE provides a corporate or parental guaranty, the Interconnecting DSP or the Interconnecting TSP may require the submission of financial records or statements to determine the ILLE’s financial stability.</w:t>
            </w:r>
          </w:p>
          <w:p w14:paraId="142E4FE1" w14:textId="77777777" w:rsidR="00A82F13" w:rsidRPr="00B66C9A" w:rsidRDefault="00A82F13" w:rsidP="00A82F13">
            <w:pPr>
              <w:spacing w:after="240"/>
              <w:ind w:left="1440" w:hanging="720"/>
            </w:pPr>
            <w:r w:rsidRPr="00B66C9A">
              <w:t>(d)</w:t>
            </w:r>
            <w:r w:rsidRPr="00B66C9A">
              <w:tab/>
              <w:t xml:space="preserve">On or before July 24, 2026, the Interconnecting DSP or Interconnecting TSP has informed ERCOT that the ILLE has </w:t>
            </w:r>
            <w:r w:rsidRPr="00B66C9A">
              <w:rPr>
                <w:iCs/>
                <w:szCs w:val="20"/>
              </w:rPr>
              <w:t>satisfied</w:t>
            </w:r>
            <w:r w:rsidRPr="00B66C9A">
              <w:t xml:space="preserve"> the requirements defined in Section 9.7, Required Disclosures.</w:t>
            </w:r>
          </w:p>
          <w:p w14:paraId="4FBB38D0" w14:textId="77777777" w:rsidR="00A82F13" w:rsidRPr="00B66C9A" w:rsidRDefault="00A82F13" w:rsidP="00A82F13">
            <w:pPr>
              <w:spacing w:after="240"/>
              <w:ind w:left="720" w:hanging="720"/>
            </w:pPr>
            <w:r w:rsidRPr="00B66C9A">
              <w:rPr>
                <w:iCs/>
                <w:szCs w:val="20"/>
              </w:rPr>
              <w:lastRenderedPageBreak/>
              <w:t>(2)</w:t>
            </w:r>
            <w:r w:rsidRPr="00B66C9A">
              <w:rPr>
                <w:iCs/>
                <w:szCs w:val="20"/>
              </w:rPr>
              <w:tab/>
            </w:r>
            <w:r w:rsidRPr="00B66C9A">
              <w:t>ERCOT shall model a Large Load meeting the requirements of paragraph (1) above according to the peak Demand in the most recent LCP provided by the Interconnecting TSP on or before July 24, 2026</w:t>
            </w:r>
            <w:r w:rsidRPr="00B66C9A">
              <w:rPr>
                <w:iCs/>
                <w:szCs w:val="20"/>
              </w:rPr>
              <w:t xml:space="preserve">. </w:t>
            </w:r>
            <w:r w:rsidRPr="00B66C9A">
              <w:t>The LCP shall reflect an Initial Energization date of January 1, 2028, or later.</w:t>
            </w:r>
          </w:p>
          <w:p w14:paraId="41EB7CFC" w14:textId="72AD6384" w:rsidR="00A82F13" w:rsidRPr="00A82F13" w:rsidRDefault="00A82F13" w:rsidP="00A82F13">
            <w:pPr>
              <w:spacing w:after="240"/>
              <w:ind w:left="720" w:hanging="720"/>
              <w:rPr>
                <w:szCs w:val="20"/>
              </w:rPr>
            </w:pPr>
            <w:r w:rsidRPr="00B66C9A">
              <w:t>(3)</w:t>
            </w:r>
            <w:r w:rsidRPr="00B66C9A">
              <w:tab/>
              <w:t xml:space="preserve">ERCOT shall model a Large Load meeting the requirements of </w:t>
            </w:r>
            <w:r>
              <w:t xml:space="preserve">paragraph </w:t>
            </w:r>
            <w:r w:rsidRPr="00B66C9A">
              <w:t>(2)(c)(ii)(A)(2)</w:t>
            </w:r>
            <w:r>
              <w:t xml:space="preserve"> of </w:t>
            </w:r>
            <w:r w:rsidRPr="00B66C9A">
              <w:t>Section 9.2.1.1 according to the level of peak Demand specified in the Large Load’s interconnection agreement or equivalent agreement.  Financial security posted by the ILLE under Section 9.2.1.1 satisfies the financial security requirement for the Large Load's inclusion under this paragraph.</w:t>
            </w:r>
          </w:p>
        </w:tc>
      </w:tr>
    </w:tbl>
    <w:p w14:paraId="4ABBB8A7" w14:textId="77777777" w:rsidR="00A82F13" w:rsidRDefault="00A82F13" w:rsidP="00A82F13"/>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A82F13" w:rsidRPr="00AD79D7" w14:paraId="3712407A"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1EA7CBFE" w14:textId="0EDC9F77" w:rsidR="00A82F13" w:rsidRPr="00AD79D7" w:rsidRDefault="00A82F13" w:rsidP="00BE5EDD">
            <w:pPr>
              <w:spacing w:before="120" w:after="240"/>
              <w:ind w:left="720" w:hanging="720"/>
              <w:rPr>
                <w:b/>
                <w:i/>
                <w:iCs/>
              </w:rPr>
            </w:pPr>
            <w:r w:rsidRPr="00AD79D7">
              <w:rPr>
                <w:b/>
                <w:i/>
                <w:iCs/>
              </w:rPr>
              <w:t xml:space="preserve">[PGRR145:  </w:t>
            </w:r>
            <w:r>
              <w:rPr>
                <w:b/>
                <w:i/>
                <w:iCs/>
              </w:rPr>
              <w:t>Insert</w:t>
            </w:r>
            <w:r w:rsidRPr="00AD79D7">
              <w:rPr>
                <w:b/>
                <w:i/>
                <w:iCs/>
              </w:rPr>
              <w:t xml:space="preserve"> </w:t>
            </w:r>
            <w:r>
              <w:rPr>
                <w:b/>
                <w:i/>
                <w:iCs/>
              </w:rPr>
              <w:t>Section 9.2.1.3 below</w:t>
            </w:r>
            <w:r w:rsidRPr="00AD79D7">
              <w:rPr>
                <w:b/>
                <w:i/>
                <w:iCs/>
              </w:rPr>
              <w:t xml:space="preserve"> on July 11, 2026:]</w:t>
            </w:r>
          </w:p>
          <w:p w14:paraId="56EEE6EC" w14:textId="77777777" w:rsidR="00A82F13" w:rsidRPr="00B66C9A" w:rsidRDefault="00A82F13" w:rsidP="00A82F13">
            <w:pPr>
              <w:keepNext/>
              <w:tabs>
                <w:tab w:val="left" w:pos="1080"/>
              </w:tabs>
              <w:spacing w:after="240"/>
              <w:ind w:left="1080" w:hanging="1080"/>
              <w:outlineLvl w:val="2"/>
              <w:rPr>
                <w:b/>
                <w:bCs/>
                <w:i/>
                <w:iCs/>
              </w:rPr>
            </w:pPr>
            <w:bookmarkStart w:id="13" w:name="_Toc232582817"/>
            <w:r w:rsidRPr="00B66C9A">
              <w:rPr>
                <w:b/>
                <w:bCs/>
                <w:i/>
                <w:iCs/>
              </w:rPr>
              <w:t>9.2.</w:t>
            </w:r>
            <w:r w:rsidRPr="00B66C9A" w:rsidDel="00704ADC">
              <w:rPr>
                <w:b/>
                <w:bCs/>
                <w:i/>
                <w:iCs/>
              </w:rPr>
              <w:t>1</w:t>
            </w:r>
            <w:r w:rsidRPr="00B66C9A">
              <w:rPr>
                <w:b/>
                <w:bCs/>
                <w:i/>
                <w:iCs/>
              </w:rPr>
              <w:t>.</w:t>
            </w:r>
            <w:r w:rsidRPr="00B66C9A">
              <w:rPr>
                <w:b/>
                <w:i/>
              </w:rPr>
              <w:t>3</w:t>
            </w:r>
            <w:r w:rsidRPr="00B66C9A">
              <w:tab/>
            </w:r>
            <w:r w:rsidRPr="00B66C9A">
              <w:rPr>
                <w:b/>
                <w:bCs/>
                <w:i/>
                <w:iCs/>
              </w:rPr>
              <w:t>Load not Included in Batch Zero</w:t>
            </w:r>
            <w:bookmarkEnd w:id="13"/>
          </w:p>
          <w:p w14:paraId="261DDCA7" w14:textId="1306BB6C" w:rsidR="00A82F13" w:rsidRPr="00B66C9A" w:rsidRDefault="00A82F13" w:rsidP="00A82F13">
            <w:pPr>
              <w:spacing w:after="240"/>
              <w:ind w:left="720" w:hanging="720"/>
            </w:pPr>
            <w:r w:rsidRPr="00B66C9A">
              <w:t>(1)</w:t>
            </w:r>
            <w:r w:rsidRPr="00B66C9A">
              <w:tab/>
              <w:t>ERCOT shall not include in Batch Zero any Large Load that does not meet requirements described in Section 9.2.1.1</w:t>
            </w:r>
            <w:r w:rsidR="00BB00A0">
              <w:t xml:space="preserve">, </w:t>
            </w:r>
            <w:r w:rsidR="00BB00A0" w:rsidRPr="00BB00A0">
              <w:t>Eligibility Criteria for Inclusion of a Large Load as Base Load not Subject to Additional Study in the Batch Zero Process</w:t>
            </w:r>
            <w:r w:rsidR="00BB00A0">
              <w:t>,</w:t>
            </w:r>
            <w:r w:rsidR="00BB00A0" w:rsidRPr="00BB00A0">
              <w:t xml:space="preserve"> </w:t>
            </w:r>
            <w:r w:rsidRPr="00B66C9A">
              <w:t xml:space="preserve">or </w:t>
            </w:r>
            <w:r w:rsidR="00BB00A0">
              <w:t xml:space="preserve">Section </w:t>
            </w:r>
            <w:r w:rsidRPr="00B66C9A">
              <w:t>9.2.1.2</w:t>
            </w:r>
            <w:r w:rsidR="00BB00A0">
              <w:t xml:space="preserve">, </w:t>
            </w:r>
            <w:r w:rsidR="00BB00A0" w:rsidRPr="00BB00A0">
              <w:t>Eligibility Criteria for Inclusion as Load to be Studied and Allocated in Batch Zero</w:t>
            </w:r>
            <w:r w:rsidRPr="00B66C9A">
              <w:t>.</w:t>
            </w:r>
          </w:p>
          <w:p w14:paraId="14754F13" w14:textId="4370E172" w:rsidR="00A82F13" w:rsidRPr="00A82F13" w:rsidRDefault="00A82F13" w:rsidP="00A82F13">
            <w:pPr>
              <w:spacing w:after="240"/>
              <w:ind w:left="720" w:hanging="720"/>
              <w:rPr>
                <w:iCs/>
                <w:szCs w:val="20"/>
              </w:rPr>
            </w:pPr>
            <w:r w:rsidRPr="00B66C9A">
              <w:rPr>
                <w:iCs/>
                <w:szCs w:val="20"/>
              </w:rPr>
              <w:t>(2)</w:t>
            </w:r>
            <w:r w:rsidRPr="00B66C9A">
              <w:rPr>
                <w:iCs/>
                <w:szCs w:val="20"/>
              </w:rPr>
              <w:tab/>
              <w:t xml:space="preserve">ERCOT shall not include any Large Load that otherwise meets the requirements described in Section 9.2.1.1 or 9.2.1.2 if the Interconnecting TSP or Interconnecting DSP fails to provide to ERCOT all information required by Section 9.2.2 on or before </w:t>
            </w:r>
            <w:r w:rsidRPr="00B66C9A">
              <w:rPr>
                <w:szCs w:val="20"/>
              </w:rPr>
              <w:t>July 24, 2026</w:t>
            </w:r>
            <w:r w:rsidRPr="00B66C9A">
              <w:rPr>
                <w:iCs/>
                <w:szCs w:val="20"/>
              </w:rPr>
              <w:t>.</w:t>
            </w:r>
          </w:p>
        </w:tc>
      </w:tr>
    </w:tbl>
    <w:p w14:paraId="00400290" w14:textId="77777777" w:rsidR="00A82F13" w:rsidRDefault="00A82F13" w:rsidP="00A82F13"/>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A82F13" w:rsidRPr="00AD79D7" w14:paraId="063A4948"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32AF0157" w14:textId="7DD42425" w:rsidR="00A82F13" w:rsidRPr="00AD79D7" w:rsidRDefault="00A82F13" w:rsidP="00BE5EDD">
            <w:pPr>
              <w:spacing w:before="120" w:after="240"/>
              <w:ind w:left="720" w:hanging="720"/>
              <w:rPr>
                <w:b/>
                <w:i/>
                <w:iCs/>
              </w:rPr>
            </w:pPr>
            <w:r w:rsidRPr="00AD79D7">
              <w:rPr>
                <w:b/>
                <w:i/>
                <w:iCs/>
              </w:rPr>
              <w:t xml:space="preserve">[PGRR145:  </w:t>
            </w:r>
            <w:r>
              <w:rPr>
                <w:b/>
                <w:i/>
                <w:iCs/>
              </w:rPr>
              <w:t>Insert</w:t>
            </w:r>
            <w:r w:rsidRPr="00AD79D7">
              <w:rPr>
                <w:b/>
                <w:i/>
                <w:iCs/>
              </w:rPr>
              <w:t xml:space="preserve"> </w:t>
            </w:r>
            <w:r>
              <w:rPr>
                <w:b/>
                <w:i/>
                <w:iCs/>
              </w:rPr>
              <w:t>Section 9.2.1.4 below</w:t>
            </w:r>
            <w:r w:rsidRPr="00AD79D7">
              <w:rPr>
                <w:b/>
                <w:i/>
                <w:iCs/>
              </w:rPr>
              <w:t xml:space="preserve"> on July 11, 2026:]</w:t>
            </w:r>
          </w:p>
          <w:p w14:paraId="21669F22" w14:textId="77777777" w:rsidR="00A82F13" w:rsidRPr="00B66C9A" w:rsidRDefault="00A82F13" w:rsidP="00A82F13">
            <w:pPr>
              <w:keepNext/>
              <w:tabs>
                <w:tab w:val="left" w:pos="1080"/>
              </w:tabs>
              <w:spacing w:after="240"/>
              <w:ind w:left="1080" w:hanging="1080"/>
              <w:outlineLvl w:val="2"/>
              <w:rPr>
                <w:b/>
                <w:bCs/>
                <w:i/>
                <w:iCs/>
              </w:rPr>
            </w:pPr>
            <w:bookmarkStart w:id="14" w:name="_Toc232582818"/>
            <w:r w:rsidRPr="00B66C9A">
              <w:rPr>
                <w:b/>
                <w:bCs/>
                <w:i/>
                <w:iCs/>
              </w:rPr>
              <w:t>9.2.</w:t>
            </w:r>
            <w:r w:rsidRPr="00B66C9A" w:rsidDel="00704ADC">
              <w:rPr>
                <w:b/>
                <w:bCs/>
                <w:i/>
                <w:iCs/>
              </w:rPr>
              <w:t>1</w:t>
            </w:r>
            <w:r w:rsidRPr="00B66C9A">
              <w:rPr>
                <w:b/>
                <w:bCs/>
                <w:i/>
                <w:iCs/>
              </w:rPr>
              <w:t>.4</w:t>
            </w:r>
            <w:r w:rsidRPr="00B66C9A">
              <w:tab/>
            </w:r>
            <w:r w:rsidRPr="00B66C9A">
              <w:rPr>
                <w:b/>
                <w:bCs/>
                <w:i/>
                <w:iCs/>
              </w:rPr>
              <w:t>Evaluation of Existing Interconnection Studies for Large Loads</w:t>
            </w:r>
            <w:bookmarkEnd w:id="14"/>
          </w:p>
          <w:p w14:paraId="78F39D23" w14:textId="1D021C40" w:rsidR="00A82F13" w:rsidRPr="00B66C9A" w:rsidRDefault="00A82F13" w:rsidP="00A82F13">
            <w:pPr>
              <w:spacing w:after="240"/>
              <w:ind w:left="720" w:hanging="720"/>
            </w:pPr>
            <w:r w:rsidRPr="00B66C9A">
              <w:t>(1)</w:t>
            </w:r>
            <w:r w:rsidRPr="00B66C9A">
              <w:tab/>
              <w:t>ERCOT shall use the methodology described in this Section to assess the completeness and validity of previous studies as prescribed in Section 9.2.1.1, Eligibility Criteria for Inclusion of a Large Load as Base Load not Subject to Additional Study in the Batch Zero Process</w:t>
            </w:r>
            <w:r w:rsidR="00F60258">
              <w:t>,</w:t>
            </w:r>
            <w:r w:rsidRPr="00B66C9A">
              <w:t xml:space="preserve"> and Section 9.2.1.2, Eligibility Criteria for Inclusion as Load to be Studied and Allocated in Batch Zero.</w:t>
            </w:r>
          </w:p>
          <w:p w14:paraId="34E033FD" w14:textId="77777777" w:rsidR="00A82F13" w:rsidRPr="00B66C9A" w:rsidRDefault="00A82F13" w:rsidP="00A82F13">
            <w:pPr>
              <w:spacing w:after="240"/>
              <w:ind w:left="720" w:hanging="720"/>
            </w:pPr>
            <w:r w:rsidRPr="00B66C9A">
              <w:t>(2)</w:t>
            </w:r>
            <w:r w:rsidRPr="00B66C9A">
              <w:tab/>
              <w:t>During its review, ERCOT, in consultation with the Interconnecting DSP and/or Interconnecting TSP, will determine the completeness and validity of previous studies.</w:t>
            </w:r>
          </w:p>
          <w:p w14:paraId="18373685" w14:textId="77777777" w:rsidR="00A82F13" w:rsidRPr="00B66C9A" w:rsidRDefault="00A82F13" w:rsidP="00A82F13">
            <w:pPr>
              <w:spacing w:after="240"/>
              <w:ind w:left="720" w:hanging="720"/>
              <w:rPr>
                <w:iCs/>
                <w:szCs w:val="20"/>
              </w:rPr>
            </w:pPr>
            <w:r w:rsidRPr="00B66C9A">
              <w:rPr>
                <w:iCs/>
                <w:szCs w:val="20"/>
              </w:rPr>
              <w:t>(3)</w:t>
            </w:r>
            <w:r w:rsidRPr="00B66C9A">
              <w:rPr>
                <w:iCs/>
                <w:szCs w:val="20"/>
              </w:rPr>
              <w:tab/>
              <w:t xml:space="preserve">ERCOT shall consider previous studies for Large Loads that have not achieved Initial Energization by July 10, 2026, to be fully complete and valid without additional review if they meet one of the criteria in paragraphs (a) </w:t>
            </w:r>
            <w:proofErr w:type="gramStart"/>
            <w:r w:rsidRPr="00B66C9A">
              <w:rPr>
                <w:iCs/>
                <w:szCs w:val="20"/>
              </w:rPr>
              <w:t>through</w:t>
            </w:r>
            <w:proofErr w:type="gramEnd"/>
            <w:r w:rsidRPr="00B66C9A">
              <w:rPr>
                <w:iCs/>
                <w:szCs w:val="20"/>
              </w:rPr>
              <w:t xml:space="preserve"> (c) below. Studies qualifying under paragraph (d) below shall be considered complete and valid only upon ERCOT’s </w:t>
            </w:r>
            <w:r w:rsidRPr="00B66C9A">
              <w:rPr>
                <w:iCs/>
                <w:szCs w:val="20"/>
              </w:rPr>
              <w:lastRenderedPageBreak/>
              <w:t>review and acceptance of the Interconnecting TSP’s submission.</w:t>
            </w:r>
          </w:p>
          <w:p w14:paraId="19335C58" w14:textId="5865079F" w:rsidR="00A82F13" w:rsidRPr="00B66C9A" w:rsidRDefault="00A82F13" w:rsidP="00A82F13">
            <w:pPr>
              <w:kinsoku w:val="0"/>
              <w:overflowPunct w:val="0"/>
              <w:autoSpaceDE w:val="0"/>
              <w:autoSpaceDN w:val="0"/>
              <w:adjustRightInd w:val="0"/>
              <w:spacing w:after="240"/>
              <w:ind w:left="1440" w:right="226" w:hanging="720"/>
            </w:pPr>
            <w:r w:rsidRPr="00B66C9A">
              <w:t>(a)</w:t>
            </w:r>
            <w:r w:rsidRPr="00B66C9A">
              <w:tab/>
              <w:t>The Large Load was included in the study area of one or more studies submitted to the RPG before December 15, 2025, the Load contributed to establishing the need for the RPG transmission project that resolved the performance deficiency in the study area, and the proposed transmission project received RPG acceptance or ERCOT endorsement as described in Protocol Section 3.11.4.9, Regional Planning Group Acceptance and ERCOT Endorsement, on or before March 4, 2026;</w:t>
            </w:r>
          </w:p>
          <w:p w14:paraId="626A4F25" w14:textId="77777777" w:rsidR="00A82F13" w:rsidRPr="00B66C9A" w:rsidRDefault="00A82F13" w:rsidP="00A82F13">
            <w:pPr>
              <w:kinsoku w:val="0"/>
              <w:overflowPunct w:val="0"/>
              <w:autoSpaceDE w:val="0"/>
              <w:autoSpaceDN w:val="0"/>
              <w:adjustRightInd w:val="0"/>
              <w:spacing w:after="240"/>
              <w:ind w:left="1440" w:right="226" w:hanging="720"/>
            </w:pPr>
            <w:r w:rsidRPr="00B66C9A">
              <w:t>(b)</w:t>
            </w:r>
            <w:r w:rsidRPr="00B66C9A">
              <w:tab/>
              <w:t>The Large Load met the requirements of Section 9.9, Legacy LLIS Report and Follow-up, and Section 9.10, Legacy Interconnection Agreements and Responsibilities, on or before March 4, 2026; or</w:t>
            </w:r>
          </w:p>
          <w:p w14:paraId="236B1A9B" w14:textId="675240A5" w:rsidR="00A82F13" w:rsidRPr="00B66C9A" w:rsidRDefault="00A82F13" w:rsidP="00A82F13">
            <w:pPr>
              <w:kinsoku w:val="0"/>
              <w:overflowPunct w:val="0"/>
              <w:autoSpaceDE w:val="0"/>
              <w:autoSpaceDN w:val="0"/>
              <w:adjustRightInd w:val="0"/>
              <w:spacing w:after="240"/>
              <w:ind w:left="1440" w:right="226" w:hanging="720"/>
            </w:pPr>
            <w:r w:rsidRPr="00B66C9A">
              <w:t>(c)</w:t>
            </w:r>
            <w:r w:rsidRPr="00B66C9A">
              <w:tab/>
              <w:t>The Large Load was included in the Permian Basin Reliability Plan Study completed by ERCOT in 2024 and approved by the PUCT in Project No. 55718,</w:t>
            </w:r>
            <w:r w:rsidR="00F60258">
              <w:t xml:space="preserve"> </w:t>
            </w:r>
            <w:r w:rsidR="00F60258" w:rsidRPr="00F60258">
              <w:t>Reliability Plan for the Permian Basin Region Under PURA § 39.167</w:t>
            </w:r>
            <w:r w:rsidR="00F60258">
              <w:t>,</w:t>
            </w:r>
            <w:r w:rsidRPr="00B66C9A">
              <w:t xml:space="preserve"> and the Load contributed to establishing the need for the identified transmission projects.</w:t>
            </w:r>
          </w:p>
          <w:p w14:paraId="5EE86FD1" w14:textId="6571CB31" w:rsidR="00A82F13" w:rsidRPr="00B66C9A" w:rsidRDefault="00A82F13" w:rsidP="00A82F13">
            <w:pPr>
              <w:kinsoku w:val="0"/>
              <w:overflowPunct w:val="0"/>
              <w:autoSpaceDE w:val="0"/>
              <w:autoSpaceDN w:val="0"/>
              <w:adjustRightInd w:val="0"/>
              <w:spacing w:after="240"/>
              <w:ind w:left="1440" w:right="226" w:hanging="720"/>
            </w:pPr>
            <w:r w:rsidRPr="00B66C9A">
              <w:t>(d)</w:t>
            </w:r>
            <w:r w:rsidRPr="00B66C9A">
              <w:tab/>
              <w:t xml:space="preserve">The Large Load was the subject of an interconnection study performed outside the interim Large Load interconnection process in effect between March 25, 2022, and December 14, 2025.  The results of that study determined the Large Load could be reliably served without Transmission Facility improvements requiring review by the </w:t>
            </w:r>
            <w:r w:rsidR="00F60258">
              <w:t>RPG</w:t>
            </w:r>
            <w:r w:rsidRPr="00B66C9A">
              <w:t>. The Interconnecting TSP submitted to ERCOT, on or before July 24, 2026, a notarized attestation that addresses items (i) through (v) below.  The Interconnecting TSP may also submit additional documentation demonstrating the inclusion of the Large Load in ERCOT transmission planning studies, including submissions to the RPG or other ERCOT study processes.</w:t>
            </w:r>
          </w:p>
          <w:p w14:paraId="16169805" w14:textId="77777777" w:rsidR="00A82F13" w:rsidRPr="00B66C9A" w:rsidRDefault="00A82F13" w:rsidP="00A82F13">
            <w:pPr>
              <w:kinsoku w:val="0"/>
              <w:overflowPunct w:val="0"/>
              <w:autoSpaceDE w:val="0"/>
              <w:autoSpaceDN w:val="0"/>
              <w:adjustRightInd w:val="0"/>
              <w:spacing w:after="240"/>
              <w:ind w:left="2160" w:right="226" w:hanging="720"/>
            </w:pPr>
            <w:r w:rsidRPr="00B66C9A">
              <w:t>(i)</w:t>
            </w:r>
            <w:r w:rsidRPr="00B66C9A">
              <w:tab/>
              <w:t>The date on which the ILLE executed a study agreement with the Interconnecting TSP, the Initial Energization date specified in that agreement, and the MW Demand requested by the ILLE;</w:t>
            </w:r>
          </w:p>
          <w:p w14:paraId="7BD2AB4A" w14:textId="77777777" w:rsidR="00A82F13" w:rsidRPr="00B66C9A" w:rsidRDefault="00A82F13" w:rsidP="00A82F13">
            <w:pPr>
              <w:kinsoku w:val="0"/>
              <w:overflowPunct w:val="0"/>
              <w:autoSpaceDE w:val="0"/>
              <w:autoSpaceDN w:val="0"/>
              <w:adjustRightInd w:val="0"/>
              <w:spacing w:after="240"/>
              <w:ind w:left="2160" w:right="226" w:hanging="720"/>
            </w:pPr>
            <w:r w:rsidRPr="00B66C9A">
              <w:t>(ii)</w:t>
            </w:r>
            <w:r w:rsidRPr="00B66C9A">
              <w:tab/>
              <w:t>A statement that the period between the ILLE’s interconnection request and requested Initial Energization date was more than two years;</w:t>
            </w:r>
          </w:p>
          <w:p w14:paraId="5C022DEB" w14:textId="77777777" w:rsidR="00A82F13" w:rsidRPr="00B66C9A" w:rsidRDefault="00A82F13" w:rsidP="00A82F13">
            <w:pPr>
              <w:kinsoku w:val="0"/>
              <w:overflowPunct w:val="0"/>
              <w:autoSpaceDE w:val="0"/>
              <w:autoSpaceDN w:val="0"/>
              <w:adjustRightInd w:val="0"/>
              <w:spacing w:after="240"/>
              <w:ind w:left="2160" w:right="226" w:hanging="720"/>
            </w:pPr>
            <w:r w:rsidRPr="00B66C9A">
              <w:t>(iii)</w:t>
            </w:r>
            <w:r w:rsidRPr="00B66C9A">
              <w:tab/>
              <w:t>A statement that the Interconnecting TSP performed an interconnection study for the Large Load through the TSP’s customary study process;</w:t>
            </w:r>
          </w:p>
          <w:p w14:paraId="5AA869E9" w14:textId="07C50674" w:rsidR="00A82F13" w:rsidRPr="00B66C9A" w:rsidRDefault="00A82F13" w:rsidP="00A82F13">
            <w:pPr>
              <w:kinsoku w:val="0"/>
              <w:overflowPunct w:val="0"/>
              <w:autoSpaceDE w:val="0"/>
              <w:autoSpaceDN w:val="0"/>
              <w:adjustRightInd w:val="0"/>
              <w:spacing w:after="240"/>
              <w:ind w:left="2160" w:right="226" w:hanging="720"/>
            </w:pPr>
            <w:r w:rsidRPr="00B66C9A">
              <w:t>(iv)</w:t>
            </w:r>
            <w:r w:rsidRPr="00B66C9A">
              <w:tab/>
              <w:t xml:space="preserve">A statement that the results of the interconnection study completed on or before December 15, 2025, determined the Large Load could be reliably served without Transmission Facility improvements requiring </w:t>
            </w:r>
            <w:r w:rsidRPr="00B66C9A">
              <w:lastRenderedPageBreak/>
              <w:t xml:space="preserve">review by the </w:t>
            </w:r>
            <w:r w:rsidR="00F60258">
              <w:t>RPG</w:t>
            </w:r>
            <w:r w:rsidRPr="00B66C9A">
              <w:t>; and</w:t>
            </w:r>
          </w:p>
          <w:p w14:paraId="09F3EBCF" w14:textId="77777777" w:rsidR="00A82F13" w:rsidRPr="00B66C9A" w:rsidRDefault="00A82F13" w:rsidP="00A82F13">
            <w:pPr>
              <w:kinsoku w:val="0"/>
              <w:overflowPunct w:val="0"/>
              <w:autoSpaceDE w:val="0"/>
              <w:autoSpaceDN w:val="0"/>
              <w:adjustRightInd w:val="0"/>
              <w:spacing w:after="240"/>
              <w:ind w:left="2160" w:right="226" w:hanging="720"/>
            </w:pPr>
            <w:r w:rsidRPr="00B66C9A">
              <w:t>(v)</w:t>
            </w:r>
            <w:r w:rsidRPr="00B66C9A">
              <w:tab/>
              <w:t>A statement that the ILLE has executed an interconnection agreement or equivalent agreement to proceed with interconnection on or before December 15, 2025.</w:t>
            </w:r>
          </w:p>
          <w:p w14:paraId="6DAA27B5" w14:textId="77777777" w:rsidR="00A82F13" w:rsidRPr="00B66C9A" w:rsidRDefault="00A82F13" w:rsidP="00A82F13">
            <w:pPr>
              <w:spacing w:after="240"/>
              <w:ind w:left="720" w:hanging="720"/>
              <w:rPr>
                <w:iCs/>
                <w:szCs w:val="20"/>
              </w:rPr>
            </w:pPr>
            <w:r w:rsidRPr="00B66C9A">
              <w:rPr>
                <w:iCs/>
                <w:szCs w:val="20"/>
              </w:rPr>
              <w:t>(4)</w:t>
            </w:r>
            <w:r w:rsidRPr="00B66C9A">
              <w:rPr>
                <w:iCs/>
                <w:szCs w:val="20"/>
              </w:rPr>
              <w:tab/>
              <w:t>ERCOT will consider previous studies for Large Loads that have not achieved Initial Energization by July 10, 2026, and that do not have studies meeting the criteria in paragraph (3) above to be fully complete and valid according to the following process:</w:t>
            </w:r>
          </w:p>
          <w:p w14:paraId="33C23DD8" w14:textId="77777777" w:rsidR="00A82F13" w:rsidRPr="00B66C9A" w:rsidRDefault="00A82F13" w:rsidP="00A82F13">
            <w:pPr>
              <w:kinsoku w:val="0"/>
              <w:overflowPunct w:val="0"/>
              <w:autoSpaceDE w:val="0"/>
              <w:autoSpaceDN w:val="0"/>
              <w:adjustRightInd w:val="0"/>
              <w:spacing w:after="240"/>
              <w:ind w:left="1440" w:right="226" w:hanging="720"/>
            </w:pPr>
            <w:bookmarkStart w:id="15" w:name="_Hlk223369620"/>
            <w:r w:rsidRPr="00B66C9A">
              <w:t>(a)</w:t>
            </w:r>
            <w:r w:rsidRPr="00B66C9A">
              <w:tab/>
              <w:t xml:space="preserve">ERCOT shall identify all Large Loads that meet </w:t>
            </w:r>
            <w:proofErr w:type="gramStart"/>
            <w:r w:rsidRPr="00B66C9A">
              <w:t>all of</w:t>
            </w:r>
            <w:proofErr w:type="gramEnd"/>
            <w:r w:rsidRPr="00B66C9A">
              <w:t xml:space="preserve"> the following criteria:</w:t>
            </w:r>
          </w:p>
          <w:p w14:paraId="3DCB614F" w14:textId="77777777" w:rsidR="00A82F13" w:rsidRPr="00B66C9A" w:rsidRDefault="00A82F13" w:rsidP="00A82F13">
            <w:pPr>
              <w:kinsoku w:val="0"/>
              <w:overflowPunct w:val="0"/>
              <w:autoSpaceDE w:val="0"/>
              <w:autoSpaceDN w:val="0"/>
              <w:adjustRightInd w:val="0"/>
              <w:spacing w:after="240"/>
              <w:ind w:left="2160" w:right="440" w:hanging="720"/>
            </w:pPr>
            <w:r w:rsidRPr="00B66C9A">
              <w:t>(i)</w:t>
            </w:r>
            <w:r w:rsidRPr="00B66C9A">
              <w:tab/>
              <w:t>The Interconnecting TSP has, by July 24, 2026, determined the dynamic data submitted by the ILLE per paragraph (3) of Section 9.2.2, Submission of Large Load Information for Batch Zero Process, is not expected to adversely impact the results from the previous stability study; and</w:t>
            </w:r>
          </w:p>
          <w:p w14:paraId="3E60E55F" w14:textId="77777777" w:rsidR="00A82F13" w:rsidRPr="00B66C9A" w:rsidRDefault="00A82F13" w:rsidP="00A82F13">
            <w:pPr>
              <w:kinsoku w:val="0"/>
              <w:overflowPunct w:val="0"/>
              <w:autoSpaceDE w:val="0"/>
              <w:autoSpaceDN w:val="0"/>
              <w:adjustRightInd w:val="0"/>
              <w:spacing w:after="240"/>
              <w:ind w:left="2160" w:right="440" w:hanging="720"/>
            </w:pPr>
            <w:r w:rsidRPr="00B66C9A">
              <w:t>(ii)</w:t>
            </w:r>
            <w:r w:rsidRPr="00B66C9A">
              <w:tab/>
              <w:t>The Large Load meets either of the following conditions:</w:t>
            </w:r>
          </w:p>
          <w:p w14:paraId="264C46E7" w14:textId="3DFEF3E1" w:rsidR="00A82F13" w:rsidRPr="00B66C9A" w:rsidRDefault="00A82F13" w:rsidP="00A82F13">
            <w:pPr>
              <w:kinsoku w:val="0"/>
              <w:overflowPunct w:val="0"/>
              <w:autoSpaceDE w:val="0"/>
              <w:autoSpaceDN w:val="0"/>
              <w:adjustRightInd w:val="0"/>
              <w:spacing w:after="240"/>
              <w:ind w:left="2880" w:right="440" w:hanging="720"/>
            </w:pPr>
            <w:r w:rsidRPr="00B66C9A">
              <w:t>(A)</w:t>
            </w:r>
            <w:r w:rsidRPr="00B66C9A">
              <w:tab/>
              <w:t xml:space="preserve">The Large Load was included in one or more studies submitted to the RPG before December 15, 2025, </w:t>
            </w:r>
            <w:proofErr w:type="gramStart"/>
            <w:r w:rsidRPr="00B66C9A">
              <w:t>that Load</w:t>
            </w:r>
            <w:proofErr w:type="gramEnd"/>
            <w:r w:rsidRPr="00B66C9A">
              <w:t xml:space="preserve"> contributed to establishing the need for the RPG project, and the proposed project received RPG acceptance or ERCOT endorsement as described in Protocol Section 3.11.4.9 on or before July 10, 2026</w:t>
            </w:r>
            <w:proofErr w:type="gramStart"/>
            <w:r w:rsidRPr="00B66C9A">
              <w:t>; or</w:t>
            </w:r>
            <w:proofErr w:type="gramEnd"/>
          </w:p>
          <w:p w14:paraId="5748DA24" w14:textId="6BDEE0E0" w:rsidR="00A82F13" w:rsidRPr="00B66C9A" w:rsidRDefault="00A82F13" w:rsidP="00A82F13">
            <w:pPr>
              <w:kinsoku w:val="0"/>
              <w:overflowPunct w:val="0"/>
              <w:autoSpaceDE w:val="0"/>
              <w:autoSpaceDN w:val="0"/>
              <w:adjustRightInd w:val="0"/>
              <w:spacing w:after="240"/>
              <w:ind w:left="2880" w:right="440" w:hanging="720"/>
            </w:pPr>
            <w:r w:rsidRPr="00B66C9A">
              <w:t>(B)</w:t>
            </w:r>
            <w:r w:rsidRPr="00B66C9A">
              <w:tab/>
              <w:t>The Large Load met the requirements of Section 9.9</w:t>
            </w:r>
            <w:r w:rsidR="00F60258">
              <w:t xml:space="preserve"> </w:t>
            </w:r>
            <w:r w:rsidRPr="00B66C9A">
              <w:t>and Section 9.10 on or before July 10, 2026.</w:t>
            </w:r>
          </w:p>
          <w:p w14:paraId="20E58932" w14:textId="1B842BA3" w:rsidR="00A82F13" w:rsidRPr="00B66C9A" w:rsidRDefault="00A82F13" w:rsidP="00A82F13">
            <w:pPr>
              <w:kinsoku w:val="0"/>
              <w:overflowPunct w:val="0"/>
              <w:autoSpaceDE w:val="0"/>
              <w:autoSpaceDN w:val="0"/>
              <w:adjustRightInd w:val="0"/>
              <w:spacing w:after="240"/>
              <w:ind w:left="1440" w:right="226" w:hanging="720"/>
              <w:rPr>
                <w:rFonts w:eastAsia="Yu Mincho"/>
              </w:rPr>
            </w:pPr>
            <w:r w:rsidRPr="00B66C9A">
              <w:t>(b)</w:t>
            </w:r>
            <w:r w:rsidRPr="00B66C9A">
              <w:tab/>
              <w:t>ERCOT shall create a list of all Large Loads meeting the criteria in paragraph (4)(a) above. ERCOT shall order the list according to the date each Large Load met the applicable criteria in paragraph (4)(a)(ii)</w:t>
            </w:r>
            <w:r w:rsidR="00F60258">
              <w:t xml:space="preserve"> above</w:t>
            </w:r>
            <w:r w:rsidRPr="00B66C9A">
              <w:t>. The Large Load with the oldest date shall be given first position, with subsequent loads following in order of date the criteria in paragraph (4)(a)(ii)</w:t>
            </w:r>
            <w:r w:rsidR="00F60258">
              <w:t xml:space="preserve"> above</w:t>
            </w:r>
            <w:r w:rsidRPr="00B66C9A">
              <w:t xml:space="preserve"> were met.</w:t>
            </w:r>
          </w:p>
          <w:p w14:paraId="20CD0F25" w14:textId="6CADE084" w:rsidR="00A82F13" w:rsidRPr="00B66C9A" w:rsidRDefault="00A82F13" w:rsidP="00A82F13">
            <w:pPr>
              <w:kinsoku w:val="0"/>
              <w:overflowPunct w:val="0"/>
              <w:autoSpaceDE w:val="0"/>
              <w:autoSpaceDN w:val="0"/>
              <w:adjustRightInd w:val="0"/>
              <w:spacing w:after="240"/>
              <w:ind w:left="2160" w:right="440" w:hanging="720"/>
            </w:pPr>
            <w:r w:rsidRPr="00B66C9A">
              <w:t>(i)</w:t>
            </w:r>
            <w:r w:rsidRPr="00B66C9A">
              <w:tab/>
              <w:t>In the event a Large Load meets both the criteria in paragraph (4)(a)(ii)(A) and (4)(a)(ii)(B)</w:t>
            </w:r>
            <w:r w:rsidR="00F60258">
              <w:t xml:space="preserve"> above</w:t>
            </w:r>
            <w:r w:rsidRPr="00B66C9A">
              <w:t xml:space="preserve"> or in the event the Large Load meets the criteria in paragraph (4)(a)(ii)(A)</w:t>
            </w:r>
            <w:r w:rsidR="00F60258">
              <w:t xml:space="preserve"> above</w:t>
            </w:r>
            <w:r w:rsidRPr="00B66C9A">
              <w:t xml:space="preserve"> multiple times, ERCOT shall use the date that gives the Large Load the highest position in the list.</w:t>
            </w:r>
          </w:p>
          <w:p w14:paraId="75CAB8F5" w14:textId="3B4540CC" w:rsidR="00A82F13" w:rsidRPr="00B66C9A" w:rsidRDefault="00A82F13" w:rsidP="00A82F13">
            <w:pPr>
              <w:kinsoku w:val="0"/>
              <w:overflowPunct w:val="0"/>
              <w:autoSpaceDE w:val="0"/>
              <w:autoSpaceDN w:val="0"/>
              <w:adjustRightInd w:val="0"/>
              <w:spacing w:after="240"/>
              <w:ind w:left="1440" w:right="226" w:hanging="720"/>
              <w:rPr>
                <w:rFonts w:eastAsia="Yu Mincho"/>
              </w:rPr>
            </w:pPr>
            <w:r w:rsidRPr="00B66C9A">
              <w:t>(c)</w:t>
            </w:r>
            <w:r w:rsidRPr="00B66C9A">
              <w:tab/>
              <w:t>In the event two Large Loads met the criteria documented in paragraph (4)(a)(ii)</w:t>
            </w:r>
            <w:r w:rsidR="00F60258">
              <w:t xml:space="preserve"> above</w:t>
            </w:r>
            <w:r w:rsidRPr="00B66C9A">
              <w:t xml:space="preserve"> on the same date, ERCOT shall use the following methodology to determine placement on the list: </w:t>
            </w:r>
          </w:p>
          <w:p w14:paraId="7D2689E2" w14:textId="77777777" w:rsidR="00A82F13" w:rsidRPr="00B66C9A" w:rsidRDefault="00A82F13" w:rsidP="00A82F13">
            <w:pPr>
              <w:kinsoku w:val="0"/>
              <w:overflowPunct w:val="0"/>
              <w:autoSpaceDE w:val="0"/>
              <w:autoSpaceDN w:val="0"/>
              <w:adjustRightInd w:val="0"/>
              <w:spacing w:after="240"/>
              <w:ind w:left="2160" w:right="440" w:hanging="720"/>
            </w:pPr>
            <w:r w:rsidRPr="00B66C9A">
              <w:lastRenderedPageBreak/>
              <w:t>(i)</w:t>
            </w:r>
            <w:r w:rsidRPr="00B66C9A">
              <w:tab/>
              <w:t>If both Large Loads were included in the same RPG study, ERCOT shall give them equal placement on the list;</w:t>
            </w:r>
          </w:p>
          <w:p w14:paraId="4A849F1C" w14:textId="77777777" w:rsidR="00A82F13" w:rsidRPr="00B66C9A" w:rsidRDefault="00A82F13" w:rsidP="00A82F13">
            <w:pPr>
              <w:kinsoku w:val="0"/>
              <w:overflowPunct w:val="0"/>
              <w:autoSpaceDE w:val="0"/>
              <w:autoSpaceDN w:val="0"/>
              <w:adjustRightInd w:val="0"/>
              <w:spacing w:after="240"/>
              <w:ind w:left="2160" w:right="440" w:hanging="720"/>
            </w:pPr>
            <w:r w:rsidRPr="00B66C9A">
              <w:t>(ii)</w:t>
            </w:r>
            <w:r w:rsidRPr="00B66C9A">
              <w:tab/>
              <w:t>If each Large Load is from a separate RPG study, the Load with the earlier RPG study submission date will receive priority;</w:t>
            </w:r>
          </w:p>
          <w:p w14:paraId="5CD8C053" w14:textId="2D28B017" w:rsidR="00A82F13" w:rsidRPr="00B66C9A" w:rsidRDefault="00A82F13" w:rsidP="00A82F13">
            <w:pPr>
              <w:kinsoku w:val="0"/>
              <w:overflowPunct w:val="0"/>
              <w:autoSpaceDE w:val="0"/>
              <w:autoSpaceDN w:val="0"/>
              <w:adjustRightInd w:val="0"/>
              <w:spacing w:after="240"/>
              <w:ind w:left="2160" w:right="440" w:hanging="720"/>
            </w:pPr>
            <w:r w:rsidRPr="00B66C9A">
              <w:t>(iii)</w:t>
            </w:r>
            <w:r w:rsidRPr="00B66C9A">
              <w:tab/>
              <w:t xml:space="preserve">If one Large Load met the criteria described in paragraph (4)(a)(ii)(A) </w:t>
            </w:r>
            <w:r w:rsidR="00F60258">
              <w:t xml:space="preserve">above </w:t>
            </w:r>
            <w:r w:rsidRPr="00B66C9A">
              <w:t>and the other met the criteria described in paragraph (4)(a)(ii)(B)</w:t>
            </w:r>
            <w:r w:rsidR="00F60258">
              <w:t xml:space="preserve"> above</w:t>
            </w:r>
            <w:r w:rsidRPr="00B66C9A">
              <w:t xml:space="preserve">, the Load meeting the criteria of paragraph (4)(a)(ii)(A) </w:t>
            </w:r>
            <w:r w:rsidR="00F60258">
              <w:t xml:space="preserve">above </w:t>
            </w:r>
            <w:r w:rsidRPr="00B66C9A">
              <w:t>will receive priority regardless of submission date; and</w:t>
            </w:r>
          </w:p>
          <w:p w14:paraId="0257111D" w14:textId="38EB59A0" w:rsidR="00A82F13" w:rsidRPr="00B66C9A" w:rsidRDefault="00A82F13" w:rsidP="00A82F13">
            <w:pPr>
              <w:kinsoku w:val="0"/>
              <w:overflowPunct w:val="0"/>
              <w:autoSpaceDE w:val="0"/>
              <w:autoSpaceDN w:val="0"/>
              <w:adjustRightInd w:val="0"/>
              <w:spacing w:after="240"/>
              <w:ind w:left="2160" w:right="440" w:hanging="720"/>
            </w:pPr>
            <w:r w:rsidRPr="00B66C9A">
              <w:t>(iv)</w:t>
            </w:r>
            <w:r w:rsidRPr="00B66C9A">
              <w:tab/>
              <w:t>If both Large Loads met the criteria described in paragraph (4)(a)(ii)(B)</w:t>
            </w:r>
            <w:r w:rsidR="00F60258">
              <w:t xml:space="preserve"> above</w:t>
            </w:r>
            <w:r w:rsidRPr="00B66C9A">
              <w:t>, the Load with the earlier submission date of a TSP study to ERCOT will receive priority;</w:t>
            </w:r>
          </w:p>
          <w:p w14:paraId="61383AA8" w14:textId="77777777" w:rsidR="00A82F13" w:rsidRPr="00B66C9A" w:rsidRDefault="00A82F13" w:rsidP="00A82F13">
            <w:pPr>
              <w:kinsoku w:val="0"/>
              <w:overflowPunct w:val="0"/>
              <w:autoSpaceDE w:val="0"/>
              <w:autoSpaceDN w:val="0"/>
              <w:adjustRightInd w:val="0"/>
              <w:spacing w:after="240"/>
              <w:ind w:left="1440" w:right="226" w:hanging="720"/>
              <w:rPr>
                <w:rFonts w:eastAsia="Yu Mincho"/>
              </w:rPr>
            </w:pPr>
            <w:r w:rsidRPr="00B66C9A">
              <w:t>(d)</w:t>
            </w:r>
            <w:r w:rsidRPr="00B66C9A">
              <w:tab/>
              <w:t>ERCOT shall begin by evaluating the Large Load(s) in the first position on the list. ERCOT shall consider the existing studies for the Large Load(s) in the first position to be valid if, in ERCOT’s sole discretion, each Large Load meeting the criteria in paragraphs (3)(a) through (3)(c) above is:</w:t>
            </w:r>
          </w:p>
          <w:p w14:paraId="452F36EB" w14:textId="77777777" w:rsidR="00A82F13" w:rsidRPr="00B66C9A" w:rsidRDefault="00A82F13" w:rsidP="00A82F13">
            <w:pPr>
              <w:kinsoku w:val="0"/>
              <w:overflowPunct w:val="0"/>
              <w:autoSpaceDE w:val="0"/>
              <w:autoSpaceDN w:val="0"/>
              <w:adjustRightInd w:val="0"/>
              <w:spacing w:after="240"/>
              <w:ind w:left="2160" w:right="440" w:hanging="720"/>
            </w:pPr>
            <w:r w:rsidRPr="00B66C9A">
              <w:t>(i)</w:t>
            </w:r>
            <w:r w:rsidRPr="00B66C9A">
              <w:tab/>
              <w:t>Located outside of the study area of the Large Load in the first position; or</w:t>
            </w:r>
          </w:p>
          <w:p w14:paraId="3F5AB7D4" w14:textId="77777777" w:rsidR="00A82F13" w:rsidRPr="00B66C9A" w:rsidRDefault="00A82F13" w:rsidP="00A82F13">
            <w:pPr>
              <w:kinsoku w:val="0"/>
              <w:overflowPunct w:val="0"/>
              <w:autoSpaceDE w:val="0"/>
              <w:autoSpaceDN w:val="0"/>
              <w:adjustRightInd w:val="0"/>
              <w:spacing w:after="240"/>
              <w:ind w:left="2160" w:right="440" w:hanging="720"/>
            </w:pPr>
            <w:r w:rsidRPr="00B66C9A">
              <w:t>(ii)</w:t>
            </w:r>
            <w:r w:rsidRPr="00B66C9A">
              <w:tab/>
              <w:t>Located within the study area and included in the existing studies for the Large Load in the first position.</w:t>
            </w:r>
          </w:p>
          <w:p w14:paraId="164B0D6B" w14:textId="20427074" w:rsidR="00A82F13" w:rsidRPr="00B66C9A" w:rsidRDefault="00A82F13" w:rsidP="00A82F13">
            <w:pPr>
              <w:kinsoku w:val="0"/>
              <w:overflowPunct w:val="0"/>
              <w:autoSpaceDE w:val="0"/>
              <w:autoSpaceDN w:val="0"/>
              <w:adjustRightInd w:val="0"/>
              <w:spacing w:after="240"/>
              <w:ind w:left="1440" w:right="226" w:hanging="720"/>
              <w:rPr>
                <w:rFonts w:eastAsia="Yu Mincho"/>
              </w:rPr>
            </w:pPr>
            <w:r w:rsidRPr="00B66C9A">
              <w:t>(e)</w:t>
            </w:r>
            <w:r w:rsidRPr="00B66C9A">
              <w:tab/>
              <w:t>ERCOT shall evaluate each subsequent Large Load on the list in the order established in paragraphs (4)(b) and (4)(c)</w:t>
            </w:r>
            <w:r w:rsidR="00F60258">
              <w:t xml:space="preserve"> above</w:t>
            </w:r>
            <w:r w:rsidRPr="00B66C9A">
              <w:t>, including any set of Large Loads sharing equal placement under paragraph (4)(c)(i)</w:t>
            </w:r>
            <w:r w:rsidR="00F60258">
              <w:t xml:space="preserve"> above</w:t>
            </w:r>
            <w:r w:rsidRPr="00B66C9A">
              <w:t>. ERCOT shall consider the existing studies for the Large Load under review to be valid if, in ERCOT’s sole discretion, each Large Load meeting the criteria in paragraphs (3)(a) through (3)(c) above and each Large Load on the list already determined to have valid existing studies is:</w:t>
            </w:r>
          </w:p>
          <w:p w14:paraId="584E8DB3" w14:textId="77777777" w:rsidR="00A82F13" w:rsidRPr="00B66C9A" w:rsidRDefault="00A82F13" w:rsidP="00A82F13">
            <w:pPr>
              <w:kinsoku w:val="0"/>
              <w:overflowPunct w:val="0"/>
              <w:autoSpaceDE w:val="0"/>
              <w:autoSpaceDN w:val="0"/>
              <w:adjustRightInd w:val="0"/>
              <w:spacing w:after="240"/>
              <w:ind w:left="2160" w:right="440" w:hanging="720"/>
            </w:pPr>
            <w:r w:rsidRPr="00B66C9A">
              <w:t>(i)</w:t>
            </w:r>
            <w:r w:rsidRPr="00B66C9A">
              <w:tab/>
              <w:t>Located outside of the study area of the Large Load under review; or</w:t>
            </w:r>
          </w:p>
          <w:p w14:paraId="6CDA1A92" w14:textId="1101ED10" w:rsidR="00A82F13" w:rsidRPr="00A82F13" w:rsidRDefault="00A82F13" w:rsidP="00A82F13">
            <w:pPr>
              <w:kinsoku w:val="0"/>
              <w:overflowPunct w:val="0"/>
              <w:autoSpaceDE w:val="0"/>
              <w:autoSpaceDN w:val="0"/>
              <w:adjustRightInd w:val="0"/>
              <w:spacing w:after="240"/>
              <w:ind w:left="2160" w:right="440" w:hanging="720"/>
            </w:pPr>
            <w:r w:rsidRPr="00B66C9A">
              <w:t>(ii)</w:t>
            </w:r>
            <w:r w:rsidRPr="00B66C9A">
              <w:tab/>
              <w:t>Located within the study area and included in the existing studies for the Large Load under review.</w:t>
            </w:r>
            <w:bookmarkEnd w:id="15"/>
          </w:p>
        </w:tc>
      </w:tr>
    </w:tbl>
    <w:p w14:paraId="4DF399E4" w14:textId="71791F5D" w:rsidR="009171D5" w:rsidRPr="00164318" w:rsidRDefault="009171D5" w:rsidP="00E40260">
      <w:pPr>
        <w:keepNext/>
        <w:tabs>
          <w:tab w:val="left" w:pos="1080"/>
        </w:tabs>
        <w:spacing w:before="480" w:after="240"/>
        <w:ind w:left="1080" w:hanging="1080"/>
        <w:outlineLvl w:val="2"/>
        <w:rPr>
          <w:b/>
          <w:bCs/>
          <w:i/>
          <w:iCs/>
        </w:rPr>
      </w:pPr>
      <w:bookmarkStart w:id="16" w:name="_Toc232582819"/>
      <w:r w:rsidRPr="00164318">
        <w:rPr>
          <w:b/>
          <w:bCs/>
          <w:i/>
          <w:iCs/>
        </w:rPr>
        <w:lastRenderedPageBreak/>
        <w:t>9.2.2</w:t>
      </w:r>
      <w:r w:rsidRPr="00164318">
        <w:rPr>
          <w:b/>
          <w:bCs/>
          <w:i/>
          <w:iCs/>
        </w:rPr>
        <w:tab/>
        <w:t>Submission of Large Load Project Information and Initiation of the Large Load Interconnection Study (LLIS)</w:t>
      </w:r>
      <w:bookmarkEnd w:id="16"/>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752286" w:rsidRPr="00AD79D7" w14:paraId="564C47FC"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6BEF31A9" w14:textId="118E645E" w:rsidR="00752286" w:rsidRPr="00AD79D7" w:rsidRDefault="00752286" w:rsidP="00BE5EDD">
            <w:pPr>
              <w:spacing w:before="120" w:after="240"/>
              <w:ind w:left="720" w:hanging="720"/>
              <w:rPr>
                <w:b/>
                <w:i/>
                <w:iCs/>
              </w:rPr>
            </w:pPr>
            <w:r w:rsidRPr="00AD79D7">
              <w:rPr>
                <w:b/>
                <w:i/>
                <w:iCs/>
              </w:rPr>
              <w:t xml:space="preserve">[PGRR145:  Replace </w:t>
            </w:r>
            <w:r>
              <w:rPr>
                <w:b/>
                <w:i/>
                <w:iCs/>
              </w:rPr>
              <w:t>Section 9.2.2</w:t>
            </w:r>
            <w:r w:rsidRPr="00AD79D7">
              <w:rPr>
                <w:b/>
                <w:i/>
                <w:iCs/>
              </w:rPr>
              <w:t xml:space="preserve"> above with the following on July 11, 2026:]</w:t>
            </w:r>
          </w:p>
          <w:p w14:paraId="6A5B9411" w14:textId="2298689B" w:rsidR="00752286" w:rsidRPr="00752286" w:rsidRDefault="00752286" w:rsidP="00752286">
            <w:pPr>
              <w:keepNext/>
              <w:tabs>
                <w:tab w:val="left" w:pos="1080"/>
              </w:tabs>
              <w:spacing w:after="240"/>
              <w:ind w:left="1080" w:hanging="1080"/>
              <w:outlineLvl w:val="2"/>
              <w:rPr>
                <w:b/>
                <w:bCs/>
                <w:i/>
                <w:iCs/>
              </w:rPr>
            </w:pPr>
            <w:bookmarkStart w:id="17" w:name="_Toc232582820"/>
            <w:r w:rsidRPr="00B66C9A">
              <w:rPr>
                <w:b/>
                <w:bCs/>
                <w:i/>
                <w:iCs/>
              </w:rPr>
              <w:t>9.2.2</w:t>
            </w:r>
            <w:r w:rsidRPr="00B66C9A">
              <w:rPr>
                <w:b/>
                <w:bCs/>
                <w:i/>
                <w:iCs/>
              </w:rPr>
              <w:tab/>
              <w:t>Submission of Large Load Information for Batch Zero Process</w:t>
            </w:r>
            <w:bookmarkEnd w:id="17"/>
          </w:p>
        </w:tc>
      </w:tr>
    </w:tbl>
    <w:p w14:paraId="1563A85B" w14:textId="303824CF" w:rsidR="009171D5" w:rsidRPr="002C111D" w:rsidRDefault="009171D5" w:rsidP="00E40260">
      <w:pPr>
        <w:spacing w:before="240" w:after="240"/>
        <w:ind w:left="720" w:hanging="720"/>
        <w:rPr>
          <w:iCs/>
          <w:szCs w:val="20"/>
        </w:rPr>
      </w:pPr>
      <w:r w:rsidRPr="002C111D">
        <w:rPr>
          <w:iCs/>
          <w:szCs w:val="20"/>
        </w:rPr>
        <w:t>(1)</w:t>
      </w:r>
      <w:r w:rsidRPr="002C111D">
        <w:rPr>
          <w:iCs/>
          <w:szCs w:val="20"/>
        </w:rPr>
        <w:tab/>
        <w:t>For any Load request meeting one or more criteria defined in paragraph (1) of Section 9.2.1, Applicability</w:t>
      </w:r>
      <w:r>
        <w:rPr>
          <w:iCs/>
          <w:szCs w:val="20"/>
        </w:rPr>
        <w:t xml:space="preserve"> of Large Load Interconnection Study Process</w:t>
      </w:r>
      <w:r w:rsidRPr="002C111D">
        <w:rPr>
          <w:iCs/>
          <w:szCs w:val="20"/>
        </w:rPr>
        <w:t>, the following actions shall be completed prior to the initiation of the LLIS process described in Section 9.3, Interconnection Study Procedures for Large Loads.</w:t>
      </w:r>
    </w:p>
    <w:p w14:paraId="2B3E6D72" w14:textId="77777777" w:rsidR="009171D5" w:rsidRPr="002C111D" w:rsidRDefault="009171D5" w:rsidP="009171D5">
      <w:pPr>
        <w:spacing w:after="240"/>
        <w:ind w:left="1440" w:hanging="720"/>
      </w:pPr>
      <w:r w:rsidRPr="002C111D">
        <w:t>(a)</w:t>
      </w:r>
      <w:r w:rsidRPr="002C111D">
        <w:tab/>
        <w:t xml:space="preserve">Submission of all information, including but not limited to, data required by the lead </w:t>
      </w:r>
      <w:r>
        <w:t>Transmission Service Provider (</w:t>
      </w:r>
      <w:r w:rsidRPr="002C111D">
        <w:t>TSP</w:t>
      </w:r>
      <w:r>
        <w:t>)</w:t>
      </w:r>
      <w:r w:rsidRPr="002C111D">
        <w:t xml:space="preserve"> to perform steady state, short circuit, motor start, stability analyses and any other studies the lead TSP deems necessary to reliably interconnect the Load. </w:t>
      </w:r>
      <w:r>
        <w:t xml:space="preserve"> </w:t>
      </w:r>
      <w:r w:rsidRPr="002C111D">
        <w:t>The dynamic load model to be provided for performing stability analysis will be in a format prescribed by the lead TSP and/or ERCOT;</w:t>
      </w:r>
    </w:p>
    <w:p w14:paraId="14F985B5" w14:textId="77777777" w:rsidR="009171D5" w:rsidRPr="002C111D" w:rsidRDefault="009171D5" w:rsidP="009171D5">
      <w:pPr>
        <w:spacing w:after="240"/>
        <w:ind w:left="1440" w:hanging="720"/>
      </w:pPr>
      <w:r w:rsidRPr="002C111D">
        <w:t>(b)</w:t>
      </w:r>
      <w:r w:rsidRPr="002C111D">
        <w:tab/>
        <w:t>Submission of a preliminary Load Commissioning Plan</w:t>
      </w:r>
      <w:r>
        <w:t xml:space="preserve"> (LCP)</w:t>
      </w:r>
      <w:r w:rsidRPr="002C111D">
        <w:t xml:space="preserve"> that fully reflects the proposed project schedule; </w:t>
      </w:r>
    </w:p>
    <w:p w14:paraId="438B3BAF" w14:textId="77777777" w:rsidR="009171D5" w:rsidRPr="002C111D" w:rsidRDefault="009171D5" w:rsidP="009171D5">
      <w:pPr>
        <w:spacing w:after="240"/>
        <w:ind w:left="1440" w:hanging="720"/>
      </w:pPr>
      <w:r w:rsidRPr="002C111D">
        <w:t>(c)</w:t>
      </w:r>
      <w:r w:rsidRPr="002C111D">
        <w:tab/>
        <w:t xml:space="preserve">Written acknowledgement from the </w:t>
      </w:r>
      <w:r w:rsidRPr="002C111D">
        <w:rPr>
          <w:iCs/>
          <w:szCs w:val="20"/>
        </w:rPr>
        <w:t>Interconnecting Large Load Entity</w:t>
      </w:r>
      <w:r w:rsidRPr="002C111D">
        <w:t xml:space="preserve"> </w:t>
      </w:r>
      <w:r>
        <w:t>(</w:t>
      </w:r>
      <w:r w:rsidRPr="002C111D">
        <w:t>ILLE</w:t>
      </w:r>
      <w:r>
        <w:t>)</w:t>
      </w:r>
      <w:r w:rsidRPr="002C111D">
        <w:t xml:space="preserve"> of its obligations to </w:t>
      </w:r>
      <w:r w:rsidRPr="002C111D">
        <w:rPr>
          <w:szCs w:val="20"/>
          <w:lang w:eastAsia="x-none"/>
        </w:rPr>
        <w:t>notify the interconnecting TSP of changes to the Large Load project information or to the load composition, technology, or parameters, as described in Section 9.2.3</w:t>
      </w:r>
      <w:r>
        <w:rPr>
          <w:szCs w:val="20"/>
          <w:lang w:eastAsia="x-none"/>
        </w:rPr>
        <w:t>,</w:t>
      </w:r>
      <w:r w:rsidRPr="002C111D">
        <w:rPr>
          <w:szCs w:val="20"/>
          <w:lang w:eastAsia="x-none"/>
        </w:rPr>
        <w:t xml:space="preserve"> Modification of Large Load Project Information, during the interconnection process</w:t>
      </w:r>
      <w:r w:rsidRPr="002C111D">
        <w:t>;</w:t>
      </w:r>
      <w:r>
        <w:t xml:space="preserve"> and</w:t>
      </w:r>
    </w:p>
    <w:p w14:paraId="6C5EF325" w14:textId="77777777" w:rsidR="00752286" w:rsidRPr="002C111D" w:rsidRDefault="009171D5" w:rsidP="009171D5">
      <w:pPr>
        <w:spacing w:after="240"/>
        <w:ind w:left="1440" w:hanging="720"/>
      </w:pPr>
      <w:r w:rsidRPr="002C111D">
        <w:t>(d)</w:t>
      </w:r>
      <w:r w:rsidRPr="002C111D">
        <w:tab/>
        <w:t>A formal request to initiate the LLIS process described in Section 9.3</w:t>
      </w:r>
      <w:r>
        <w:t>.</w:t>
      </w:r>
      <w:r w:rsidRPr="002C111D">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752286" w:rsidRPr="00AD79D7" w14:paraId="03D38265" w14:textId="77777777" w:rsidTr="00752286">
        <w:tc>
          <w:tcPr>
            <w:tcW w:w="9445" w:type="dxa"/>
            <w:tcBorders>
              <w:top w:val="single" w:sz="4" w:space="0" w:color="auto"/>
              <w:left w:val="single" w:sz="4" w:space="0" w:color="auto"/>
              <w:bottom w:val="single" w:sz="4" w:space="0" w:color="auto"/>
              <w:right w:val="single" w:sz="4" w:space="0" w:color="auto"/>
            </w:tcBorders>
            <w:shd w:val="clear" w:color="auto" w:fill="D9D9D9"/>
          </w:tcPr>
          <w:p w14:paraId="11A2BFFD" w14:textId="0E9FCCF2" w:rsidR="00752286" w:rsidRPr="00AD79D7" w:rsidRDefault="00752286" w:rsidP="00752286">
            <w:pPr>
              <w:spacing w:before="120" w:after="240"/>
              <w:rPr>
                <w:b/>
                <w:i/>
              </w:rPr>
            </w:pPr>
            <w:r w:rsidRPr="00AD79D7">
              <w:rPr>
                <w:b/>
                <w:i/>
              </w:rPr>
              <w:t xml:space="preserve">[PGRR145:  Replace </w:t>
            </w:r>
            <w:r>
              <w:rPr>
                <w:b/>
                <w:i/>
              </w:rPr>
              <w:t>paragraph (1)</w:t>
            </w:r>
            <w:r w:rsidRPr="00AD79D7">
              <w:rPr>
                <w:b/>
                <w:i/>
              </w:rPr>
              <w:t xml:space="preserve"> above with the following on July 11, 2026</w:t>
            </w:r>
            <w:r>
              <w:rPr>
                <w:b/>
                <w:i/>
              </w:rPr>
              <w:t xml:space="preserve"> and renumber accordingly</w:t>
            </w:r>
            <w:r w:rsidRPr="00AD79D7">
              <w:rPr>
                <w:b/>
                <w:i/>
              </w:rPr>
              <w:t>:]</w:t>
            </w:r>
          </w:p>
          <w:p w14:paraId="74E91649" w14:textId="77777777" w:rsidR="00752286" w:rsidRPr="00B66C9A" w:rsidRDefault="00752286" w:rsidP="00752286">
            <w:pPr>
              <w:spacing w:after="240"/>
              <w:ind w:left="720" w:hanging="720"/>
              <w:rPr>
                <w:iCs/>
                <w:szCs w:val="20"/>
              </w:rPr>
            </w:pPr>
            <w:r w:rsidRPr="00B66C9A">
              <w:rPr>
                <w:iCs/>
                <w:szCs w:val="20"/>
              </w:rPr>
              <w:t>(1)</w:t>
            </w:r>
            <w:r w:rsidRPr="00B66C9A">
              <w:rPr>
                <w:iCs/>
                <w:szCs w:val="20"/>
              </w:rPr>
              <w:tab/>
              <w:t xml:space="preserve">For any Load request meeting one or more criteria defined in paragraph (1) of Section 9.2.1.1, Eligibility Criteria for Inclusion of a Large Load as Base Load not Subject to Additional Study in the Batch Zero Process, and </w:t>
            </w:r>
            <w:r w:rsidRPr="00B66C9A" w:rsidDel="005F04F9">
              <w:rPr>
                <w:iCs/>
                <w:szCs w:val="20"/>
              </w:rPr>
              <w:t>9.2.1</w:t>
            </w:r>
            <w:r w:rsidRPr="00B66C9A">
              <w:rPr>
                <w:iCs/>
                <w:szCs w:val="20"/>
              </w:rPr>
              <w:t>.2, Eligibility Criteria for Inclusion as Load to be Studied and Allocated in Batch Zero, the following actions shall be completed prior to the initiation of the Batch Zero Interconnection Study described in Section 9.3, Batch Zero Interconnection Study.</w:t>
            </w:r>
          </w:p>
          <w:p w14:paraId="2D08DD91" w14:textId="24B8F6BE" w:rsidR="00752286" w:rsidRPr="00B66C9A" w:rsidRDefault="00752286" w:rsidP="00752286">
            <w:pPr>
              <w:spacing w:after="240"/>
              <w:ind w:left="1440" w:hanging="720"/>
            </w:pPr>
            <w:r w:rsidRPr="00B66C9A">
              <w:t>(a)</w:t>
            </w:r>
            <w:r w:rsidRPr="00B66C9A">
              <w:tab/>
              <w:t xml:space="preserve">Submission of all information, including but not limited to, data required by the Interconnecting DSP, the Interconnecting TSP, and ERCOT to perform steady-state, short circuit, dynamic and transient stability analyses and any other studies the Interconnecting TSP or ERCOT deems necessary to reliably interconnect the </w:t>
            </w:r>
            <w:r w:rsidRPr="00B66C9A">
              <w:lastRenderedPageBreak/>
              <w:t>Load;</w:t>
            </w:r>
          </w:p>
          <w:p w14:paraId="4828BEA5" w14:textId="070A3483" w:rsidR="00752286" w:rsidRPr="00B66C9A" w:rsidRDefault="00752286" w:rsidP="00752286">
            <w:pPr>
              <w:spacing w:after="240"/>
              <w:ind w:left="1440" w:hanging="720"/>
            </w:pPr>
            <w:r w:rsidRPr="00B66C9A">
              <w:t>(b)</w:t>
            </w:r>
            <w:r w:rsidRPr="00B66C9A">
              <w:tab/>
              <w:t>Submission of a preliminary LCP that fully reflects the proposed project schedule; and</w:t>
            </w:r>
          </w:p>
          <w:p w14:paraId="2BAC15F8" w14:textId="71D5D7F5" w:rsidR="00752286" w:rsidRPr="00752286" w:rsidRDefault="00752286" w:rsidP="00752286">
            <w:pPr>
              <w:spacing w:after="240"/>
              <w:ind w:left="1440" w:hanging="720"/>
            </w:pPr>
            <w:r w:rsidRPr="00B66C9A">
              <w:t>(c)</w:t>
            </w:r>
            <w:r w:rsidRPr="00B66C9A">
              <w:tab/>
              <w:t xml:space="preserve">Written acknowledgement from the ILLE of its obligations to </w:t>
            </w:r>
            <w:r w:rsidRPr="00B66C9A">
              <w:rPr>
                <w:szCs w:val="20"/>
                <w:lang w:eastAsia="x-none"/>
              </w:rPr>
              <w:t>notify and update the Interconnecting DSP and Interconnecting TSP of changes to the Large Load project information or to the load composition, technology, parameters, or development schedule as described in Section 9.2.3, Modification of Large Load Information, during the interconnection process</w:t>
            </w:r>
            <w:r w:rsidRPr="00B66C9A">
              <w:t>.</w:t>
            </w:r>
          </w:p>
        </w:tc>
      </w:tr>
    </w:tbl>
    <w:p w14:paraId="3CE629A3" w14:textId="77777777" w:rsidR="00752286" w:rsidRDefault="0075228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9171D5" w:rsidRPr="00C26124" w14:paraId="0807F25D" w14:textId="77777777" w:rsidTr="0041479F">
        <w:tc>
          <w:tcPr>
            <w:tcW w:w="9445" w:type="dxa"/>
            <w:tcBorders>
              <w:top w:val="single" w:sz="4" w:space="0" w:color="auto"/>
              <w:left w:val="single" w:sz="4" w:space="0" w:color="auto"/>
              <w:bottom w:val="single" w:sz="4" w:space="0" w:color="auto"/>
              <w:right w:val="single" w:sz="4" w:space="0" w:color="auto"/>
            </w:tcBorders>
            <w:shd w:val="clear" w:color="auto" w:fill="D9D9D9"/>
          </w:tcPr>
          <w:p w14:paraId="1AF005FA" w14:textId="77777777" w:rsidR="009171D5" w:rsidRPr="00C26124" w:rsidRDefault="009171D5" w:rsidP="0041479F">
            <w:pPr>
              <w:spacing w:before="120" w:after="240"/>
              <w:rPr>
                <w:b/>
                <w:i/>
              </w:rPr>
            </w:pPr>
            <w:r w:rsidRPr="00C26124">
              <w:rPr>
                <w:b/>
                <w:i/>
              </w:rPr>
              <w:t>[PGRR11</w:t>
            </w:r>
            <w:r>
              <w:rPr>
                <w:b/>
                <w:i/>
              </w:rPr>
              <w:t>5</w:t>
            </w:r>
            <w:r w:rsidRPr="00C26124">
              <w:rPr>
                <w:b/>
                <w:i/>
              </w:rPr>
              <w:t xml:space="preserve">:  </w:t>
            </w:r>
            <w:r>
              <w:rPr>
                <w:b/>
                <w:i/>
              </w:rPr>
              <w:t>Insert</w:t>
            </w:r>
            <w:r w:rsidRPr="00C26124">
              <w:rPr>
                <w:b/>
                <w:i/>
              </w:rPr>
              <w:t xml:space="preserve"> </w:t>
            </w:r>
            <w:r>
              <w:rPr>
                <w:b/>
                <w:i/>
              </w:rPr>
              <w:t xml:space="preserve">paragraph (e) below </w:t>
            </w:r>
            <w:r w:rsidRPr="00C26124">
              <w:rPr>
                <w:b/>
                <w:i/>
              </w:rPr>
              <w:t>upon system implementation of NPRR12</w:t>
            </w:r>
            <w:r>
              <w:rPr>
                <w:b/>
                <w:i/>
              </w:rPr>
              <w:t>34</w:t>
            </w:r>
            <w:r w:rsidRPr="00C26124">
              <w:rPr>
                <w:b/>
                <w:i/>
              </w:rPr>
              <w:t>:]</w:t>
            </w:r>
          </w:p>
          <w:p w14:paraId="05221839" w14:textId="77777777" w:rsidR="009171D5" w:rsidRPr="00C26124" w:rsidRDefault="009171D5" w:rsidP="009171D5">
            <w:pPr>
              <w:spacing w:after="240"/>
              <w:ind w:left="1440" w:hanging="720"/>
              <w:rPr>
                <w:iCs/>
              </w:rPr>
            </w:pPr>
            <w:r w:rsidRPr="002C111D">
              <w:t>(e)</w:t>
            </w:r>
            <w:r w:rsidRPr="002C111D">
              <w:tab/>
            </w:r>
            <w:r w:rsidRPr="009171D5">
              <w:rPr>
                <w:szCs w:val="20"/>
                <w:lang w:eastAsia="x-none"/>
              </w:rPr>
              <w:t>Payment</w:t>
            </w:r>
            <w:r w:rsidRPr="002C111D">
              <w:t xml:space="preserve"> of the LLIS Application Fee to ERCOT as described in paragraph (3).</w:t>
            </w:r>
          </w:p>
        </w:tc>
      </w:tr>
    </w:tbl>
    <w:p w14:paraId="107DA580" w14:textId="77777777" w:rsidR="00752286" w:rsidRDefault="009171D5" w:rsidP="009171D5">
      <w:pPr>
        <w:spacing w:before="240" w:after="240"/>
        <w:ind w:left="720" w:hanging="720"/>
        <w:rPr>
          <w:iCs/>
          <w:szCs w:val="20"/>
        </w:rPr>
      </w:pPr>
      <w:r w:rsidRPr="002C111D">
        <w:rPr>
          <w:iCs/>
          <w:szCs w:val="20"/>
        </w:rPr>
        <w:t>(2)</w:t>
      </w:r>
      <w:r w:rsidRPr="002C111D">
        <w:rPr>
          <w:iCs/>
          <w:szCs w:val="20"/>
        </w:rPr>
        <w:tab/>
        <w:t>The interconnecting TSP shall submit the information described in paragraphs (1)(a) through (1)(d) above on behalf of the ILLE.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752286" w:rsidRPr="00AD79D7" w14:paraId="34E71D94"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tcPr>
          <w:p w14:paraId="3F42EBB4" w14:textId="7B6E4947" w:rsidR="00752286" w:rsidRPr="00AD79D7" w:rsidRDefault="00752286" w:rsidP="00BE5EDD">
            <w:pPr>
              <w:spacing w:before="120" w:after="240"/>
              <w:rPr>
                <w:b/>
                <w:i/>
              </w:rPr>
            </w:pPr>
            <w:r w:rsidRPr="00AD79D7">
              <w:rPr>
                <w:b/>
                <w:i/>
              </w:rPr>
              <w:t xml:space="preserve">[PGRR145:  Replace </w:t>
            </w:r>
            <w:r>
              <w:rPr>
                <w:b/>
                <w:i/>
              </w:rPr>
              <w:t>paragraph (2)</w:t>
            </w:r>
            <w:r w:rsidRPr="00AD79D7">
              <w:rPr>
                <w:b/>
                <w:i/>
              </w:rPr>
              <w:t xml:space="preserve"> above with the following on July 11, 2026</w:t>
            </w:r>
            <w:r>
              <w:rPr>
                <w:b/>
                <w:i/>
              </w:rPr>
              <w:t xml:space="preserve"> and renumber accordingly</w:t>
            </w:r>
            <w:r w:rsidRPr="00AD79D7">
              <w:rPr>
                <w:b/>
                <w:i/>
              </w:rPr>
              <w:t>:]</w:t>
            </w:r>
          </w:p>
          <w:p w14:paraId="41D91CCF" w14:textId="77777777" w:rsidR="00752286" w:rsidRPr="00B66C9A" w:rsidRDefault="00752286" w:rsidP="00752286">
            <w:pPr>
              <w:spacing w:after="240"/>
              <w:ind w:left="720" w:hanging="720"/>
              <w:rPr>
                <w:iCs/>
                <w:szCs w:val="20"/>
              </w:rPr>
            </w:pPr>
            <w:r w:rsidRPr="00B66C9A">
              <w:rPr>
                <w:iCs/>
                <w:szCs w:val="20"/>
              </w:rPr>
              <w:t>(2)</w:t>
            </w:r>
            <w:r w:rsidRPr="00B66C9A">
              <w:rPr>
                <w:iCs/>
                <w:szCs w:val="20"/>
              </w:rPr>
              <w:tab/>
              <w:t>The Interconnecting TSP shall submit the information described in paragraphs (1)(a) through (1)(c) above on behalf of the ILLE on or before July 24, 2026.</w:t>
            </w:r>
          </w:p>
          <w:p w14:paraId="41331215" w14:textId="577F4DD3" w:rsidR="00752286" w:rsidRPr="00B66C9A" w:rsidRDefault="00752286" w:rsidP="00752286">
            <w:pPr>
              <w:spacing w:after="240"/>
              <w:ind w:left="720" w:hanging="720"/>
            </w:pPr>
            <w:r w:rsidRPr="00B66C9A">
              <w:rPr>
                <w:iCs/>
                <w:szCs w:val="20"/>
              </w:rPr>
              <w:t>(3)</w:t>
            </w:r>
            <w:r w:rsidRPr="00B66C9A">
              <w:rPr>
                <w:iCs/>
                <w:szCs w:val="20"/>
              </w:rPr>
              <w:tab/>
              <w:t xml:space="preserve">By July 10, 2026, </w:t>
            </w:r>
            <w:r w:rsidRPr="00B66C9A">
              <w:t xml:space="preserve">the ILLE must promptly </w:t>
            </w:r>
            <w:proofErr w:type="gramStart"/>
            <w:r w:rsidRPr="00B66C9A">
              <w:t>provide to</w:t>
            </w:r>
            <w:proofErr w:type="gramEnd"/>
            <w:r w:rsidRPr="00B66C9A">
              <w:t xml:space="preserve"> ERCOT and the Interconnecting TSP dynamic data including the necessary models, parameters, and supporting documentation required for accurate representation of the Large Load. </w:t>
            </w:r>
            <w:r>
              <w:t xml:space="preserve"> </w:t>
            </w:r>
            <w:r w:rsidRPr="00B66C9A">
              <w:t>The data shall be compatible with the version of the planning and operations model software, as described in the Dynamic</w:t>
            </w:r>
            <w:r w:rsidR="00503391">
              <w:t>s</w:t>
            </w:r>
            <w:r w:rsidRPr="00B66C9A">
              <w:t xml:space="preserve"> Working Group Procedure Manual in effect on March 4, 2026. </w:t>
            </w:r>
            <w:r>
              <w:t xml:space="preserve"> </w:t>
            </w:r>
            <w:r w:rsidRPr="00B66C9A">
              <w:t>If a dynamic stability study on the Large Load has previously been performed, the Interconnecting TSP must also provide to ERCOT by July 24, 2026, a written determination as to whether the dynamic data submitted by the ILLE is expected to adversely impact the results from the previous stability study.</w:t>
            </w:r>
          </w:p>
          <w:p w14:paraId="5F498425" w14:textId="0A869101" w:rsidR="00752286" w:rsidRPr="00B66C9A" w:rsidRDefault="00752286" w:rsidP="00752286">
            <w:pPr>
              <w:spacing w:after="240"/>
              <w:ind w:left="1440" w:hanging="720"/>
            </w:pPr>
            <w:r w:rsidRPr="00B66C9A">
              <w:rPr>
                <w:iCs/>
              </w:rPr>
              <w:t>(a)</w:t>
            </w:r>
            <w:r w:rsidRPr="00B66C9A">
              <w:rPr>
                <w:iCs/>
              </w:rPr>
              <w:tab/>
              <w:t xml:space="preserve">If ERCOT determines that dynamic data submitted by an ILLE is deficient, ERCOT shall notify the ILLE of the deficiency no later than August 7, 2026. The ILLE shall resolve the deficiency no later than August 31, 2026. </w:t>
            </w:r>
            <w:r>
              <w:rPr>
                <w:iCs/>
              </w:rPr>
              <w:t xml:space="preserve"> </w:t>
            </w:r>
            <w:r w:rsidRPr="00B66C9A">
              <w:rPr>
                <w:iCs/>
              </w:rPr>
              <w:t>Failure to cure the deficiency by August 31, 2026, shall result in removal of the associated Large Load from the Batch Zero Interconnection Study.</w:t>
            </w:r>
          </w:p>
          <w:p w14:paraId="005AC292" w14:textId="01048156" w:rsidR="00752286" w:rsidRPr="00752286" w:rsidRDefault="00752286" w:rsidP="00752286">
            <w:pPr>
              <w:spacing w:after="240"/>
              <w:ind w:left="720" w:hanging="720"/>
              <w:rPr>
                <w:iCs/>
                <w:szCs w:val="20"/>
              </w:rPr>
            </w:pPr>
            <w:r w:rsidRPr="00B66C9A">
              <w:rPr>
                <w:iCs/>
                <w:szCs w:val="20"/>
              </w:rPr>
              <w:t>(4)</w:t>
            </w:r>
            <w:r w:rsidRPr="00B66C9A">
              <w:rPr>
                <w:iCs/>
                <w:szCs w:val="20"/>
              </w:rPr>
              <w:tab/>
            </w:r>
            <w:r w:rsidRPr="00B66C9A">
              <w:t>A Large Load that elects to be studied as a Provisional Controllable Load Resource (PCLR) pursuant to Section 9.2.2.1</w:t>
            </w:r>
            <w:r w:rsidR="00503391">
              <w:t xml:space="preserve">, </w:t>
            </w:r>
            <w:r w:rsidR="00503391" w:rsidRPr="00503391">
              <w:t>Additional Information Required for Provisional Controllable Load Resources (PCLRs)</w:t>
            </w:r>
            <w:r w:rsidR="00503391">
              <w:t>,</w:t>
            </w:r>
            <w:r w:rsidRPr="00B66C9A">
              <w:t xml:space="preserve"> or a Withdrawal-Limited Private Use Network </w:t>
            </w:r>
            <w:r w:rsidRPr="00B66C9A">
              <w:lastRenderedPageBreak/>
              <w:t>pursuant to Section 9.2.2.2</w:t>
            </w:r>
            <w:r w:rsidR="00503391">
              <w:t xml:space="preserve">, </w:t>
            </w:r>
            <w:r w:rsidR="00503391" w:rsidRPr="00503391">
              <w:t>Additional Information Required for Withdrawal-Limited Private Use Networks (WLPUNs)</w:t>
            </w:r>
            <w:r w:rsidR="00503391">
              <w:t xml:space="preserve">, </w:t>
            </w:r>
            <w:r w:rsidRPr="00B66C9A">
              <w:t>may not elect to be studied as both.</w:t>
            </w:r>
          </w:p>
        </w:tc>
      </w:tr>
    </w:tbl>
    <w:p w14:paraId="332B1D20" w14:textId="77777777" w:rsidR="00752286" w:rsidRDefault="00752286" w:rsidP="00752286">
      <w:pPr>
        <w:ind w:left="720" w:hanging="720"/>
        <w:rPr>
          <w:iCs/>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9171D5" w:rsidRPr="00C26124" w14:paraId="56364C40" w14:textId="77777777" w:rsidTr="0041479F">
        <w:tc>
          <w:tcPr>
            <w:tcW w:w="9445" w:type="dxa"/>
            <w:tcBorders>
              <w:top w:val="single" w:sz="4" w:space="0" w:color="auto"/>
              <w:left w:val="single" w:sz="4" w:space="0" w:color="auto"/>
              <w:bottom w:val="single" w:sz="4" w:space="0" w:color="auto"/>
              <w:right w:val="single" w:sz="4" w:space="0" w:color="auto"/>
            </w:tcBorders>
            <w:shd w:val="clear" w:color="auto" w:fill="D9D9D9"/>
          </w:tcPr>
          <w:p w14:paraId="24DF725B" w14:textId="77777777" w:rsidR="009171D5" w:rsidRPr="00C26124" w:rsidRDefault="009171D5" w:rsidP="0041479F">
            <w:pPr>
              <w:spacing w:before="120" w:after="240"/>
              <w:rPr>
                <w:b/>
                <w:i/>
              </w:rPr>
            </w:pPr>
            <w:r w:rsidRPr="00C26124">
              <w:rPr>
                <w:b/>
                <w:i/>
              </w:rPr>
              <w:t>[PGRR11</w:t>
            </w:r>
            <w:r>
              <w:rPr>
                <w:b/>
                <w:i/>
              </w:rPr>
              <w:t>5</w:t>
            </w:r>
            <w:r w:rsidRPr="00C26124">
              <w:rPr>
                <w:b/>
                <w:i/>
              </w:rPr>
              <w:t xml:space="preserve">:  </w:t>
            </w:r>
            <w:r>
              <w:rPr>
                <w:b/>
                <w:i/>
              </w:rPr>
              <w:t>Insert</w:t>
            </w:r>
            <w:r w:rsidRPr="00C26124">
              <w:rPr>
                <w:b/>
                <w:i/>
              </w:rPr>
              <w:t xml:space="preserve"> </w:t>
            </w:r>
            <w:r>
              <w:rPr>
                <w:b/>
                <w:i/>
              </w:rPr>
              <w:t xml:space="preserve">paragraph (3) below </w:t>
            </w:r>
            <w:r w:rsidRPr="00C26124">
              <w:rPr>
                <w:b/>
                <w:i/>
              </w:rPr>
              <w:t>upon system implementation of NPRR12</w:t>
            </w:r>
            <w:r>
              <w:rPr>
                <w:b/>
                <w:i/>
              </w:rPr>
              <w:t>34</w:t>
            </w:r>
            <w:r w:rsidRPr="00C26124">
              <w:rPr>
                <w:b/>
                <w:i/>
              </w:rPr>
              <w:t>:]</w:t>
            </w:r>
          </w:p>
          <w:p w14:paraId="2B32C82E" w14:textId="77777777" w:rsidR="009171D5" w:rsidRPr="00C26124" w:rsidRDefault="009171D5" w:rsidP="009171D5">
            <w:pPr>
              <w:spacing w:after="240"/>
              <w:ind w:left="720" w:hanging="720"/>
              <w:rPr>
                <w:iCs/>
              </w:rPr>
            </w:pPr>
            <w:r w:rsidRPr="002C111D">
              <w:rPr>
                <w:iCs/>
                <w:szCs w:val="20"/>
              </w:rPr>
              <w:t>(3)</w:t>
            </w:r>
            <w:r w:rsidRPr="002C111D">
              <w:rPr>
                <w:iCs/>
                <w:szCs w:val="20"/>
              </w:rPr>
              <w:tab/>
              <w:t xml:space="preserve">The ILLE shall </w:t>
            </w:r>
            <w:proofErr w:type="gramStart"/>
            <w:r w:rsidRPr="002C111D">
              <w:rPr>
                <w:iCs/>
                <w:szCs w:val="20"/>
              </w:rPr>
              <w:t>pay to</w:t>
            </w:r>
            <w:proofErr w:type="gramEnd"/>
            <w:r w:rsidRPr="002C111D">
              <w:rPr>
                <w:iCs/>
                <w:szCs w:val="20"/>
              </w:rPr>
              <w:t xml:space="preserve"> ERCOT the LLIS Application Fee, as described in the ERCOT Fee Schedule prior to the commencement of the LLIS. </w:t>
            </w:r>
            <w:r>
              <w:rPr>
                <w:iCs/>
                <w:szCs w:val="20"/>
              </w:rPr>
              <w:t xml:space="preserve"> </w:t>
            </w:r>
            <w:r w:rsidRPr="002C111D">
              <w:rPr>
                <w:iCs/>
                <w:szCs w:val="20"/>
              </w:rPr>
              <w:t>The interconnecting TSP, R</w:t>
            </w:r>
            <w:r>
              <w:rPr>
                <w:iCs/>
                <w:szCs w:val="20"/>
              </w:rPr>
              <w:t>esource Entity</w:t>
            </w:r>
            <w:r w:rsidRPr="002C111D">
              <w:rPr>
                <w:iCs/>
                <w:szCs w:val="20"/>
              </w:rPr>
              <w:t xml:space="preserve">, or </w:t>
            </w:r>
            <w:r>
              <w:rPr>
                <w:iCs/>
                <w:szCs w:val="20"/>
              </w:rPr>
              <w:t>Interconnecting Entity (</w:t>
            </w:r>
            <w:r w:rsidRPr="002C111D">
              <w:rPr>
                <w:iCs/>
                <w:szCs w:val="20"/>
              </w:rPr>
              <w:t>IE</w:t>
            </w:r>
            <w:r>
              <w:rPr>
                <w:iCs/>
                <w:szCs w:val="20"/>
              </w:rPr>
              <w:t>)</w:t>
            </w:r>
            <w:r w:rsidRPr="002C111D">
              <w:rPr>
                <w:iCs/>
                <w:szCs w:val="20"/>
              </w:rPr>
              <w:t xml:space="preserve"> may choose to submit this fee to ERCOT on </w:t>
            </w:r>
            <w:proofErr w:type="gramStart"/>
            <w:r w:rsidRPr="002C111D">
              <w:rPr>
                <w:iCs/>
                <w:szCs w:val="20"/>
              </w:rPr>
              <w:t>the behalf</w:t>
            </w:r>
            <w:proofErr w:type="gramEnd"/>
            <w:r w:rsidRPr="002C111D">
              <w:rPr>
                <w:iCs/>
                <w:szCs w:val="20"/>
              </w:rPr>
              <w:t xml:space="preserve"> of the ILLE.</w:t>
            </w:r>
            <w:r>
              <w:rPr>
                <w:iCs/>
                <w:szCs w:val="20"/>
              </w:rPr>
              <w:t xml:space="preserve"> </w:t>
            </w:r>
            <w:r w:rsidRPr="002C111D">
              <w:rPr>
                <w:iCs/>
                <w:szCs w:val="20"/>
              </w:rPr>
              <w:t xml:space="preserve"> Payment of the ERCOT LLIS Application Fee</w:t>
            </w:r>
            <w:r w:rsidRPr="002C111D" w:rsidDel="00697196">
              <w:rPr>
                <w:iCs/>
                <w:szCs w:val="20"/>
              </w:rPr>
              <w:t xml:space="preserve"> </w:t>
            </w:r>
            <w:r w:rsidRPr="002C111D">
              <w:rPr>
                <w:iCs/>
                <w:szCs w:val="20"/>
              </w:rPr>
              <w:t xml:space="preserve">shall not affect the independent responsibility of the ILLE to pay for interconnection studies conducted by the interconnecting TSP or for any </w:t>
            </w:r>
            <w:r w:rsidRPr="002C111D">
              <w:rPr>
                <w:szCs w:val="20"/>
              </w:rPr>
              <w:t>Distribution Service Provider</w:t>
            </w:r>
            <w:r w:rsidRPr="002C111D">
              <w:rPr>
                <w:iCs/>
                <w:szCs w:val="20"/>
              </w:rPr>
              <w:t xml:space="preserve"> </w:t>
            </w:r>
            <w:r>
              <w:rPr>
                <w:iCs/>
                <w:szCs w:val="20"/>
              </w:rPr>
              <w:t>(</w:t>
            </w:r>
            <w:r w:rsidRPr="002C111D">
              <w:rPr>
                <w:iCs/>
                <w:szCs w:val="20"/>
              </w:rPr>
              <w:t>DSP</w:t>
            </w:r>
            <w:r>
              <w:rPr>
                <w:iCs/>
                <w:szCs w:val="20"/>
              </w:rPr>
              <w:t>)</w:t>
            </w:r>
            <w:r w:rsidRPr="002C111D">
              <w:rPr>
                <w:iCs/>
                <w:szCs w:val="20"/>
              </w:rPr>
              <w:t xml:space="preserve"> studies.</w:t>
            </w:r>
          </w:p>
        </w:tc>
      </w:tr>
    </w:tbl>
    <w:p w14:paraId="76591089" w14:textId="77777777" w:rsidR="00707DC9" w:rsidRDefault="00707DC9" w:rsidP="00707DC9">
      <w:bookmarkStart w:id="18" w:name="_Hlk198032865"/>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707DC9" w:rsidRPr="00AD79D7" w14:paraId="5D3C60C1"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51DC6070" w14:textId="5F35EE75" w:rsidR="00707DC9" w:rsidRPr="00AD79D7" w:rsidRDefault="00707DC9" w:rsidP="00BE5EDD">
            <w:pPr>
              <w:spacing w:before="120" w:after="240"/>
              <w:ind w:left="720" w:hanging="720"/>
              <w:rPr>
                <w:b/>
                <w:i/>
                <w:iCs/>
              </w:rPr>
            </w:pPr>
            <w:r w:rsidRPr="00AD79D7">
              <w:rPr>
                <w:b/>
                <w:i/>
                <w:iCs/>
              </w:rPr>
              <w:t xml:space="preserve">[PGRR145:  </w:t>
            </w:r>
            <w:r>
              <w:rPr>
                <w:b/>
                <w:i/>
                <w:iCs/>
              </w:rPr>
              <w:t>Insert</w:t>
            </w:r>
            <w:r w:rsidRPr="00AD79D7">
              <w:rPr>
                <w:b/>
                <w:i/>
                <w:iCs/>
              </w:rPr>
              <w:t xml:space="preserve"> </w:t>
            </w:r>
            <w:r>
              <w:rPr>
                <w:b/>
                <w:i/>
                <w:iCs/>
              </w:rPr>
              <w:t>Section 9.2.2.1 below</w:t>
            </w:r>
            <w:r w:rsidRPr="00AD79D7">
              <w:rPr>
                <w:b/>
                <w:i/>
                <w:iCs/>
              </w:rPr>
              <w:t xml:space="preserve"> on July 11, 2026:]</w:t>
            </w:r>
          </w:p>
          <w:p w14:paraId="4E119B91" w14:textId="77777777" w:rsidR="00707DC9" w:rsidRPr="00B66C9A" w:rsidRDefault="00707DC9" w:rsidP="00707DC9">
            <w:pPr>
              <w:keepNext/>
              <w:tabs>
                <w:tab w:val="left" w:pos="1080"/>
              </w:tabs>
              <w:spacing w:after="240"/>
              <w:ind w:left="1080" w:hanging="1080"/>
              <w:outlineLvl w:val="2"/>
              <w:rPr>
                <w:b/>
                <w:bCs/>
                <w:i/>
                <w:iCs/>
              </w:rPr>
            </w:pPr>
            <w:bookmarkStart w:id="19" w:name="_Toc232582821"/>
            <w:r w:rsidRPr="00B66C9A">
              <w:rPr>
                <w:b/>
                <w:bCs/>
                <w:i/>
                <w:iCs/>
              </w:rPr>
              <w:t>9.2.2.1</w:t>
            </w:r>
            <w:r w:rsidRPr="00B66C9A">
              <w:rPr>
                <w:b/>
                <w:bCs/>
                <w:i/>
                <w:iCs/>
              </w:rPr>
              <w:tab/>
              <w:t>Additional Information Required for Provisional Controllable Load Resources (PCLRs)</w:t>
            </w:r>
            <w:bookmarkEnd w:id="19"/>
          </w:p>
          <w:p w14:paraId="1489F966" w14:textId="77777777" w:rsidR="00707DC9" w:rsidRPr="00B66C9A" w:rsidRDefault="00707DC9" w:rsidP="00707DC9">
            <w:pPr>
              <w:spacing w:after="240"/>
              <w:ind w:left="720" w:hanging="720"/>
              <w:rPr>
                <w:iCs/>
                <w:szCs w:val="20"/>
              </w:rPr>
            </w:pPr>
            <w:r w:rsidRPr="00B66C9A">
              <w:rPr>
                <w:iCs/>
                <w:szCs w:val="20"/>
              </w:rPr>
              <w:t>(1)</w:t>
            </w:r>
            <w:r w:rsidRPr="00B66C9A">
              <w:rPr>
                <w:iCs/>
                <w:szCs w:val="20"/>
              </w:rPr>
              <w:tab/>
              <w:t>A Large Load must be eligible for inclusion as Load to be studied and allocated in Batch Zero pursuant to Section 9.2.1.2, Eligibility Criteria for Inclusion as Load to be Studied and Allocated in Batch Zero, to request PCLR treatment under this Section.</w:t>
            </w:r>
          </w:p>
          <w:p w14:paraId="371FE260" w14:textId="76D2283C" w:rsidR="00707DC9" w:rsidRPr="00A82F13" w:rsidRDefault="00707DC9" w:rsidP="00707DC9">
            <w:pPr>
              <w:spacing w:after="240"/>
              <w:ind w:left="720" w:hanging="720"/>
              <w:rPr>
                <w:iCs/>
                <w:szCs w:val="20"/>
              </w:rPr>
            </w:pPr>
            <w:r w:rsidRPr="00B66C9A">
              <w:rPr>
                <w:iCs/>
                <w:szCs w:val="20"/>
              </w:rPr>
              <w:t>(2)</w:t>
            </w:r>
            <w:r w:rsidRPr="00B66C9A">
              <w:rPr>
                <w:iCs/>
                <w:szCs w:val="20"/>
              </w:rPr>
              <w:tab/>
              <w:t>For a Large Load request to be studied as a PCLR in Batch Zero, the ILLE must</w:t>
            </w:r>
            <w:r w:rsidRPr="00B66C9A">
              <w:t xml:space="preserve"> complete and notarize Part A of Protocol Section 23, Form W, Declaration of Intent and Commitment to Register as a Provisional Controllable Load Resource. Part A must be signed by the ILLE’s representative, official, officer, or other authorized person with binding authority over the ILLE</w:t>
            </w:r>
            <w:r w:rsidRPr="00B66C9A">
              <w:rPr>
                <w:iCs/>
                <w:szCs w:val="20"/>
              </w:rPr>
              <w:t xml:space="preserve"> and submitted to the Interconnecting DSP or Interconnecting TSP on or before July 10, 2026. The Interconnecting DSP or Interconnecting TSP must submit the form to ERCOT on or before July 24, 2026.</w:t>
            </w:r>
          </w:p>
        </w:tc>
      </w:tr>
    </w:tbl>
    <w:p w14:paraId="2886A6B1" w14:textId="77777777" w:rsidR="00707DC9" w:rsidRDefault="00707DC9" w:rsidP="00707DC9"/>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707DC9" w:rsidRPr="00AD79D7" w14:paraId="02091941"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50B5932A" w14:textId="23D49C0C" w:rsidR="00707DC9" w:rsidRPr="00AD79D7" w:rsidRDefault="00707DC9" w:rsidP="00BE5EDD">
            <w:pPr>
              <w:spacing w:before="120" w:after="240"/>
              <w:ind w:left="720" w:hanging="720"/>
              <w:rPr>
                <w:b/>
                <w:i/>
                <w:iCs/>
              </w:rPr>
            </w:pPr>
            <w:r w:rsidRPr="00AD79D7">
              <w:rPr>
                <w:b/>
                <w:i/>
                <w:iCs/>
              </w:rPr>
              <w:t xml:space="preserve">[PGRR145:  </w:t>
            </w:r>
            <w:r>
              <w:rPr>
                <w:b/>
                <w:i/>
                <w:iCs/>
              </w:rPr>
              <w:t>Insert</w:t>
            </w:r>
            <w:r w:rsidRPr="00AD79D7">
              <w:rPr>
                <w:b/>
                <w:i/>
                <w:iCs/>
              </w:rPr>
              <w:t xml:space="preserve"> </w:t>
            </w:r>
            <w:r>
              <w:rPr>
                <w:b/>
                <w:i/>
                <w:iCs/>
              </w:rPr>
              <w:t>Section 9.2.2.2 below</w:t>
            </w:r>
            <w:r w:rsidRPr="00AD79D7">
              <w:rPr>
                <w:b/>
                <w:i/>
                <w:iCs/>
              </w:rPr>
              <w:t xml:space="preserve"> on July 11, 2026:]</w:t>
            </w:r>
          </w:p>
          <w:p w14:paraId="3EEBABE5" w14:textId="77777777" w:rsidR="00707DC9" w:rsidRPr="00B66C9A" w:rsidRDefault="00707DC9" w:rsidP="00707DC9">
            <w:pPr>
              <w:keepNext/>
              <w:tabs>
                <w:tab w:val="left" w:pos="1080"/>
              </w:tabs>
              <w:spacing w:after="240"/>
              <w:ind w:left="1080" w:hanging="1080"/>
              <w:outlineLvl w:val="2"/>
              <w:rPr>
                <w:b/>
                <w:bCs/>
                <w:i/>
                <w:iCs/>
              </w:rPr>
            </w:pPr>
            <w:bookmarkStart w:id="20" w:name="_Toc232582822"/>
            <w:r w:rsidRPr="00B66C9A">
              <w:rPr>
                <w:b/>
                <w:bCs/>
                <w:i/>
                <w:iCs/>
              </w:rPr>
              <w:t>9.2.2.2</w:t>
            </w:r>
            <w:r w:rsidRPr="00B66C9A">
              <w:rPr>
                <w:b/>
                <w:bCs/>
                <w:i/>
                <w:iCs/>
              </w:rPr>
              <w:tab/>
              <w:t>Additional Information Required for Withdrawal-Limited Private Use Networks (WLPUNs)</w:t>
            </w:r>
            <w:bookmarkEnd w:id="20"/>
          </w:p>
          <w:p w14:paraId="722E35F3" w14:textId="77777777" w:rsidR="00707DC9" w:rsidRPr="00B66C9A" w:rsidRDefault="00707DC9" w:rsidP="00707DC9">
            <w:pPr>
              <w:spacing w:after="240"/>
              <w:ind w:left="720" w:hanging="720"/>
              <w:rPr>
                <w:iCs/>
                <w:szCs w:val="20"/>
              </w:rPr>
            </w:pPr>
            <w:r w:rsidRPr="00B66C9A">
              <w:rPr>
                <w:iCs/>
                <w:szCs w:val="20"/>
              </w:rPr>
              <w:t>(1)</w:t>
            </w:r>
            <w:r w:rsidRPr="00B66C9A">
              <w:rPr>
                <w:iCs/>
                <w:szCs w:val="20"/>
              </w:rPr>
              <w:tab/>
              <w:t>A Large Load must be eligible for inclusion as Load to be studied and allocated in Batch Zero pursuant to Section 9.2.1.2, Eligibility Criteria for Inclusion as Load to be Studied and Allocated in Batch Zero, to request WLPUN treatment under this Section.</w:t>
            </w:r>
          </w:p>
          <w:p w14:paraId="71D894B3" w14:textId="7739F7D3" w:rsidR="00707DC9" w:rsidRPr="00B66C9A" w:rsidRDefault="00707DC9" w:rsidP="00707DC9">
            <w:pPr>
              <w:spacing w:after="240"/>
              <w:ind w:left="720" w:hanging="720"/>
              <w:rPr>
                <w:iCs/>
                <w:szCs w:val="20"/>
              </w:rPr>
            </w:pPr>
            <w:r w:rsidRPr="00B66C9A">
              <w:rPr>
                <w:iCs/>
                <w:szCs w:val="20"/>
              </w:rPr>
              <w:t>(2)</w:t>
            </w:r>
            <w:r w:rsidRPr="00B66C9A">
              <w:rPr>
                <w:iCs/>
                <w:szCs w:val="20"/>
              </w:rPr>
              <w:tab/>
              <w:t xml:space="preserve">For a Large Load request to be studied as a WLPUN in Batch Zero, the ILLE and the Interconnecting Entity (IE) or Resource Entity must </w:t>
            </w:r>
            <w:r w:rsidRPr="00B66C9A">
              <w:t xml:space="preserve">complete, execute, and notarize Protocol Section 23, Form X, Withdrawal-Limited Private Use Network Designation. </w:t>
            </w:r>
            <w:r>
              <w:t xml:space="preserve"> </w:t>
            </w:r>
            <w:r w:rsidR="000F2359">
              <w:lastRenderedPageBreak/>
              <w:t xml:space="preserve">Protocol </w:t>
            </w:r>
            <w:r>
              <w:t xml:space="preserve">Section 23, </w:t>
            </w:r>
            <w:r w:rsidRPr="00B66C9A">
              <w:t xml:space="preserve">Form X </w:t>
            </w:r>
            <w:r w:rsidRPr="00B66C9A">
              <w:rPr>
                <w:iCs/>
                <w:szCs w:val="20"/>
              </w:rPr>
              <w:t xml:space="preserve">must be submitted to the Interconnecting DSP or Interconnecting TSP on or before July 10, 2026. </w:t>
            </w:r>
            <w:r>
              <w:rPr>
                <w:iCs/>
                <w:szCs w:val="20"/>
              </w:rPr>
              <w:t xml:space="preserve"> </w:t>
            </w:r>
            <w:r w:rsidRPr="00B66C9A">
              <w:rPr>
                <w:iCs/>
                <w:szCs w:val="20"/>
              </w:rPr>
              <w:t>The</w:t>
            </w:r>
            <w:r w:rsidRPr="00B66C9A" w:rsidDel="004D6409">
              <w:rPr>
                <w:iCs/>
                <w:szCs w:val="20"/>
              </w:rPr>
              <w:t xml:space="preserve"> </w:t>
            </w:r>
            <w:r w:rsidRPr="00B66C9A">
              <w:rPr>
                <w:iCs/>
                <w:szCs w:val="20"/>
              </w:rPr>
              <w:t>Interconnecting DSP or Interconnecting TSP must submit the form to ERCOT on or before July 24, 2026 on behalf of the executing parties.</w:t>
            </w:r>
          </w:p>
          <w:p w14:paraId="1CCD86BF" w14:textId="77777777" w:rsidR="00707DC9" w:rsidRPr="00B66C9A" w:rsidRDefault="00707DC9" w:rsidP="00707DC9">
            <w:pPr>
              <w:spacing w:after="240"/>
              <w:ind w:left="720" w:hanging="720"/>
              <w:rPr>
                <w:iCs/>
                <w:szCs w:val="20"/>
              </w:rPr>
            </w:pPr>
            <w:r w:rsidRPr="00B66C9A">
              <w:rPr>
                <w:iCs/>
                <w:szCs w:val="20"/>
              </w:rPr>
              <w:t>(3)</w:t>
            </w:r>
            <w:r w:rsidRPr="00B66C9A">
              <w:rPr>
                <w:iCs/>
                <w:szCs w:val="20"/>
              </w:rPr>
              <w:tab/>
              <w:t>For a new generator to be included in a WLPUN in Batch Zero, it must meet all the following requirements:</w:t>
            </w:r>
          </w:p>
          <w:p w14:paraId="13B720A3" w14:textId="7089D076" w:rsidR="00707DC9" w:rsidRPr="00B66C9A" w:rsidRDefault="00707DC9" w:rsidP="00707DC9">
            <w:pPr>
              <w:spacing w:after="240"/>
              <w:ind w:left="1440" w:hanging="720"/>
              <w:rPr>
                <w:iCs/>
                <w:szCs w:val="20"/>
              </w:rPr>
            </w:pPr>
            <w:r w:rsidRPr="00B66C9A">
              <w:rPr>
                <w:iCs/>
                <w:szCs w:val="20"/>
              </w:rPr>
              <w:t>(a)</w:t>
            </w:r>
            <w:r w:rsidRPr="00B66C9A">
              <w:rPr>
                <w:iCs/>
                <w:szCs w:val="20"/>
              </w:rPr>
              <w:tab/>
              <w:t xml:space="preserve">The Full Interconnection Study (FIS) request must be submitted as described in </w:t>
            </w:r>
            <w:r w:rsidRPr="00B66C9A">
              <w:t>paragraph</w:t>
            </w:r>
            <w:r w:rsidRPr="00B66C9A">
              <w:rPr>
                <w:iCs/>
                <w:szCs w:val="20"/>
              </w:rPr>
              <w:t xml:space="preserve"> (3) of Section 5.3.2</w:t>
            </w:r>
            <w:r w:rsidR="006256AB">
              <w:rPr>
                <w:iCs/>
                <w:szCs w:val="20"/>
              </w:rPr>
              <w:t>, Full Interconnection Study,</w:t>
            </w:r>
            <w:r w:rsidRPr="00B66C9A">
              <w:rPr>
                <w:iCs/>
                <w:szCs w:val="20"/>
              </w:rPr>
              <w:t xml:space="preserve"> and deemed complete by ERCOT on or before July 10, 2026; and</w:t>
            </w:r>
          </w:p>
          <w:p w14:paraId="736BB91F" w14:textId="7A02AFD5" w:rsidR="00707DC9" w:rsidRPr="00B66C9A" w:rsidRDefault="00707DC9" w:rsidP="00707DC9">
            <w:pPr>
              <w:spacing w:after="240"/>
              <w:ind w:left="1440" w:hanging="720"/>
              <w:rPr>
                <w:iCs/>
                <w:szCs w:val="20"/>
              </w:rPr>
            </w:pPr>
            <w:r w:rsidRPr="00B66C9A">
              <w:rPr>
                <w:iCs/>
                <w:szCs w:val="20"/>
              </w:rPr>
              <w:t>(b)</w:t>
            </w:r>
            <w:r w:rsidRPr="00B66C9A">
              <w:rPr>
                <w:iCs/>
                <w:szCs w:val="20"/>
              </w:rPr>
              <w:tab/>
              <w:t xml:space="preserve">As of July 10, 2026, the generation must not have met all the requirements specified in paragraph (1) of Section 6.9, Addition of Proposed Generation to the Planning Models, </w:t>
            </w:r>
            <w:r w:rsidRPr="00B66C9A">
              <w:t>for</w:t>
            </w:r>
            <w:r w:rsidRPr="00B66C9A">
              <w:rPr>
                <w:iCs/>
                <w:szCs w:val="20"/>
              </w:rPr>
              <w:t xml:space="preserve"> ERCOT’s inclusion of the generation in the base cases created and maintained by the </w:t>
            </w:r>
            <w:r w:rsidR="006256AB">
              <w:rPr>
                <w:iCs/>
                <w:szCs w:val="20"/>
              </w:rPr>
              <w:t>SSWG</w:t>
            </w:r>
            <w:r w:rsidRPr="00B66C9A">
              <w:rPr>
                <w:iCs/>
                <w:szCs w:val="20"/>
              </w:rPr>
              <w:t>.</w:t>
            </w:r>
          </w:p>
          <w:p w14:paraId="6E20F94E" w14:textId="1E7DDC4E" w:rsidR="00707DC9" w:rsidRPr="00A82F13" w:rsidRDefault="00707DC9" w:rsidP="00707DC9">
            <w:pPr>
              <w:spacing w:after="240"/>
              <w:ind w:left="720" w:hanging="720"/>
              <w:rPr>
                <w:iCs/>
                <w:szCs w:val="20"/>
              </w:rPr>
            </w:pPr>
            <w:r w:rsidRPr="00B66C9A">
              <w:rPr>
                <w:iCs/>
                <w:szCs w:val="20"/>
              </w:rPr>
              <w:t>(4)</w:t>
            </w:r>
            <w:r w:rsidRPr="00B66C9A">
              <w:rPr>
                <w:iCs/>
                <w:szCs w:val="20"/>
              </w:rPr>
              <w:tab/>
              <w:t>Multiple generation interconnection requests may be included in the WLPUN application provided each generator is planned to be connected to the same POI as the Large Load. The generation interconnection requests must have the same IE or Resource Entity.</w:t>
            </w:r>
          </w:p>
        </w:tc>
      </w:tr>
    </w:tbl>
    <w:p w14:paraId="01AFDA92" w14:textId="77777777" w:rsidR="009171D5" w:rsidRPr="00164318" w:rsidRDefault="009171D5" w:rsidP="00E40260">
      <w:pPr>
        <w:keepNext/>
        <w:tabs>
          <w:tab w:val="left" w:pos="1080"/>
        </w:tabs>
        <w:spacing w:before="480" w:after="240"/>
        <w:ind w:left="1080" w:hanging="1080"/>
        <w:outlineLvl w:val="2"/>
        <w:rPr>
          <w:b/>
          <w:bCs/>
          <w:i/>
          <w:iCs/>
        </w:rPr>
      </w:pPr>
      <w:bookmarkStart w:id="21" w:name="_Toc232582823"/>
      <w:r w:rsidRPr="00164318">
        <w:rPr>
          <w:b/>
          <w:bCs/>
          <w:i/>
          <w:iCs/>
        </w:rPr>
        <w:lastRenderedPageBreak/>
        <w:t>9.2.3</w:t>
      </w:r>
      <w:r w:rsidRPr="00164318">
        <w:rPr>
          <w:b/>
          <w:bCs/>
          <w:i/>
          <w:iCs/>
        </w:rPr>
        <w:tab/>
        <w:t>Modification of Large Load Project Information</w:t>
      </w:r>
      <w:bookmarkEnd w:id="21"/>
    </w:p>
    <w:p w14:paraId="5260D44D" w14:textId="77777777" w:rsidR="009171D5" w:rsidRPr="002C111D" w:rsidRDefault="009171D5" w:rsidP="009171D5">
      <w:pPr>
        <w:spacing w:after="240"/>
        <w:ind w:left="720" w:hanging="720"/>
        <w:rPr>
          <w:iCs/>
          <w:szCs w:val="20"/>
        </w:rPr>
      </w:pPr>
      <w:r w:rsidRPr="002C111D">
        <w:rPr>
          <w:iCs/>
          <w:szCs w:val="20"/>
        </w:rPr>
        <w:t>(1)</w:t>
      </w:r>
      <w:r w:rsidRPr="002C111D">
        <w:rPr>
          <w:iCs/>
          <w:szCs w:val="20"/>
        </w:rPr>
        <w:tab/>
        <w:t>The interconnecting TSP shall update any project information submitted per paragraph (1) of Section 9.2.2</w:t>
      </w:r>
      <w:r>
        <w:rPr>
          <w:iCs/>
          <w:szCs w:val="20"/>
        </w:rPr>
        <w:t>, Submission of Large Load Project Information and Initiation of the Large Load Interconnection Study (LLIS),</w:t>
      </w:r>
      <w:r w:rsidRPr="002C111D">
        <w:rPr>
          <w:iCs/>
          <w:szCs w:val="20"/>
        </w:rPr>
        <w:t xml:space="preserve"> within ten Business Days of being notified by the ILLE of a material change.</w:t>
      </w:r>
    </w:p>
    <w:p w14:paraId="67BD6FD4" w14:textId="1414F7BD" w:rsidR="009171D5" w:rsidRPr="002C111D" w:rsidRDefault="009171D5" w:rsidP="009171D5">
      <w:pPr>
        <w:spacing w:after="240"/>
        <w:ind w:left="720" w:hanging="720"/>
        <w:rPr>
          <w:iCs/>
          <w:szCs w:val="20"/>
        </w:rPr>
      </w:pPr>
      <w:r w:rsidRPr="002C111D">
        <w:rPr>
          <w:iCs/>
          <w:szCs w:val="20"/>
        </w:rPr>
        <w:t>(2)</w:t>
      </w:r>
      <w:r w:rsidRPr="002C111D">
        <w:rPr>
          <w:iCs/>
          <w:szCs w:val="20"/>
        </w:rPr>
        <w:tab/>
        <w:t>The ILLE shall notify the lead TSP if a change to the load composition, technology, or parameters occurs after the ILLE has provided the TSP with its initial dynamic load model(s) per paragraph (2) of Section 9.3.4.3, Dynamic and Transient Stability Analysis.  If the change to load composition, technology, or parameters differ</w:t>
      </w:r>
      <w:r>
        <w:rPr>
          <w:iCs/>
          <w:szCs w:val="20"/>
        </w:rPr>
        <w:t xml:space="preserve"> </w:t>
      </w:r>
      <w:r w:rsidRPr="002C111D">
        <w:rPr>
          <w:iCs/>
          <w:szCs w:val="20"/>
        </w:rPr>
        <w:t xml:space="preserve">substantially from the dynamic model information used in the LLIS </w:t>
      </w:r>
      <w:r w:rsidR="00E30E3B">
        <w:rPr>
          <w:iCs/>
          <w:szCs w:val="20"/>
        </w:rPr>
        <w:t>s</w:t>
      </w:r>
      <w:r w:rsidRPr="002C111D">
        <w:rPr>
          <w:iCs/>
          <w:szCs w:val="20"/>
        </w:rPr>
        <w:t xml:space="preserve">tability </w:t>
      </w:r>
      <w:r w:rsidR="00E30E3B">
        <w:rPr>
          <w:iCs/>
          <w:szCs w:val="20"/>
        </w:rPr>
        <w:t>s</w:t>
      </w:r>
      <w:r w:rsidRPr="002C111D">
        <w:rPr>
          <w:iCs/>
          <w:szCs w:val="20"/>
        </w:rPr>
        <w:t xml:space="preserve">tudy as described in Section 9.3.4.3 is made at any time after the initiation of the LLIS, the lead TSP shall determine whether a new </w:t>
      </w:r>
      <w:r w:rsidR="00E30E3B">
        <w:rPr>
          <w:iCs/>
          <w:szCs w:val="20"/>
        </w:rPr>
        <w:t>s</w:t>
      </w:r>
      <w:r w:rsidRPr="002C111D">
        <w:rPr>
          <w:iCs/>
          <w:szCs w:val="20"/>
        </w:rPr>
        <w:t xml:space="preserve">tability </w:t>
      </w:r>
      <w:r w:rsidR="00E30E3B">
        <w:rPr>
          <w:iCs/>
          <w:szCs w:val="20"/>
        </w:rPr>
        <w:t>s</w:t>
      </w:r>
      <w:r w:rsidRPr="002C111D">
        <w:rPr>
          <w:iCs/>
          <w:szCs w:val="20"/>
        </w:rPr>
        <w:t xml:space="preserve">tudy is required and provide a written explanation of its determination to ERCOT. </w:t>
      </w:r>
      <w:r>
        <w:rPr>
          <w:iCs/>
          <w:szCs w:val="20"/>
        </w:rPr>
        <w:t xml:space="preserve"> </w:t>
      </w:r>
      <w:r w:rsidRPr="002C111D">
        <w:rPr>
          <w:iCs/>
          <w:szCs w:val="20"/>
        </w:rPr>
        <w:t xml:space="preserve">The lead TSP shall perform a new </w:t>
      </w:r>
      <w:r w:rsidR="00E30E3B">
        <w:rPr>
          <w:iCs/>
          <w:szCs w:val="20"/>
        </w:rPr>
        <w:t>s</w:t>
      </w:r>
      <w:r w:rsidRPr="002C111D">
        <w:rPr>
          <w:iCs/>
          <w:szCs w:val="20"/>
        </w:rPr>
        <w:t xml:space="preserve">tability </w:t>
      </w:r>
      <w:r w:rsidR="00E30E3B">
        <w:rPr>
          <w:iCs/>
          <w:szCs w:val="20"/>
        </w:rPr>
        <w:t>s</w:t>
      </w:r>
      <w:r w:rsidRPr="002C111D">
        <w:rPr>
          <w:iCs/>
          <w:szCs w:val="20"/>
        </w:rPr>
        <w:t xml:space="preserve">tudy that reflects the new composition of the proposed Load unless ERCOT in collaboration with the lead TSP </w:t>
      </w:r>
      <w:proofErr w:type="gramStart"/>
      <w:r w:rsidRPr="002C111D">
        <w:rPr>
          <w:iCs/>
          <w:szCs w:val="20"/>
        </w:rPr>
        <w:t>agree</w:t>
      </w:r>
      <w:proofErr w:type="gramEnd"/>
      <w:r w:rsidRPr="002C111D">
        <w:rPr>
          <w:iCs/>
          <w:szCs w:val="20"/>
        </w:rPr>
        <w:t xml:space="preserve"> such a study is not needed. </w:t>
      </w:r>
    </w:p>
    <w:p w14:paraId="69781166" w14:textId="77777777" w:rsidR="00A91D6E" w:rsidRDefault="009171D5" w:rsidP="00F7450B">
      <w:pPr>
        <w:spacing w:after="240"/>
        <w:ind w:left="720" w:hanging="720"/>
      </w:pPr>
      <w:r w:rsidRPr="002C111D">
        <w:rPr>
          <w:iCs/>
          <w:szCs w:val="20"/>
        </w:rPr>
        <w:t>(3)</w:t>
      </w:r>
      <w:r w:rsidRPr="002C111D">
        <w:rPr>
          <w:iCs/>
          <w:szCs w:val="20"/>
        </w:rPr>
        <w:tab/>
        <w:t>If a material change is made such that the interconnection request no longer meets the applicability criteria of Section 9.2.1, Applicability</w:t>
      </w:r>
      <w:r>
        <w:rPr>
          <w:iCs/>
          <w:szCs w:val="20"/>
        </w:rPr>
        <w:t xml:space="preserve"> of the Large Load Interconnection Study Process</w:t>
      </w:r>
      <w:r w:rsidRPr="002C111D">
        <w:rPr>
          <w:iCs/>
          <w:szCs w:val="20"/>
        </w:rPr>
        <w:t xml:space="preserve">, the interconnecting TSP shall respect the conclusions of any completed </w:t>
      </w:r>
      <w:r w:rsidRPr="002C111D">
        <w:rPr>
          <w:iCs/>
          <w:szCs w:val="20"/>
        </w:rPr>
        <w:lastRenderedPageBreak/>
        <w:t>LLIS study elements when evaluating the reliability of the modified interconnection request.</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707DC9" w:rsidRPr="00AD79D7" w14:paraId="264CA163"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4F871942" w14:textId="7396A8D0" w:rsidR="00707DC9" w:rsidRPr="00AD79D7" w:rsidRDefault="00707DC9" w:rsidP="00BE5EDD">
            <w:pPr>
              <w:spacing w:before="120" w:after="240"/>
              <w:ind w:left="720" w:hanging="720"/>
              <w:rPr>
                <w:b/>
                <w:i/>
                <w:iCs/>
              </w:rPr>
            </w:pPr>
            <w:r w:rsidRPr="00AD79D7">
              <w:rPr>
                <w:b/>
                <w:i/>
                <w:iCs/>
              </w:rPr>
              <w:t xml:space="preserve">[PGRR145:  Replace </w:t>
            </w:r>
            <w:r>
              <w:rPr>
                <w:b/>
                <w:i/>
                <w:iCs/>
              </w:rPr>
              <w:t>Section 9.2.3</w:t>
            </w:r>
            <w:r w:rsidRPr="00AD79D7">
              <w:rPr>
                <w:b/>
                <w:i/>
                <w:iCs/>
              </w:rPr>
              <w:t xml:space="preserve"> above with the following on July 11, 2026:]</w:t>
            </w:r>
          </w:p>
          <w:p w14:paraId="6AA30ECE" w14:textId="77777777" w:rsidR="00707DC9" w:rsidRPr="00B66C9A" w:rsidRDefault="00707DC9" w:rsidP="00707DC9">
            <w:pPr>
              <w:keepNext/>
              <w:tabs>
                <w:tab w:val="left" w:pos="1080"/>
              </w:tabs>
              <w:spacing w:after="240"/>
              <w:ind w:left="1080" w:hanging="1080"/>
              <w:outlineLvl w:val="2"/>
              <w:rPr>
                <w:b/>
                <w:bCs/>
                <w:i/>
                <w:iCs/>
              </w:rPr>
            </w:pPr>
            <w:bookmarkStart w:id="22" w:name="_Toc232582824"/>
            <w:r w:rsidRPr="00B66C9A">
              <w:rPr>
                <w:b/>
                <w:bCs/>
                <w:i/>
                <w:iCs/>
              </w:rPr>
              <w:t>9.2.3</w:t>
            </w:r>
            <w:r w:rsidRPr="00B66C9A">
              <w:rPr>
                <w:b/>
                <w:bCs/>
                <w:i/>
                <w:iCs/>
              </w:rPr>
              <w:tab/>
              <w:t>Modification of Large Load Information</w:t>
            </w:r>
            <w:bookmarkEnd w:id="22"/>
          </w:p>
          <w:p w14:paraId="0C7BED66" w14:textId="77777777" w:rsidR="00707DC9" w:rsidRPr="00B66C9A" w:rsidRDefault="00707DC9" w:rsidP="00707DC9">
            <w:pPr>
              <w:spacing w:after="240"/>
              <w:ind w:left="720" w:hanging="720"/>
              <w:rPr>
                <w:iCs/>
                <w:szCs w:val="20"/>
              </w:rPr>
            </w:pPr>
            <w:r w:rsidRPr="00B66C9A">
              <w:rPr>
                <w:iCs/>
                <w:szCs w:val="20"/>
              </w:rPr>
              <w:t>(1)</w:t>
            </w:r>
            <w:r w:rsidRPr="00B66C9A">
              <w:rPr>
                <w:iCs/>
                <w:szCs w:val="20"/>
              </w:rPr>
              <w:tab/>
              <w:t xml:space="preserve">The Interconnecting TSP shall update any project information submitted </w:t>
            </w:r>
            <w:proofErr w:type="gramStart"/>
            <w:r w:rsidRPr="00B66C9A">
              <w:rPr>
                <w:iCs/>
                <w:szCs w:val="20"/>
              </w:rPr>
              <w:t>per</w:t>
            </w:r>
            <w:proofErr w:type="gramEnd"/>
            <w:r w:rsidRPr="00B66C9A">
              <w:rPr>
                <w:iCs/>
                <w:szCs w:val="20"/>
              </w:rPr>
              <w:t xml:space="preserve"> paragraph (1) of Section 9.2.2, Submission of Large Load Information for Batch Zero Process, within ten Business Days of being notified by the ILLE of a material change.</w:t>
            </w:r>
          </w:p>
          <w:p w14:paraId="0CE0C75B" w14:textId="68F4B2C5" w:rsidR="00707DC9" w:rsidRPr="00707DC9" w:rsidRDefault="00707DC9" w:rsidP="00707DC9">
            <w:pPr>
              <w:spacing w:after="240"/>
              <w:ind w:left="720" w:hanging="720"/>
            </w:pPr>
            <w:r w:rsidRPr="00B66C9A">
              <w:t>(2)</w:t>
            </w:r>
            <w:r w:rsidRPr="00B66C9A">
              <w:tab/>
              <w:t>The ILLE shall notify the Interconnecting DSP and Interconnecting TSP if a change to the load composition, technology, or parameters occurs after the ILLE has provided the TSP with its initial dynamic data per paragraph (3) of Section 9.2.2.</w:t>
            </w:r>
            <w:r>
              <w:t xml:space="preserve"> </w:t>
            </w:r>
            <w:r w:rsidRPr="00B66C9A">
              <w:t xml:space="preserve"> Upon such notification, the ILLE shall provide to the Interconnecting TSP updated dynamic data reflecting the change. </w:t>
            </w:r>
            <w:r>
              <w:t xml:space="preserve"> </w:t>
            </w:r>
            <w:r w:rsidRPr="00B66C9A">
              <w:t>The Interconnecting DSP and Interconnecting TSP shall promptly provide the updated dynamic data to ERCOT.</w:t>
            </w:r>
          </w:p>
        </w:tc>
      </w:tr>
    </w:tbl>
    <w:p w14:paraId="75B0F9FF" w14:textId="77777777" w:rsidR="009171D5" w:rsidRPr="00164318" w:rsidRDefault="009171D5" w:rsidP="00E40260">
      <w:pPr>
        <w:keepNext/>
        <w:tabs>
          <w:tab w:val="left" w:pos="1080"/>
        </w:tabs>
        <w:spacing w:before="480" w:after="240"/>
        <w:ind w:left="1080" w:hanging="1080"/>
        <w:outlineLvl w:val="2"/>
        <w:rPr>
          <w:b/>
          <w:bCs/>
          <w:i/>
          <w:iCs/>
        </w:rPr>
      </w:pPr>
      <w:bookmarkStart w:id="23" w:name="_Toc232582825"/>
      <w:r w:rsidRPr="00164318">
        <w:rPr>
          <w:b/>
          <w:bCs/>
          <w:i/>
          <w:iCs/>
        </w:rPr>
        <w:t>9.2.4</w:t>
      </w:r>
      <w:r w:rsidRPr="00164318">
        <w:rPr>
          <w:b/>
          <w:bCs/>
          <w:i/>
          <w:iCs/>
        </w:rPr>
        <w:tab/>
        <w:t>Load Commissioning Plan</w:t>
      </w:r>
      <w:bookmarkEnd w:id="23"/>
    </w:p>
    <w:p w14:paraId="2173900B" w14:textId="77777777" w:rsidR="009171D5" w:rsidRPr="002C111D" w:rsidRDefault="009171D5" w:rsidP="009171D5">
      <w:pPr>
        <w:spacing w:after="240"/>
        <w:ind w:left="720" w:hanging="720"/>
        <w:rPr>
          <w:iCs/>
          <w:szCs w:val="20"/>
        </w:rPr>
      </w:pPr>
      <w:r w:rsidRPr="002C111D">
        <w:rPr>
          <w:iCs/>
          <w:szCs w:val="20"/>
        </w:rPr>
        <w:t>(1)</w:t>
      </w:r>
      <w:r w:rsidRPr="002C111D">
        <w:rPr>
          <w:iCs/>
          <w:szCs w:val="20"/>
        </w:rPr>
        <w:tab/>
        <w:t>The LCP shall be maintained and updated by the interconnecting TSP using information provided by the ILLE.  The LCP must specify the load increments and timeline by which the ILLE intends to increase peak Demand.  The plan shall reflect the most currently available project information and shall be updated upon receipt of updated project information from the ILLE and as otherwise described in this section.</w:t>
      </w:r>
    </w:p>
    <w:p w14:paraId="6969C44B" w14:textId="77777777" w:rsidR="009171D5" w:rsidRPr="002C111D" w:rsidRDefault="009171D5" w:rsidP="009171D5">
      <w:pPr>
        <w:spacing w:after="240"/>
        <w:ind w:left="720" w:hanging="720"/>
        <w:rPr>
          <w:iCs/>
          <w:szCs w:val="20"/>
        </w:rPr>
      </w:pPr>
      <w:r w:rsidRPr="002C111D">
        <w:rPr>
          <w:iCs/>
          <w:szCs w:val="20"/>
        </w:rPr>
        <w:t>(2)</w:t>
      </w:r>
      <w:r w:rsidRPr="002C111D">
        <w:rPr>
          <w:iCs/>
          <w:szCs w:val="20"/>
        </w:rPr>
        <w:tab/>
        <w:t xml:space="preserve">Upon the completion of the LLIS, as described in Section 9.4, </w:t>
      </w:r>
      <w:r>
        <w:rPr>
          <w:iCs/>
          <w:szCs w:val="20"/>
        </w:rPr>
        <w:t xml:space="preserve">LLIS Report and Follow-up, </w:t>
      </w:r>
      <w:r w:rsidRPr="002C111D">
        <w:rPr>
          <w:iCs/>
          <w:szCs w:val="20"/>
        </w:rPr>
        <w:t xml:space="preserve">the interconnecting TSP shall update the preliminary LCP to reflect any changes in the ILLE’s timeline that are needed to account for the completion of the required transmission upgrades identified in the LLIS.  If one or more levels of Demand in the </w:t>
      </w:r>
      <w:r>
        <w:rPr>
          <w:iCs/>
          <w:szCs w:val="20"/>
        </w:rPr>
        <w:t>LCP</w:t>
      </w:r>
      <w:r w:rsidRPr="002C111D">
        <w:rPr>
          <w:iCs/>
          <w:szCs w:val="20"/>
        </w:rPr>
        <w:t xml:space="preserve"> are contingent on one or more transmission upgrade projects, as determined in paragraph (6) of Section 9.4, those transmission projects shall be identified in the updated</w:t>
      </w:r>
      <w:r>
        <w:rPr>
          <w:iCs/>
          <w:szCs w:val="20"/>
        </w:rPr>
        <w:t xml:space="preserve"> </w:t>
      </w:r>
      <w:r w:rsidRPr="002C111D">
        <w:rPr>
          <w:iCs/>
          <w:szCs w:val="20"/>
        </w:rPr>
        <w:t>LCP.</w:t>
      </w:r>
    </w:p>
    <w:p w14:paraId="199C6A55" w14:textId="77777777" w:rsidR="009171D5" w:rsidRPr="002C111D" w:rsidRDefault="009171D5" w:rsidP="009171D5">
      <w:pPr>
        <w:spacing w:after="240"/>
        <w:ind w:left="720" w:hanging="720"/>
        <w:rPr>
          <w:iCs/>
          <w:szCs w:val="20"/>
        </w:rPr>
      </w:pPr>
      <w:r w:rsidRPr="002C111D">
        <w:rPr>
          <w:iCs/>
          <w:szCs w:val="20"/>
        </w:rPr>
        <w:t>(3)</w:t>
      </w:r>
      <w:r w:rsidRPr="002C111D">
        <w:rPr>
          <w:iCs/>
          <w:szCs w:val="20"/>
        </w:rPr>
        <w:tab/>
        <w:t>Upon the execution of any required agreements prescribed in Section 9.5</w:t>
      </w:r>
      <w:r>
        <w:rPr>
          <w:iCs/>
          <w:szCs w:val="20"/>
        </w:rPr>
        <w:t>, Interconnection Agreements and Responsibilities</w:t>
      </w:r>
      <w:r w:rsidRPr="002C111D">
        <w:rPr>
          <w:iCs/>
          <w:szCs w:val="20"/>
        </w:rPr>
        <w:t>, the interconnecting TSP shall update the LCP to reflect changes to the ILLE’s load increments and implementation timeline in the executed Interconnection Agreement.</w:t>
      </w:r>
    </w:p>
    <w:p w14:paraId="20A806BD" w14:textId="77777777" w:rsidR="00C5157B" w:rsidRDefault="009171D5" w:rsidP="00F7450B">
      <w:pPr>
        <w:spacing w:after="240"/>
        <w:ind w:left="720" w:hanging="720"/>
      </w:pPr>
      <w:r w:rsidRPr="002C111D">
        <w:rPr>
          <w:iCs/>
          <w:szCs w:val="20"/>
        </w:rPr>
        <w:t>(4)</w:t>
      </w:r>
      <w:r w:rsidRPr="002C111D">
        <w:rPr>
          <w:iCs/>
          <w:szCs w:val="20"/>
        </w:rPr>
        <w:tab/>
        <w:t xml:space="preserve">The interconnecting TSP shall continue to maintain the LCP after Initial Energization until the Large Load reaches its </w:t>
      </w:r>
      <w:proofErr w:type="gramStart"/>
      <w:r w:rsidRPr="002C111D">
        <w:rPr>
          <w:iCs/>
          <w:szCs w:val="20"/>
        </w:rPr>
        <w:t>full</w:t>
      </w:r>
      <w:proofErr w:type="gramEnd"/>
      <w:r w:rsidRPr="002C111D">
        <w:rPr>
          <w:iCs/>
          <w:szCs w:val="20"/>
        </w:rPr>
        <w:t xml:space="preserve"> requested peak Demand.</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707DC9" w:rsidRPr="00AD79D7" w14:paraId="0FE191EF"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25EA63F0" w14:textId="28A6D69D" w:rsidR="00707DC9" w:rsidRPr="00AD79D7" w:rsidRDefault="00707DC9" w:rsidP="00BE5EDD">
            <w:pPr>
              <w:spacing w:before="120" w:after="240"/>
              <w:ind w:left="720" w:hanging="720"/>
              <w:rPr>
                <w:b/>
                <w:i/>
                <w:iCs/>
              </w:rPr>
            </w:pPr>
            <w:r w:rsidRPr="00AD79D7">
              <w:rPr>
                <w:b/>
                <w:i/>
                <w:iCs/>
              </w:rPr>
              <w:t xml:space="preserve">[PGRR145:  Replace </w:t>
            </w:r>
            <w:r>
              <w:rPr>
                <w:b/>
                <w:i/>
                <w:iCs/>
              </w:rPr>
              <w:t>Section 9.2.4</w:t>
            </w:r>
            <w:r w:rsidRPr="00AD79D7">
              <w:rPr>
                <w:b/>
                <w:i/>
                <w:iCs/>
              </w:rPr>
              <w:t xml:space="preserve"> above with the following on July 11, 2026:]</w:t>
            </w:r>
          </w:p>
          <w:p w14:paraId="7210E588" w14:textId="77777777" w:rsidR="00707DC9" w:rsidRPr="00B66C9A" w:rsidRDefault="00707DC9" w:rsidP="00707DC9">
            <w:pPr>
              <w:keepNext/>
              <w:tabs>
                <w:tab w:val="left" w:pos="1080"/>
              </w:tabs>
              <w:spacing w:after="240"/>
              <w:ind w:left="1080" w:hanging="1080"/>
              <w:outlineLvl w:val="2"/>
              <w:rPr>
                <w:b/>
                <w:bCs/>
                <w:i/>
                <w:iCs/>
              </w:rPr>
            </w:pPr>
            <w:bookmarkStart w:id="24" w:name="_Toc232582826"/>
            <w:r w:rsidRPr="00B66C9A">
              <w:rPr>
                <w:b/>
                <w:bCs/>
                <w:i/>
                <w:iCs/>
              </w:rPr>
              <w:lastRenderedPageBreak/>
              <w:t>9.2.4</w:t>
            </w:r>
            <w:r w:rsidRPr="00B66C9A">
              <w:rPr>
                <w:b/>
                <w:bCs/>
                <w:i/>
                <w:iCs/>
              </w:rPr>
              <w:tab/>
              <w:t>Load Commissioning Plan</w:t>
            </w:r>
            <w:bookmarkEnd w:id="24"/>
          </w:p>
          <w:p w14:paraId="0D428E1E" w14:textId="14945343" w:rsidR="00707DC9" w:rsidRPr="00B66C9A" w:rsidRDefault="00707DC9" w:rsidP="00707DC9">
            <w:pPr>
              <w:spacing w:after="240"/>
              <w:ind w:left="720" w:hanging="720"/>
              <w:rPr>
                <w:iCs/>
                <w:szCs w:val="20"/>
              </w:rPr>
            </w:pPr>
            <w:r w:rsidRPr="00B66C9A">
              <w:rPr>
                <w:iCs/>
                <w:szCs w:val="20"/>
              </w:rPr>
              <w:t>(1)</w:t>
            </w:r>
            <w:r w:rsidRPr="00B66C9A">
              <w:rPr>
                <w:iCs/>
                <w:szCs w:val="20"/>
              </w:rPr>
              <w:tab/>
              <w:t>The LCP shall be maintained and updated by the Interconnecting TSP and ERCOT as prescribed in Section 9</w:t>
            </w:r>
            <w:r w:rsidR="00D9089E">
              <w:rPr>
                <w:iCs/>
                <w:szCs w:val="20"/>
              </w:rPr>
              <w:t>, Large Load Interconnection or Modification,</w:t>
            </w:r>
            <w:r w:rsidRPr="00B66C9A">
              <w:rPr>
                <w:iCs/>
                <w:szCs w:val="20"/>
              </w:rPr>
              <w:t xml:space="preserve"> using information provided by the ILLE. The LCP must specify the load increments and timeline by which the ILLE intends to increase peak Demand. The LCP shall reflect the most currently available information about the Large Load and ILLE and shall be updated upon receipt of updated project information from the ILLE and as otherwise described in this Section.</w:t>
            </w:r>
          </w:p>
          <w:p w14:paraId="4D52C42D" w14:textId="77777777" w:rsidR="00707DC9" w:rsidRPr="00B66C9A" w:rsidRDefault="00707DC9" w:rsidP="00707DC9">
            <w:pPr>
              <w:spacing w:after="240"/>
              <w:ind w:left="720" w:hanging="720"/>
            </w:pPr>
            <w:r w:rsidRPr="00B66C9A">
              <w:t>(2)</w:t>
            </w:r>
            <w:r w:rsidRPr="00B66C9A">
              <w:tab/>
              <w:t xml:space="preserve">Upon the completion of the Batch Zero Interconnection Study, as described in Section 9.4, Batch Zero Report and Interconnecting Large Load Entity (ILLE) Commitment, ERCOT shall update the LCP to reflect the amount of peak Demand that can be served reliably for each year of the Batch Zero Interconnection Study scope.  </w:t>
            </w:r>
          </w:p>
          <w:p w14:paraId="7B3CE3C9" w14:textId="77777777" w:rsidR="00707DC9" w:rsidRPr="00B66C9A" w:rsidRDefault="00707DC9" w:rsidP="00707DC9">
            <w:pPr>
              <w:spacing w:after="240"/>
              <w:ind w:left="720" w:hanging="720"/>
              <w:rPr>
                <w:iCs/>
                <w:szCs w:val="20"/>
              </w:rPr>
            </w:pPr>
            <w:r w:rsidRPr="00B66C9A">
              <w:rPr>
                <w:iCs/>
                <w:szCs w:val="20"/>
              </w:rPr>
              <w:t>(3)</w:t>
            </w:r>
            <w:r w:rsidRPr="00B66C9A">
              <w:rPr>
                <w:iCs/>
                <w:szCs w:val="20"/>
              </w:rPr>
              <w:tab/>
              <w:t xml:space="preserve">Upon the execution of an interconnection agreement prescribed by </w:t>
            </w:r>
            <w:r w:rsidRPr="00B66C9A">
              <w:t xml:space="preserve">P.U.C. </w:t>
            </w:r>
            <w:r w:rsidRPr="00B66C9A">
              <w:rPr>
                <w:smallCaps/>
              </w:rPr>
              <w:t>Subst. R.</w:t>
            </w:r>
            <w:r w:rsidRPr="00B66C9A">
              <w:t xml:space="preserve"> 25.194</w:t>
            </w:r>
            <w:r w:rsidRPr="00B66C9A">
              <w:rPr>
                <w:iCs/>
                <w:szCs w:val="20"/>
              </w:rPr>
              <w:t>, the Interconnecting TSP shall update the LCP to reflect the executed interconnection agreement.</w:t>
            </w:r>
          </w:p>
          <w:p w14:paraId="69FB965F" w14:textId="6E6A8106" w:rsidR="00707DC9" w:rsidRPr="00B66C9A" w:rsidRDefault="00707DC9" w:rsidP="00707DC9">
            <w:pPr>
              <w:spacing w:after="240"/>
              <w:ind w:left="720" w:hanging="720"/>
              <w:rPr>
                <w:iCs/>
                <w:szCs w:val="20"/>
              </w:rPr>
            </w:pPr>
            <w:r w:rsidRPr="00B66C9A">
              <w:rPr>
                <w:iCs/>
                <w:szCs w:val="20"/>
              </w:rPr>
              <w:t>(4)</w:t>
            </w:r>
            <w:r w:rsidRPr="00B66C9A">
              <w:rPr>
                <w:iCs/>
                <w:szCs w:val="20"/>
              </w:rPr>
              <w:tab/>
              <w:t xml:space="preserve">Following the Batch Zero Interconnection Study, the Interconnecting TSP shall update the LCP of a Large Load subject to allocation under </w:t>
            </w:r>
            <w:r w:rsidR="00D9089E">
              <w:rPr>
                <w:iCs/>
                <w:szCs w:val="20"/>
              </w:rPr>
              <w:t xml:space="preserve">paragraph </w:t>
            </w:r>
            <w:r w:rsidR="00D9089E" w:rsidRPr="00D9089E">
              <w:rPr>
                <w:iCs/>
                <w:szCs w:val="20"/>
              </w:rPr>
              <w:t>(</w:t>
            </w:r>
            <w:proofErr w:type="gramStart"/>
            <w:r w:rsidR="00D9089E" w:rsidRPr="00D9089E">
              <w:rPr>
                <w:iCs/>
                <w:szCs w:val="20"/>
              </w:rPr>
              <w:t>2)(c</w:t>
            </w:r>
            <w:proofErr w:type="gramEnd"/>
            <w:r w:rsidR="00D9089E" w:rsidRPr="00D9089E">
              <w:rPr>
                <w:iCs/>
                <w:szCs w:val="20"/>
              </w:rPr>
              <w:t>)(ii)(A)(2)</w:t>
            </w:r>
            <w:r w:rsidR="00D9089E">
              <w:rPr>
                <w:iCs/>
                <w:szCs w:val="20"/>
              </w:rPr>
              <w:t xml:space="preserve"> of </w:t>
            </w:r>
            <w:r w:rsidRPr="00B66C9A">
              <w:rPr>
                <w:iCs/>
                <w:szCs w:val="20"/>
              </w:rPr>
              <w:t>Section 9.2.1.1</w:t>
            </w:r>
            <w:r w:rsidR="00D9089E">
              <w:rPr>
                <w:iCs/>
                <w:szCs w:val="20"/>
              </w:rPr>
              <w:t xml:space="preserve">, </w:t>
            </w:r>
            <w:r w:rsidR="00D9089E" w:rsidRPr="00D9089E">
              <w:rPr>
                <w:iCs/>
                <w:szCs w:val="20"/>
              </w:rPr>
              <w:t>Eligibility Criteria for Inclusion of a Large Load as Base Load not Subject to Additional Study in the Batch Zero Process</w:t>
            </w:r>
            <w:r w:rsidRPr="00B66C9A">
              <w:rPr>
                <w:iCs/>
                <w:szCs w:val="20"/>
              </w:rPr>
              <w:t>.</w:t>
            </w:r>
          </w:p>
          <w:p w14:paraId="7881352A" w14:textId="3684B6B8" w:rsidR="00707DC9" w:rsidRPr="00707DC9" w:rsidRDefault="00707DC9" w:rsidP="00707DC9">
            <w:pPr>
              <w:spacing w:after="240"/>
              <w:ind w:left="720" w:hanging="720"/>
            </w:pPr>
            <w:r w:rsidRPr="00B66C9A">
              <w:t>(5)</w:t>
            </w:r>
            <w:r w:rsidRPr="00B66C9A">
              <w:tab/>
              <w:t xml:space="preserve">The Interconnecting TSP shall continue to maintain the LCP after Initial Energization until the Large Load reaches its </w:t>
            </w:r>
            <w:proofErr w:type="gramStart"/>
            <w:r w:rsidRPr="00B66C9A">
              <w:t>full</w:t>
            </w:r>
            <w:proofErr w:type="gramEnd"/>
            <w:r w:rsidRPr="00B66C9A">
              <w:t xml:space="preserve"> requested peak Demand, updating as needed to reflect changes in the Large Load construction and timelines.</w:t>
            </w:r>
          </w:p>
        </w:tc>
      </w:tr>
    </w:tbl>
    <w:p w14:paraId="557E20AA" w14:textId="164D8C1E" w:rsidR="009171D5" w:rsidRPr="00BD5653" w:rsidRDefault="009171D5" w:rsidP="00E40260">
      <w:pPr>
        <w:keepNext/>
        <w:tabs>
          <w:tab w:val="left" w:pos="1080"/>
        </w:tabs>
        <w:spacing w:before="480" w:after="240"/>
        <w:ind w:left="1080" w:hanging="1080"/>
        <w:outlineLvl w:val="2"/>
        <w:rPr>
          <w:b/>
          <w:bCs/>
          <w:i/>
          <w:iCs/>
        </w:rPr>
      </w:pPr>
      <w:bookmarkStart w:id="25" w:name="_Toc232582827"/>
      <w:r w:rsidRPr="00385E98">
        <w:rPr>
          <w:b/>
          <w:bCs/>
          <w:i/>
          <w:iCs/>
        </w:rPr>
        <w:lastRenderedPageBreak/>
        <w:t>9.2.5</w:t>
      </w:r>
      <w:r w:rsidRPr="00BD5653">
        <w:rPr>
          <w:b/>
          <w:bCs/>
          <w:i/>
          <w:iCs/>
        </w:rPr>
        <w:tab/>
      </w:r>
      <w:r w:rsidRPr="00385E98">
        <w:rPr>
          <w:b/>
          <w:bCs/>
          <w:i/>
          <w:iCs/>
        </w:rPr>
        <w:t>Required Interconnection Equipment</w:t>
      </w:r>
      <w:bookmarkEnd w:id="25"/>
    </w:p>
    <w:p w14:paraId="62B7F46B" w14:textId="77777777" w:rsidR="009171D5" w:rsidRPr="002C111D" w:rsidRDefault="009171D5" w:rsidP="009171D5">
      <w:pPr>
        <w:spacing w:after="240"/>
        <w:ind w:left="720" w:hanging="720"/>
        <w:rPr>
          <w:szCs w:val="20"/>
        </w:rPr>
      </w:pPr>
      <w:r w:rsidRPr="002C111D">
        <w:rPr>
          <w:szCs w:val="20"/>
        </w:rPr>
        <w:t>(1)</w:t>
      </w:r>
      <w:r w:rsidRPr="002C111D">
        <w:rPr>
          <w:szCs w:val="20"/>
        </w:rPr>
        <w:tab/>
        <w:t xml:space="preserve">Each Service Delivery Point for a Large Load not co-located with a Generation Resource, Energy Storage Resource (ESR), or Settlement Only Generator (SOG) interconnected at transmission voltage to the ERCOT System must have a permanent configuration consisting of one or more breakers capable of interrupting fault current to isolate the Large Load from the ERCOT System without interrupting flow on the associated transmission lines.  The breakers shall be under the remote control of the applicable </w:t>
      </w:r>
      <w:r>
        <w:rPr>
          <w:szCs w:val="20"/>
        </w:rPr>
        <w:t>Transmission Operator (</w:t>
      </w:r>
      <w:r w:rsidRPr="002C111D">
        <w:rPr>
          <w:szCs w:val="20"/>
        </w:rPr>
        <w:t>TO</w:t>
      </w:r>
      <w:r>
        <w:rPr>
          <w:szCs w:val="20"/>
        </w:rPr>
        <w:t>)</w:t>
      </w:r>
      <w:r w:rsidRPr="002C111D">
        <w:rPr>
          <w:szCs w:val="20"/>
        </w:rPr>
        <w:t>.</w:t>
      </w:r>
    </w:p>
    <w:p w14:paraId="4628A4D5" w14:textId="77777777" w:rsidR="009171D5" w:rsidRPr="002C111D" w:rsidRDefault="009171D5" w:rsidP="009171D5">
      <w:pPr>
        <w:spacing w:after="240"/>
        <w:ind w:left="720" w:hanging="720"/>
        <w:rPr>
          <w:szCs w:val="20"/>
        </w:rPr>
      </w:pPr>
      <w:r w:rsidRPr="002C111D">
        <w:rPr>
          <w:szCs w:val="20"/>
        </w:rPr>
        <w:t>(2)</w:t>
      </w:r>
      <w:r w:rsidRPr="002C111D">
        <w:rPr>
          <w:szCs w:val="20"/>
        </w:rPr>
        <w:tab/>
        <w:t xml:space="preserve">Each Large Load co-located with a Generation Resource, ESR, or SOG interconnected at transmission voltage to the ERCOT System must have a permanent configuration consisting of one or more breakers capable of interrupting fault current to isolate the Large Load from the ERCOT System without isolating any of the co-located generators.  The breakers shall be remotely controllable at the direction of the applicable </w:t>
      </w:r>
      <w:r>
        <w:rPr>
          <w:szCs w:val="20"/>
        </w:rPr>
        <w:t>Qualified Scheduling Entity (</w:t>
      </w:r>
      <w:r w:rsidRPr="002C111D">
        <w:rPr>
          <w:szCs w:val="20"/>
        </w:rPr>
        <w:t>QSE</w:t>
      </w:r>
      <w:r>
        <w:rPr>
          <w:szCs w:val="20"/>
        </w:rPr>
        <w:t>).</w:t>
      </w:r>
    </w:p>
    <w:p w14:paraId="204851CD" w14:textId="023DA560" w:rsidR="009171D5" w:rsidRPr="002C111D" w:rsidRDefault="009171D5" w:rsidP="009171D5">
      <w:pPr>
        <w:spacing w:after="240"/>
        <w:ind w:left="720" w:hanging="720"/>
        <w:rPr>
          <w:iCs/>
          <w:szCs w:val="20"/>
        </w:rPr>
      </w:pPr>
      <w:r w:rsidRPr="002C111D">
        <w:rPr>
          <w:iCs/>
          <w:szCs w:val="20"/>
        </w:rPr>
        <w:lastRenderedPageBreak/>
        <w:t>(3)</w:t>
      </w:r>
      <w:r w:rsidRPr="002C111D">
        <w:rPr>
          <w:iCs/>
          <w:szCs w:val="20"/>
        </w:rPr>
        <w:tab/>
        <w:t xml:space="preserve">Projects with an initial LLIS submission date on or after </w:t>
      </w:r>
      <w:r>
        <w:rPr>
          <w:iCs/>
          <w:szCs w:val="20"/>
        </w:rPr>
        <w:t>June</w:t>
      </w:r>
      <w:r w:rsidRPr="002C111D">
        <w:rPr>
          <w:iCs/>
          <w:szCs w:val="20"/>
        </w:rPr>
        <w:t xml:space="preserve"> 1, 2025 shall not have an interconnection configuration such that any </w:t>
      </w:r>
      <w:r w:rsidRPr="002C111D">
        <w:rPr>
          <w:iCs/>
          <w:szCs w:val="20"/>
          <w:lang w:val="x-none" w:eastAsia="x-none"/>
        </w:rPr>
        <w:t xml:space="preserve">category P1 or P7 event described in the </w:t>
      </w:r>
      <w:r>
        <w:rPr>
          <w:iCs/>
          <w:szCs w:val="20"/>
          <w:lang w:val="x-none" w:eastAsia="x-none"/>
        </w:rPr>
        <w:t>North American Reliability Corporation (</w:t>
      </w:r>
      <w:r w:rsidRPr="002C111D">
        <w:rPr>
          <w:iCs/>
          <w:szCs w:val="20"/>
          <w:lang w:val="x-none" w:eastAsia="x-none"/>
        </w:rPr>
        <w:t>NERC</w:t>
      </w:r>
      <w:r>
        <w:rPr>
          <w:iCs/>
          <w:szCs w:val="20"/>
          <w:lang w:val="x-none" w:eastAsia="x-none"/>
        </w:rPr>
        <w:t>)</w:t>
      </w:r>
      <w:r w:rsidRPr="002C111D">
        <w:rPr>
          <w:iCs/>
          <w:szCs w:val="20"/>
          <w:lang w:val="x-none" w:eastAsia="x-none"/>
        </w:rPr>
        <w:t xml:space="preserve"> Reliability Standard addressing </w:t>
      </w:r>
      <w:r>
        <w:rPr>
          <w:iCs/>
          <w:szCs w:val="20"/>
          <w:lang w:val="x-none" w:eastAsia="x-none"/>
        </w:rPr>
        <w:t>t</w:t>
      </w:r>
      <w:r w:rsidRPr="002C111D">
        <w:rPr>
          <w:iCs/>
          <w:szCs w:val="20"/>
          <w:lang w:val="x-none" w:eastAsia="x-none"/>
        </w:rPr>
        <w:t xml:space="preserve">ransmission </w:t>
      </w:r>
      <w:r>
        <w:rPr>
          <w:iCs/>
          <w:szCs w:val="20"/>
          <w:lang w:val="x-none" w:eastAsia="x-none"/>
        </w:rPr>
        <w:t>p</w:t>
      </w:r>
      <w:r w:rsidRPr="002C111D">
        <w:rPr>
          <w:iCs/>
          <w:szCs w:val="20"/>
          <w:lang w:val="x-none" w:eastAsia="x-none"/>
        </w:rPr>
        <w:t xml:space="preserve">lanning </w:t>
      </w:r>
      <w:r>
        <w:rPr>
          <w:iCs/>
          <w:szCs w:val="20"/>
          <w:lang w:val="x-none" w:eastAsia="x-none"/>
        </w:rPr>
        <w:t>p</w:t>
      </w:r>
      <w:r w:rsidRPr="002C111D">
        <w:rPr>
          <w:iCs/>
          <w:szCs w:val="20"/>
          <w:lang w:val="x-none" w:eastAsia="x-none"/>
        </w:rPr>
        <w:t xml:space="preserve">erformance </w:t>
      </w:r>
      <w:r>
        <w:rPr>
          <w:iCs/>
          <w:szCs w:val="20"/>
          <w:lang w:val="x-none" w:eastAsia="x-none"/>
        </w:rPr>
        <w:t>r</w:t>
      </w:r>
      <w:r w:rsidRPr="002C111D">
        <w:rPr>
          <w:iCs/>
          <w:szCs w:val="20"/>
          <w:lang w:val="x-none" w:eastAsia="x-none"/>
        </w:rPr>
        <w:t>equirements results in more than 1,000 MW of consequential Load loss.</w:t>
      </w:r>
      <w:r w:rsidRPr="002C111D">
        <w:rPr>
          <w:iCs/>
          <w:szCs w:val="20"/>
        </w:rPr>
        <w:t xml:space="preserve"> </w:t>
      </w:r>
    </w:p>
    <w:p w14:paraId="1176F7D2" w14:textId="77777777" w:rsidR="009171D5" w:rsidRPr="002C111D" w:rsidRDefault="009171D5" w:rsidP="009171D5">
      <w:pPr>
        <w:spacing w:after="240"/>
        <w:ind w:left="1440" w:hanging="720"/>
      </w:pPr>
      <w:r w:rsidRPr="002C111D">
        <w:t>(a)</w:t>
      </w:r>
      <w:r w:rsidRPr="002C111D">
        <w:tab/>
        <w:t>All Loads co-located with a Generation Resource as described in Protocol Section 10.3.2.3, Generation Netting for ERCOT-Polled Settlement Meters</w:t>
      </w:r>
      <w:r>
        <w:t>,</w:t>
      </w:r>
      <w:r w:rsidRPr="002C111D">
        <w:t xml:space="preserve"> shall be subject to the requirements of this paragraph.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86482C" w:rsidRPr="00AD79D7" w14:paraId="3B5178C1"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41136518" w14:textId="00278B24" w:rsidR="0086482C" w:rsidRPr="00AD79D7" w:rsidRDefault="0086482C" w:rsidP="00BE5EDD">
            <w:pPr>
              <w:spacing w:before="120" w:after="240"/>
              <w:ind w:left="720" w:hanging="720"/>
              <w:rPr>
                <w:b/>
                <w:i/>
                <w:iCs/>
              </w:rPr>
            </w:pPr>
            <w:r w:rsidRPr="00AD79D7">
              <w:rPr>
                <w:b/>
                <w:i/>
                <w:iCs/>
              </w:rPr>
              <w:t xml:space="preserve">[PGRR145:  Replace </w:t>
            </w:r>
            <w:r>
              <w:rPr>
                <w:b/>
                <w:i/>
                <w:iCs/>
              </w:rPr>
              <w:t>paragraph (3)</w:t>
            </w:r>
            <w:r w:rsidRPr="00AD79D7">
              <w:rPr>
                <w:b/>
                <w:i/>
                <w:iCs/>
              </w:rPr>
              <w:t xml:space="preserve"> above with the following on July 11, 2026:]</w:t>
            </w:r>
          </w:p>
          <w:p w14:paraId="017CD3F5" w14:textId="0F803781" w:rsidR="0086482C" w:rsidRPr="00B66C9A" w:rsidRDefault="0086482C" w:rsidP="0086482C">
            <w:pPr>
              <w:spacing w:after="240"/>
              <w:ind w:left="720" w:hanging="720"/>
              <w:rPr>
                <w:iCs/>
                <w:szCs w:val="20"/>
              </w:rPr>
            </w:pPr>
            <w:r w:rsidRPr="00B66C9A">
              <w:rPr>
                <w:iCs/>
                <w:szCs w:val="20"/>
              </w:rPr>
              <w:t>(3)</w:t>
            </w:r>
            <w:r w:rsidRPr="00B66C9A">
              <w:rPr>
                <w:iCs/>
                <w:szCs w:val="20"/>
              </w:rPr>
              <w:tab/>
              <w:t>Large Loads submitted under the legacy LLIS process described in Section 9.8</w:t>
            </w:r>
            <w:r w:rsidR="00D9089E">
              <w:rPr>
                <w:iCs/>
                <w:szCs w:val="20"/>
              </w:rPr>
              <w:t>,</w:t>
            </w:r>
            <w:r w:rsidR="00D9089E">
              <w:t xml:space="preserve"> </w:t>
            </w:r>
            <w:r w:rsidR="00D9089E" w:rsidRPr="00D9089E">
              <w:rPr>
                <w:iCs/>
                <w:szCs w:val="20"/>
              </w:rPr>
              <w:t>Legacy Interconnection Study Procedures for Large Loads</w:t>
            </w:r>
            <w:r w:rsidR="00D9089E">
              <w:rPr>
                <w:iCs/>
                <w:szCs w:val="20"/>
              </w:rPr>
              <w:t xml:space="preserve">, through Section </w:t>
            </w:r>
            <w:r w:rsidRPr="00B66C9A">
              <w:rPr>
                <w:iCs/>
                <w:szCs w:val="20"/>
              </w:rPr>
              <w:t>9.10</w:t>
            </w:r>
            <w:r w:rsidR="00D9089E">
              <w:rPr>
                <w:iCs/>
                <w:szCs w:val="20"/>
              </w:rPr>
              <w:t xml:space="preserve">, </w:t>
            </w:r>
            <w:r w:rsidR="00D9089E" w:rsidRPr="00D9089E">
              <w:rPr>
                <w:iCs/>
                <w:szCs w:val="20"/>
              </w:rPr>
              <w:t>Legacy Interconnection Agreements and Responsibilities</w:t>
            </w:r>
            <w:r w:rsidR="00D9089E">
              <w:rPr>
                <w:iCs/>
                <w:szCs w:val="20"/>
              </w:rPr>
              <w:t>,</w:t>
            </w:r>
            <w:r w:rsidRPr="00B66C9A">
              <w:rPr>
                <w:iCs/>
                <w:szCs w:val="20"/>
              </w:rPr>
              <w:t xml:space="preserve"> with an initial LLIS submission date on or after June 1, 2025, and Large Loads meeting requirements, described in Sections 9.2.1.1, Eligibility Criteria for Inclusion of a Large Load as Base Load not Subject to Additional Study in the Batch Zero Process, and 9.2.1.2, Eligibility Criteria for Inclusion as Load to be Studied and Allocated in Batch Zero, for inclusion in the Batch Zero Interconnection Study shall not have an interconnection configuration such that any </w:t>
            </w:r>
            <w:r w:rsidRPr="00B66C9A">
              <w:rPr>
                <w:iCs/>
                <w:szCs w:val="20"/>
                <w:lang w:val="x-none" w:eastAsia="x-none"/>
              </w:rPr>
              <w:t>category P1 or P7 event described in the North American Electric Reliability Corporation (NERC) Reliability Standard addressing transmission planning performance requirements results in more than 1,000 MW of consequential Load loss.</w:t>
            </w:r>
            <w:r w:rsidRPr="00B66C9A">
              <w:rPr>
                <w:iCs/>
                <w:szCs w:val="20"/>
              </w:rPr>
              <w:t xml:space="preserve"> </w:t>
            </w:r>
          </w:p>
          <w:p w14:paraId="2CDC1CCC" w14:textId="2BA316B4" w:rsidR="0086482C" w:rsidRPr="00B66C9A" w:rsidRDefault="0086482C" w:rsidP="0086482C">
            <w:pPr>
              <w:spacing w:after="240"/>
              <w:ind w:left="1440" w:hanging="720"/>
            </w:pPr>
            <w:r w:rsidRPr="00B66C9A">
              <w:t>(a)</w:t>
            </w:r>
            <w:r w:rsidRPr="00B66C9A">
              <w:tab/>
              <w:t>All Loads co-located with a Generation Resource as described in Protocol Section 10.3.2.3, Generation Netting for ERCOT-Polled Settlement</w:t>
            </w:r>
            <w:r w:rsidR="00D9089E">
              <w:t xml:space="preserve"> (EPS)</w:t>
            </w:r>
            <w:r w:rsidRPr="00B66C9A">
              <w:t xml:space="preserve"> Meters, shall be subject to the requirements of this paragraph. </w:t>
            </w:r>
          </w:p>
          <w:p w14:paraId="462CAF64" w14:textId="3F768C45" w:rsidR="0086482C" w:rsidRPr="00707DC9" w:rsidRDefault="0086482C" w:rsidP="0086482C">
            <w:pPr>
              <w:spacing w:after="240"/>
              <w:ind w:left="1440" w:hanging="720"/>
            </w:pPr>
            <w:r w:rsidRPr="00B66C9A">
              <w:t>(b)</w:t>
            </w:r>
            <w:r w:rsidRPr="00B66C9A">
              <w:tab/>
              <w:t>For a WLPUN, consequential Load loss shall be determined based on the aggregate peak Demand of the included Large Load, not the established MW Withdrawal limit at the POI.</w:t>
            </w:r>
          </w:p>
        </w:tc>
      </w:tr>
    </w:tbl>
    <w:p w14:paraId="1C0DFEAB" w14:textId="6C054B72" w:rsidR="00A76E13" w:rsidRPr="00A76E13" w:rsidRDefault="009171D5" w:rsidP="00E40260">
      <w:pPr>
        <w:spacing w:before="240" w:after="240"/>
        <w:ind w:left="720" w:hanging="720"/>
        <w:rPr>
          <w:b/>
          <w:bCs/>
        </w:rPr>
      </w:pPr>
      <w:r w:rsidRPr="002C111D">
        <w:rPr>
          <w:iCs/>
          <w:szCs w:val="20"/>
        </w:rPr>
        <w:t>(</w:t>
      </w:r>
      <w:r>
        <w:rPr>
          <w:iCs/>
          <w:szCs w:val="20"/>
        </w:rPr>
        <w:t>4</w:t>
      </w:r>
      <w:r w:rsidRPr="002C111D">
        <w:rPr>
          <w:iCs/>
          <w:szCs w:val="20"/>
        </w:rPr>
        <w:t>)</w:t>
      </w:r>
      <w:r w:rsidRPr="002C111D">
        <w:rPr>
          <w:iCs/>
          <w:szCs w:val="20"/>
        </w:rPr>
        <w:tab/>
        <w:t xml:space="preserve">Projects with an initial LLIS submission date before </w:t>
      </w:r>
      <w:r>
        <w:rPr>
          <w:iCs/>
          <w:szCs w:val="20"/>
        </w:rPr>
        <w:t>June</w:t>
      </w:r>
      <w:r w:rsidRPr="002C111D">
        <w:rPr>
          <w:iCs/>
          <w:szCs w:val="20"/>
        </w:rPr>
        <w:t xml:space="preserve"> 1, </w:t>
      </w:r>
      <w:proofErr w:type="gramStart"/>
      <w:r w:rsidRPr="002C111D">
        <w:rPr>
          <w:iCs/>
          <w:szCs w:val="20"/>
        </w:rPr>
        <w:t>2025</w:t>
      </w:r>
      <w:proofErr w:type="gramEnd"/>
      <w:r w:rsidRPr="002C111D">
        <w:rPr>
          <w:iCs/>
          <w:szCs w:val="20"/>
        </w:rPr>
        <w:t xml:space="preserve"> shall comply with the </w:t>
      </w:r>
      <w:r w:rsidRPr="009171D5">
        <w:rPr>
          <w:szCs w:val="20"/>
        </w:rPr>
        <w:t>requirements</w:t>
      </w:r>
      <w:r w:rsidRPr="002C111D">
        <w:rPr>
          <w:iCs/>
          <w:szCs w:val="20"/>
        </w:rPr>
        <w:t xml:space="preserve"> of paragraph (3) of this Section if, on or after </w:t>
      </w:r>
      <w:r>
        <w:rPr>
          <w:iCs/>
          <w:szCs w:val="20"/>
        </w:rPr>
        <w:t>June</w:t>
      </w:r>
      <w:r w:rsidRPr="002C111D">
        <w:rPr>
          <w:iCs/>
          <w:szCs w:val="20"/>
        </w:rPr>
        <w:t xml:space="preserve"> 1, </w:t>
      </w:r>
      <w:proofErr w:type="gramStart"/>
      <w:r w:rsidRPr="002C111D">
        <w:rPr>
          <w:iCs/>
          <w:szCs w:val="20"/>
        </w:rPr>
        <w:t>2025</w:t>
      </w:r>
      <w:proofErr w:type="gramEnd"/>
      <w:r w:rsidRPr="002C111D">
        <w:rPr>
          <w:iCs/>
          <w:szCs w:val="20"/>
        </w:rPr>
        <w:t xml:space="preserve"> a modification to the Large Load subject to the requirements of Section 9.2.1, Applicability of the Large Load Interconnection Study Process, is made</w:t>
      </w:r>
      <w:r w:rsidRPr="002C111D">
        <w:rPr>
          <w:iCs/>
          <w:szCs w:val="20"/>
          <w:lang w:val="x-none" w:eastAsia="x-none"/>
        </w:rPr>
        <w:t>.</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86482C" w:rsidRPr="00AD79D7" w14:paraId="6A0B7DEB"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192D5EEA" w14:textId="71A9ADB6" w:rsidR="0086482C" w:rsidRPr="00AD79D7" w:rsidRDefault="0086482C" w:rsidP="00BE5EDD">
            <w:pPr>
              <w:spacing w:before="120" w:after="240"/>
              <w:ind w:left="720" w:hanging="720"/>
              <w:rPr>
                <w:b/>
                <w:i/>
                <w:iCs/>
              </w:rPr>
            </w:pPr>
            <w:r w:rsidRPr="00AD79D7">
              <w:rPr>
                <w:b/>
                <w:i/>
                <w:iCs/>
              </w:rPr>
              <w:t xml:space="preserve">[PGRR145:  Replace </w:t>
            </w:r>
            <w:r>
              <w:rPr>
                <w:b/>
                <w:i/>
                <w:iCs/>
              </w:rPr>
              <w:t>paragraph (4)</w:t>
            </w:r>
            <w:r w:rsidRPr="00AD79D7">
              <w:rPr>
                <w:b/>
                <w:i/>
                <w:iCs/>
              </w:rPr>
              <w:t xml:space="preserve"> above with the following on July 11, 2026:]</w:t>
            </w:r>
          </w:p>
          <w:p w14:paraId="3A65AF86" w14:textId="09010338" w:rsidR="0086482C" w:rsidRPr="0086482C" w:rsidRDefault="0086482C" w:rsidP="0086482C">
            <w:pPr>
              <w:spacing w:after="240"/>
              <w:ind w:left="720" w:hanging="720"/>
              <w:rPr>
                <w:b/>
                <w:bCs/>
              </w:rPr>
            </w:pPr>
            <w:r w:rsidRPr="00B66C9A">
              <w:rPr>
                <w:iCs/>
                <w:szCs w:val="20"/>
              </w:rPr>
              <w:t>(4)</w:t>
            </w:r>
            <w:r w:rsidRPr="00B66C9A">
              <w:rPr>
                <w:iCs/>
                <w:szCs w:val="20"/>
              </w:rPr>
              <w:tab/>
              <w:t xml:space="preserve">Large Loads submitted under the legacy LLIS process described in </w:t>
            </w:r>
            <w:r w:rsidR="00520BE3" w:rsidRPr="00B66C9A">
              <w:rPr>
                <w:iCs/>
                <w:szCs w:val="20"/>
              </w:rPr>
              <w:t>Section 9.8</w:t>
            </w:r>
            <w:r w:rsidR="00520BE3">
              <w:rPr>
                <w:iCs/>
                <w:szCs w:val="20"/>
              </w:rPr>
              <w:t>,</w:t>
            </w:r>
            <w:r w:rsidR="00520BE3">
              <w:t xml:space="preserve"> </w:t>
            </w:r>
            <w:r w:rsidR="00520BE3" w:rsidRPr="00D9089E">
              <w:rPr>
                <w:iCs/>
                <w:szCs w:val="20"/>
              </w:rPr>
              <w:t>Legacy Interconnection Study Procedures for Large Loads</w:t>
            </w:r>
            <w:r w:rsidR="00520BE3">
              <w:rPr>
                <w:iCs/>
                <w:szCs w:val="20"/>
              </w:rPr>
              <w:t xml:space="preserve">, through Section </w:t>
            </w:r>
            <w:r w:rsidR="00520BE3" w:rsidRPr="00B66C9A">
              <w:rPr>
                <w:iCs/>
                <w:szCs w:val="20"/>
              </w:rPr>
              <w:t>9.10</w:t>
            </w:r>
            <w:r w:rsidR="00520BE3">
              <w:rPr>
                <w:iCs/>
                <w:szCs w:val="20"/>
              </w:rPr>
              <w:t xml:space="preserve">, </w:t>
            </w:r>
            <w:r w:rsidR="00520BE3" w:rsidRPr="00D9089E">
              <w:rPr>
                <w:iCs/>
                <w:szCs w:val="20"/>
              </w:rPr>
              <w:t>Legacy Interconnection Agreements and Responsibilities</w:t>
            </w:r>
            <w:r w:rsidR="00520BE3">
              <w:rPr>
                <w:iCs/>
                <w:szCs w:val="20"/>
              </w:rPr>
              <w:t>,</w:t>
            </w:r>
            <w:r w:rsidR="00520BE3" w:rsidRPr="00B66C9A" w:rsidDel="00520BE3">
              <w:rPr>
                <w:iCs/>
                <w:szCs w:val="20"/>
              </w:rPr>
              <w:t xml:space="preserve"> </w:t>
            </w:r>
            <w:r w:rsidRPr="00B66C9A">
              <w:rPr>
                <w:iCs/>
                <w:szCs w:val="20"/>
              </w:rPr>
              <w:t xml:space="preserve">with an initial LLIS submission date before June 1, 2025, shall comply with the </w:t>
            </w:r>
            <w:r w:rsidRPr="00B66C9A">
              <w:rPr>
                <w:szCs w:val="20"/>
              </w:rPr>
              <w:t>requirements</w:t>
            </w:r>
            <w:r w:rsidRPr="00B66C9A">
              <w:rPr>
                <w:iCs/>
                <w:szCs w:val="20"/>
              </w:rPr>
              <w:t xml:space="preserve"> of paragraph (3) of this Section if, on or after June 1, 2025, a modification to the Large Load subject to the requirements </w:t>
            </w:r>
            <w:r w:rsidRPr="00B66C9A">
              <w:rPr>
                <w:iCs/>
                <w:szCs w:val="20"/>
              </w:rPr>
              <w:lastRenderedPageBreak/>
              <w:t xml:space="preserve">of Section 9.2.1, </w:t>
            </w:r>
            <w:r w:rsidRPr="00B66C9A">
              <w:t>Applicability of the Batch Zero Process</w:t>
            </w:r>
            <w:r w:rsidRPr="00B66C9A">
              <w:rPr>
                <w:iCs/>
                <w:szCs w:val="20"/>
              </w:rPr>
              <w:t>, is made</w:t>
            </w:r>
            <w:r w:rsidRPr="00B66C9A">
              <w:rPr>
                <w:iCs/>
                <w:szCs w:val="20"/>
                <w:lang w:val="x-none" w:eastAsia="x-none"/>
              </w:rPr>
              <w:t>.</w:t>
            </w:r>
          </w:p>
        </w:tc>
      </w:tr>
    </w:tbl>
    <w:p w14:paraId="75887E3C" w14:textId="77777777" w:rsidR="009171D5" w:rsidRPr="00164318" w:rsidRDefault="009171D5" w:rsidP="00E40260">
      <w:pPr>
        <w:pStyle w:val="H2"/>
        <w:tabs>
          <w:tab w:val="clear" w:pos="720"/>
          <w:tab w:val="left" w:pos="900"/>
          <w:tab w:val="right" w:pos="9360"/>
        </w:tabs>
        <w:spacing w:before="480"/>
        <w:ind w:left="907" w:hanging="907"/>
      </w:pPr>
      <w:bookmarkStart w:id="26" w:name="_Toc232582828"/>
      <w:r w:rsidRPr="00164318">
        <w:lastRenderedPageBreak/>
        <w:t>9.3</w:t>
      </w:r>
      <w:r w:rsidRPr="00164318">
        <w:tab/>
        <w:t>Interconnection Study Procedures for Large Loads</w:t>
      </w:r>
      <w:bookmarkEnd w:id="26"/>
    </w:p>
    <w:p w14:paraId="105FBD8F" w14:textId="77777777" w:rsidR="007D48CC" w:rsidRPr="002C111D" w:rsidRDefault="009171D5" w:rsidP="009171D5">
      <w:pPr>
        <w:spacing w:after="240"/>
        <w:ind w:left="720" w:hanging="720"/>
        <w:rPr>
          <w:iCs/>
          <w:szCs w:val="20"/>
        </w:rPr>
      </w:pPr>
      <w:r>
        <w:t>(</w:t>
      </w:r>
      <w:r w:rsidRPr="002C111D">
        <w:t>1)</w:t>
      </w:r>
      <w:r w:rsidRPr="002C111D">
        <w:tab/>
        <w:t xml:space="preserve">This Section establishes the procedures for conducting a Large Load </w:t>
      </w:r>
      <w:r w:rsidRPr="002C111D">
        <w:rPr>
          <w:szCs w:val="20"/>
        </w:rPr>
        <w:t>Interconnection</w:t>
      </w:r>
      <w:r w:rsidRPr="002C111D">
        <w:t xml:space="preserve"> Study (LLIS) for new or modified Large Loads, as defined by Section 9.2.1, Applicability of the Large Load Interconnection Study Process.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86482C" w:rsidRPr="00AD79D7" w14:paraId="225AED68"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592B2D33" w14:textId="08543FDD" w:rsidR="0086482C" w:rsidRPr="00AD79D7" w:rsidRDefault="0086482C" w:rsidP="00BE5EDD">
            <w:pPr>
              <w:spacing w:before="120" w:after="240"/>
              <w:ind w:left="720" w:hanging="720"/>
              <w:rPr>
                <w:b/>
                <w:i/>
                <w:iCs/>
              </w:rPr>
            </w:pPr>
            <w:r w:rsidRPr="00AD79D7">
              <w:rPr>
                <w:b/>
                <w:i/>
                <w:iCs/>
              </w:rPr>
              <w:t xml:space="preserve">[PGRR145:  Replace </w:t>
            </w:r>
            <w:r>
              <w:rPr>
                <w:b/>
                <w:i/>
                <w:iCs/>
              </w:rPr>
              <w:t>Section 9.3</w:t>
            </w:r>
            <w:r w:rsidRPr="00AD79D7">
              <w:rPr>
                <w:b/>
                <w:i/>
                <w:iCs/>
              </w:rPr>
              <w:t xml:space="preserve"> above with the following on July 11, 2026:]</w:t>
            </w:r>
          </w:p>
          <w:p w14:paraId="2BC8D965" w14:textId="77777777" w:rsidR="0086482C" w:rsidRPr="00B66C9A" w:rsidRDefault="0086482C" w:rsidP="0086482C">
            <w:pPr>
              <w:keepNext/>
              <w:tabs>
                <w:tab w:val="left" w:pos="900"/>
                <w:tab w:val="right" w:pos="9360"/>
              </w:tabs>
              <w:spacing w:after="240"/>
              <w:ind w:left="907" w:hanging="907"/>
              <w:outlineLvl w:val="1"/>
              <w:rPr>
                <w:b/>
                <w:szCs w:val="20"/>
              </w:rPr>
            </w:pPr>
            <w:bookmarkStart w:id="27" w:name="_Toc232582829"/>
            <w:r w:rsidRPr="00B66C9A">
              <w:rPr>
                <w:b/>
                <w:szCs w:val="20"/>
              </w:rPr>
              <w:t>9.3</w:t>
            </w:r>
            <w:r w:rsidRPr="00B66C9A">
              <w:rPr>
                <w:b/>
                <w:szCs w:val="20"/>
              </w:rPr>
              <w:tab/>
              <w:t>Batch Zero Interconnection Study</w:t>
            </w:r>
            <w:bookmarkEnd w:id="27"/>
          </w:p>
          <w:p w14:paraId="5348C278" w14:textId="77777777" w:rsidR="0086482C" w:rsidRPr="00B66C9A" w:rsidRDefault="0086482C" w:rsidP="0086482C">
            <w:pPr>
              <w:spacing w:after="240"/>
              <w:ind w:left="720" w:hanging="720"/>
              <w:rPr>
                <w:iCs/>
                <w:szCs w:val="20"/>
              </w:rPr>
            </w:pPr>
            <w:r w:rsidRPr="00B66C9A">
              <w:t>(1)</w:t>
            </w:r>
            <w:r w:rsidRPr="00B66C9A">
              <w:tab/>
              <w:t xml:space="preserve">This Section establishes the procedures for conducting a Batch Zero Interconnection Study for new or modified Large Loads, as defined by </w:t>
            </w:r>
            <w:r w:rsidRPr="00B66C9A">
              <w:rPr>
                <w:iCs/>
                <w:szCs w:val="20"/>
              </w:rPr>
              <w:t>Section 9.2.1.1, Eligibility Criteria for Inclusion of a Large Load as Base Load not Subject to Additional Study in the Batch Zero Process, and Section 9.2.1.2, Eligibility Criteria for Inclusion as Load to be Studied and Allocated in Batch Zero</w:t>
            </w:r>
            <w:r w:rsidRPr="00B66C9A">
              <w:t>.</w:t>
            </w:r>
          </w:p>
          <w:p w14:paraId="17408C81" w14:textId="52449304" w:rsidR="0086482C" w:rsidRPr="00707DC9" w:rsidRDefault="0086482C" w:rsidP="00BE5EDD">
            <w:pPr>
              <w:spacing w:after="240"/>
              <w:ind w:left="720" w:hanging="720"/>
            </w:pPr>
          </w:p>
        </w:tc>
      </w:tr>
    </w:tbl>
    <w:p w14:paraId="463AC66B" w14:textId="77777777" w:rsidR="009171D5" w:rsidRPr="002C111D" w:rsidRDefault="009171D5" w:rsidP="00E40260">
      <w:pPr>
        <w:keepNext/>
        <w:tabs>
          <w:tab w:val="left" w:pos="1080"/>
        </w:tabs>
        <w:spacing w:before="480" w:after="240"/>
        <w:outlineLvl w:val="2"/>
        <w:rPr>
          <w:b/>
          <w:bCs/>
          <w:i/>
          <w:szCs w:val="20"/>
        </w:rPr>
      </w:pPr>
      <w:bookmarkStart w:id="28" w:name="_Toc232582830"/>
      <w:r w:rsidRPr="002C111D">
        <w:rPr>
          <w:b/>
          <w:bCs/>
          <w:i/>
          <w:szCs w:val="20"/>
        </w:rPr>
        <w:t>9.3.1</w:t>
      </w:r>
      <w:r w:rsidRPr="002C111D">
        <w:rPr>
          <w:b/>
          <w:bCs/>
          <w:i/>
          <w:szCs w:val="20"/>
        </w:rPr>
        <w:tab/>
        <w:t>Large Load Interconnection Study (LLIS)</w:t>
      </w:r>
      <w:bookmarkEnd w:id="28"/>
    </w:p>
    <w:p w14:paraId="57DAE1DE" w14:textId="77777777" w:rsidR="009171D5" w:rsidRPr="002C111D" w:rsidRDefault="009171D5" w:rsidP="009171D5">
      <w:pPr>
        <w:spacing w:after="240"/>
        <w:ind w:left="720" w:hanging="720"/>
        <w:rPr>
          <w:iCs/>
          <w:szCs w:val="20"/>
        </w:rPr>
      </w:pPr>
      <w:r w:rsidRPr="002C111D">
        <w:rPr>
          <w:iCs/>
          <w:szCs w:val="20"/>
        </w:rPr>
        <w:t>(1)</w:t>
      </w:r>
      <w:r w:rsidRPr="002C111D">
        <w:rPr>
          <w:iCs/>
          <w:szCs w:val="20"/>
        </w:rPr>
        <w:tab/>
        <w:t>An LLIS consists of the set of steady-state, stability, short-circuit and other relevant studies that are necessary to determine the reliability impact of a Large Load interconnection on affected Transmission Facilities and identify the Transmission Facilities that are needed to reliably interconnect the new or modified Large Load to the ERCOT System.</w:t>
      </w:r>
    </w:p>
    <w:p w14:paraId="0317EA2D" w14:textId="77777777" w:rsidR="009171D5" w:rsidRPr="002C111D" w:rsidRDefault="009171D5" w:rsidP="009171D5">
      <w:pPr>
        <w:spacing w:after="240"/>
        <w:ind w:left="720" w:hanging="720"/>
        <w:rPr>
          <w:iCs/>
          <w:szCs w:val="20"/>
        </w:rPr>
      </w:pPr>
      <w:r w:rsidRPr="002C111D">
        <w:rPr>
          <w:iCs/>
          <w:szCs w:val="20"/>
        </w:rPr>
        <w:t>(2)</w:t>
      </w:r>
      <w:r w:rsidRPr="002C111D">
        <w:rPr>
          <w:iCs/>
          <w:szCs w:val="20"/>
        </w:rPr>
        <w:tab/>
        <w:t xml:space="preserve">If an Interconnecting Entity (IE) or Resource Entity submits a large Generation Resource interconnection request, as defined in Section 5.3, Interconnection Study Procedures for Large Generators, that also includes a co-located Large Load, the Full Interconnection Study (FIS) may be used in place of a separate LLIS. </w:t>
      </w:r>
      <w:r>
        <w:rPr>
          <w:iCs/>
          <w:szCs w:val="20"/>
        </w:rPr>
        <w:t xml:space="preserve"> </w:t>
      </w:r>
      <w:r w:rsidRPr="002C111D">
        <w:rPr>
          <w:iCs/>
          <w:szCs w:val="20"/>
        </w:rPr>
        <w:t>The FIS shall reflect the full requested Load amount and conform to all study requirements detailed in Sections 5.3 and 9.3</w:t>
      </w:r>
      <w:r>
        <w:rPr>
          <w:iCs/>
          <w:szCs w:val="20"/>
        </w:rPr>
        <w:t>, Interconnection Study Procedures for Large Loads</w:t>
      </w:r>
      <w:r w:rsidRPr="002C111D">
        <w:rPr>
          <w:iCs/>
          <w:szCs w:val="20"/>
        </w:rPr>
        <w:t xml:space="preserve">. </w:t>
      </w:r>
      <w:r>
        <w:rPr>
          <w:iCs/>
          <w:szCs w:val="20"/>
        </w:rPr>
        <w:t xml:space="preserve"> </w:t>
      </w:r>
      <w:r w:rsidRPr="002C111D">
        <w:rPr>
          <w:iCs/>
          <w:szCs w:val="20"/>
        </w:rPr>
        <w:t>For any deadlines or timelines set out in this section that conflict with the deadlines or timelines in Sections 5.2</w:t>
      </w:r>
      <w:r>
        <w:rPr>
          <w:iCs/>
          <w:szCs w:val="20"/>
        </w:rPr>
        <w:t>, General Provisions</w:t>
      </w:r>
      <w:r w:rsidR="004704AD">
        <w:rPr>
          <w:iCs/>
          <w:szCs w:val="20"/>
        </w:rPr>
        <w:t>,</w:t>
      </w:r>
      <w:r w:rsidRPr="002C111D">
        <w:rPr>
          <w:iCs/>
          <w:szCs w:val="20"/>
        </w:rPr>
        <w:t xml:space="preserve"> and 5.3, the deadlines or timelines in Sections 5.2 and 5.3 shall govern.</w:t>
      </w:r>
    </w:p>
    <w:p w14:paraId="477F82BC" w14:textId="77777777" w:rsidR="009171D5" w:rsidRPr="002C111D" w:rsidRDefault="009171D5" w:rsidP="009171D5">
      <w:pPr>
        <w:spacing w:after="240"/>
        <w:ind w:left="720" w:hanging="720"/>
        <w:rPr>
          <w:iCs/>
          <w:szCs w:val="20"/>
        </w:rPr>
      </w:pPr>
      <w:r w:rsidRPr="002C111D">
        <w:rPr>
          <w:iCs/>
          <w:szCs w:val="20"/>
        </w:rPr>
        <w:t>(3)</w:t>
      </w:r>
      <w:r w:rsidRPr="002C111D">
        <w:rPr>
          <w:iCs/>
          <w:szCs w:val="20"/>
        </w:rPr>
        <w:tab/>
        <w:t xml:space="preserve">During the LLIS, the interconnecting </w:t>
      </w:r>
      <w:r>
        <w:rPr>
          <w:iCs/>
          <w:szCs w:val="20"/>
        </w:rPr>
        <w:t>Transmission Service Provider (</w:t>
      </w:r>
      <w:r w:rsidRPr="002C111D">
        <w:rPr>
          <w:iCs/>
          <w:szCs w:val="20"/>
        </w:rPr>
        <w:t>TSP</w:t>
      </w:r>
      <w:r>
        <w:rPr>
          <w:iCs/>
          <w:szCs w:val="20"/>
        </w:rPr>
        <w:t>)</w:t>
      </w:r>
      <w:r w:rsidRPr="002C111D">
        <w:rPr>
          <w:iCs/>
          <w:szCs w:val="20"/>
        </w:rPr>
        <w:t xml:space="preserve"> shall be the lead TSP unless otherwise designated by ERCOT during the study scoping process detailed in Section 9.3.2</w:t>
      </w:r>
      <w:r>
        <w:rPr>
          <w:iCs/>
          <w:szCs w:val="20"/>
        </w:rPr>
        <w:t>, Large Load Interconnection Study Scoping Process</w:t>
      </w:r>
      <w:r w:rsidRPr="002C111D">
        <w:rPr>
          <w:iCs/>
          <w:szCs w:val="20"/>
        </w:rPr>
        <w:t>.</w:t>
      </w:r>
    </w:p>
    <w:p w14:paraId="01C73D98" w14:textId="77777777" w:rsidR="00D506DF" w:rsidRDefault="009171D5" w:rsidP="009171D5">
      <w:pPr>
        <w:spacing w:after="240"/>
        <w:ind w:left="720" w:hanging="720"/>
      </w:pPr>
      <w:r w:rsidRPr="002C111D">
        <w:rPr>
          <w:iCs/>
          <w:szCs w:val="20"/>
        </w:rPr>
        <w:t>(4)</w:t>
      </w:r>
      <w:r w:rsidRPr="002C111D">
        <w:rPr>
          <w:iCs/>
          <w:szCs w:val="20"/>
        </w:rPr>
        <w:tab/>
        <w:t xml:space="preserve">For an interconnection request involving a Large Load interconnecting at distribution voltage, the LLIS shall evaluate only the proposed Load’s transmission-level impacts, if </w:t>
      </w:r>
      <w:r w:rsidRPr="002C111D">
        <w:rPr>
          <w:iCs/>
          <w:szCs w:val="20"/>
        </w:rPr>
        <w:lastRenderedPageBreak/>
        <w:t>any.  The affected Distribution Service Provider (DSP) shall provide the lead TSP with all information concerning the DSP's facilities needed to complete any required studies.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86482C" w:rsidRPr="00AD79D7" w14:paraId="7FD4A0BB"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bookmarkEnd w:id="18"/>
          <w:p w14:paraId="3EADBB2A" w14:textId="468E663A" w:rsidR="0086482C" w:rsidRPr="00AD79D7" w:rsidRDefault="0086482C" w:rsidP="00BE5EDD">
            <w:pPr>
              <w:spacing w:before="120" w:after="240"/>
              <w:ind w:left="720" w:hanging="720"/>
              <w:rPr>
                <w:b/>
                <w:i/>
                <w:iCs/>
              </w:rPr>
            </w:pPr>
            <w:r w:rsidRPr="00AD79D7">
              <w:rPr>
                <w:b/>
                <w:i/>
                <w:iCs/>
              </w:rPr>
              <w:t xml:space="preserve">[PGRR145:  Replace </w:t>
            </w:r>
            <w:r>
              <w:rPr>
                <w:b/>
                <w:i/>
                <w:iCs/>
              </w:rPr>
              <w:t>Section 9.3.1</w:t>
            </w:r>
            <w:r w:rsidRPr="00AD79D7">
              <w:rPr>
                <w:b/>
                <w:i/>
                <w:iCs/>
              </w:rPr>
              <w:t xml:space="preserve"> above with the following on July 11, 2026:]</w:t>
            </w:r>
          </w:p>
          <w:p w14:paraId="6961418C" w14:textId="77777777" w:rsidR="0086482C" w:rsidRPr="00B66C9A" w:rsidRDefault="0086482C" w:rsidP="0086482C">
            <w:pPr>
              <w:keepNext/>
              <w:tabs>
                <w:tab w:val="left" w:pos="1080"/>
              </w:tabs>
              <w:spacing w:after="240"/>
              <w:outlineLvl w:val="2"/>
              <w:rPr>
                <w:b/>
                <w:bCs/>
                <w:i/>
                <w:szCs w:val="20"/>
              </w:rPr>
            </w:pPr>
            <w:bookmarkStart w:id="29" w:name="_Toc232582831"/>
            <w:r w:rsidRPr="00B66C9A">
              <w:rPr>
                <w:b/>
                <w:bCs/>
                <w:i/>
                <w:szCs w:val="20"/>
              </w:rPr>
              <w:t>9.3.1</w:t>
            </w:r>
            <w:r w:rsidRPr="00B66C9A">
              <w:rPr>
                <w:b/>
                <w:bCs/>
                <w:i/>
                <w:szCs w:val="20"/>
              </w:rPr>
              <w:tab/>
            </w:r>
            <w:bookmarkStart w:id="30" w:name="_Hlk222346175"/>
            <w:r w:rsidRPr="00B66C9A">
              <w:rPr>
                <w:b/>
                <w:bCs/>
                <w:i/>
                <w:szCs w:val="20"/>
              </w:rPr>
              <w:t>Batch Zero Process Overview and Timelines</w:t>
            </w:r>
            <w:bookmarkEnd w:id="30"/>
            <w:bookmarkEnd w:id="29"/>
          </w:p>
          <w:p w14:paraId="531C75AB" w14:textId="77777777" w:rsidR="0086482C" w:rsidRPr="00B66C9A" w:rsidRDefault="0086482C" w:rsidP="0086482C">
            <w:pPr>
              <w:spacing w:after="240"/>
              <w:ind w:left="720" w:hanging="720"/>
            </w:pPr>
            <w:r w:rsidRPr="00B66C9A">
              <w:t>(1)</w:t>
            </w:r>
            <w:r w:rsidRPr="00B66C9A">
              <w:tab/>
              <w:t xml:space="preserve">The Batch Zero Interconnection Study consists of a singular, system-wide study covering steady-state analysis and stability screening analysis performed by ERCOT. </w:t>
            </w:r>
          </w:p>
          <w:p w14:paraId="05DB0AD9" w14:textId="77777777" w:rsidR="0086482C" w:rsidRPr="00B66C9A" w:rsidRDefault="0086482C" w:rsidP="0086482C">
            <w:pPr>
              <w:spacing w:after="240"/>
              <w:ind w:left="720" w:hanging="720"/>
              <w:rPr>
                <w:iCs/>
                <w:szCs w:val="20"/>
              </w:rPr>
            </w:pPr>
            <w:r w:rsidRPr="00B66C9A">
              <w:rPr>
                <w:iCs/>
                <w:szCs w:val="20"/>
              </w:rPr>
              <w:t>(2)</w:t>
            </w:r>
            <w:r w:rsidRPr="00B66C9A">
              <w:rPr>
                <w:iCs/>
                <w:szCs w:val="20"/>
              </w:rPr>
              <w:tab/>
              <w:t>The Batch Zero Process shall be conducted according to the following timeline:</w:t>
            </w:r>
          </w:p>
          <w:p w14:paraId="3F3BE59F" w14:textId="77777777" w:rsidR="0086482C" w:rsidRPr="00B66C9A" w:rsidRDefault="0086482C" w:rsidP="0086482C">
            <w:pPr>
              <w:spacing w:after="240"/>
              <w:ind w:left="1440" w:hanging="720"/>
            </w:pPr>
            <w:r w:rsidRPr="00B66C9A">
              <w:t>(a)</w:t>
            </w:r>
            <w:r w:rsidRPr="00B66C9A">
              <w:tab/>
              <w:t xml:space="preserve">Interconnecting Distribution Service Providers (DSPs) and Interconnecting Transmission Service Providers (TSPs) must provide to ERCOT </w:t>
            </w:r>
            <w:r w:rsidRPr="00B66C9A">
              <w:rPr>
                <w:iCs/>
                <w:szCs w:val="20"/>
              </w:rPr>
              <w:t xml:space="preserve">all information required by Sections 9.2.1.1, Eligibility Criteria for Inclusion of a Large Load as Base Load not Subject to Additional Study in the Batch Zero Process, 9.2.1.2, Eligibility Criteria for Inclusion as Load to be Studied and Allocated in Batch Zero, and 9.2.2, </w:t>
            </w:r>
            <w:r w:rsidRPr="00B66C9A">
              <w:rPr>
                <w:szCs w:val="20"/>
              </w:rPr>
              <w:t xml:space="preserve">Submission </w:t>
            </w:r>
            <w:r w:rsidRPr="00B66C9A">
              <w:t>of Large Load Information for Batch Zero Process</w:t>
            </w:r>
            <w:r w:rsidRPr="00B66C9A">
              <w:rPr>
                <w:iCs/>
                <w:szCs w:val="20"/>
              </w:rPr>
              <w:t xml:space="preserve">, on or before July 24, 2026. ERCOT will notify each </w:t>
            </w:r>
            <w:r w:rsidRPr="00B66C9A">
              <w:t>Interconnecting DSP and Interconnecting TSP of how each Large Load submitted under Section 9.2.2 is included and classified in the Batch Zero Interconnection Study according to the methodology defined in Section 9.2.1, Applicability of the Batch Zero Process, on or before August 7, 2026.</w:t>
            </w:r>
          </w:p>
          <w:p w14:paraId="77E4E6D7" w14:textId="77777777" w:rsidR="0086482C" w:rsidRPr="00B66C9A" w:rsidRDefault="0086482C" w:rsidP="0086482C">
            <w:pPr>
              <w:spacing w:after="240"/>
              <w:ind w:left="2160" w:hanging="720"/>
            </w:pPr>
            <w:r w:rsidRPr="00B66C9A">
              <w:t>(i)</w:t>
            </w:r>
            <w:r w:rsidRPr="00B66C9A">
              <w:tab/>
              <w:t>If ERCOT’s classification determines that a Large Load submitted under Section 9.2.1.1 does not satisfy the base load eligibility criteria and will instead be classified under Section 9.2.1.2, the Interconnecting DSP or Interconnecting TSP, as applicable, shall notify the ILLE within two Business Days of receipt of ERCOT’s classification notice. If the ILLE believes the classification is based on incomplete or inaccurate information, the ILLE must notify ERCOT through its Interconnecting DSP or Interconnecting TSP no later than three Business Days after receiving notification. Upon receipt of such notice, ERCOT, the ILLE, and the Interconnecting DSP or Interconnecting TSP shall attempt to resolve the dispute within three Business Days. If the dispute is not resolved and the reclassification stands, the provisions of paragraphs (2)(a)(ii) through (2)(a)(iii) below apply.</w:t>
            </w:r>
          </w:p>
          <w:p w14:paraId="2378BD65" w14:textId="77777777" w:rsidR="0086482C" w:rsidRPr="00B66C9A" w:rsidRDefault="0086482C" w:rsidP="0086482C">
            <w:pPr>
              <w:spacing w:after="240"/>
              <w:ind w:left="2160" w:hanging="720"/>
            </w:pPr>
            <w:r w:rsidRPr="00B66C9A">
              <w:t>(ii)</w:t>
            </w:r>
            <w:r w:rsidRPr="00B66C9A">
              <w:tab/>
              <w:t xml:space="preserve">The ILLE shall have seven Business Days from the date of notification to post the financial security required by paragraph (1)(c) of Section 9.2.1.2. The Interconnecting DSP or Interconnecting TSP, as applicable, must inform ERCOT within two Business Days of the </w:t>
            </w:r>
            <w:proofErr w:type="gramStart"/>
            <w:r w:rsidRPr="00B66C9A">
              <w:t>ILLE</w:t>
            </w:r>
            <w:proofErr w:type="gramEnd"/>
            <w:r w:rsidRPr="00B66C9A">
              <w:t xml:space="preserve"> posting the required financial security.</w:t>
            </w:r>
          </w:p>
          <w:p w14:paraId="6A0685C2" w14:textId="77777777" w:rsidR="0086482C" w:rsidRPr="00B66C9A" w:rsidRDefault="0086482C" w:rsidP="0086482C">
            <w:pPr>
              <w:spacing w:after="240"/>
              <w:ind w:left="2160" w:hanging="720"/>
            </w:pPr>
            <w:r w:rsidRPr="00B66C9A">
              <w:t>(iii)</w:t>
            </w:r>
            <w:r w:rsidRPr="00B66C9A">
              <w:tab/>
              <w:t xml:space="preserve">Failure to post the required financial security within the period specified </w:t>
            </w:r>
            <w:r w:rsidRPr="00B66C9A">
              <w:lastRenderedPageBreak/>
              <w:t>in paragraph (2)(a)(ii) shall result in the Large Load being excluded from the Batch Zero Interconnection Study.</w:t>
            </w:r>
          </w:p>
          <w:p w14:paraId="17465AEA" w14:textId="77777777" w:rsidR="0086482C" w:rsidRPr="00B66C9A" w:rsidRDefault="0086482C" w:rsidP="0086482C">
            <w:pPr>
              <w:spacing w:after="240"/>
              <w:ind w:left="1440" w:hanging="720"/>
            </w:pPr>
            <w:r w:rsidRPr="00B66C9A">
              <w:t>(b)</w:t>
            </w:r>
            <w:r w:rsidRPr="00B66C9A">
              <w:tab/>
              <w:t>ERCOT shall provide the Batch Zero Interconnection Study report to all Interconnecting DSPs and Interconnecting TSPs on or before April 9, 2027. ERCOT shall also communicate updated Load Commissioning Plans (LCPs) to Interconnecting Large Load Entities (ILLEs).</w:t>
            </w:r>
          </w:p>
          <w:p w14:paraId="011A8B05" w14:textId="77777777" w:rsidR="0086482C" w:rsidRPr="00B66C9A" w:rsidRDefault="0086482C" w:rsidP="0086482C">
            <w:pPr>
              <w:spacing w:after="240"/>
              <w:ind w:left="1440" w:hanging="720"/>
            </w:pPr>
            <w:r w:rsidRPr="00B66C9A">
              <w:t>(c)</w:t>
            </w:r>
            <w:r w:rsidRPr="00B66C9A">
              <w:tab/>
              <w:t xml:space="preserve">Interconnecting DSPs and Interconnecting TSPs shall provide to ERCOT a list of all Large Loads for which the ILLE has met the commitment requirements, as described in Section 9.4, Batch Zero Report and Interconnecting Large Load Entity (ILLE) Commitment, on or before the deadline for a Large Load customer to execute an interconnection agreement following completion of the interconnection study as specified in P.U.C. </w:t>
            </w:r>
            <w:r w:rsidRPr="00B66C9A">
              <w:rPr>
                <w:smallCaps/>
              </w:rPr>
              <w:t>Subst. R.</w:t>
            </w:r>
            <w:r w:rsidRPr="00B66C9A">
              <w:t xml:space="preserve"> 25.194.</w:t>
            </w:r>
          </w:p>
          <w:p w14:paraId="7253E148" w14:textId="77777777" w:rsidR="0086482C" w:rsidRPr="00B66C9A" w:rsidRDefault="0086482C" w:rsidP="0086482C">
            <w:pPr>
              <w:spacing w:after="240"/>
              <w:ind w:left="1440" w:hanging="720"/>
            </w:pPr>
            <w:r w:rsidRPr="00B66C9A">
              <w:t>(d)</w:t>
            </w:r>
            <w:r w:rsidRPr="00B66C9A">
              <w:tab/>
              <w:t>ERCOT shall complete the Batch Zero Refinement Study and provide a Batch Zero transmission plan to the Regional Planning Group (RPG), as described in Section 9.5, Batch Zero Study Refinement and Delivery of Transmission Plan, on or before 90 days following the deadline in paragraph (c) above.</w:t>
            </w:r>
          </w:p>
          <w:p w14:paraId="604CDD5A" w14:textId="1D073E5A" w:rsidR="0086482C" w:rsidRPr="00707DC9" w:rsidRDefault="0086482C" w:rsidP="0086482C">
            <w:pPr>
              <w:spacing w:after="240"/>
              <w:ind w:left="720" w:hanging="720"/>
            </w:pPr>
            <w:r w:rsidRPr="00B66C9A">
              <w:t>(3)</w:t>
            </w:r>
            <w:r w:rsidRPr="00B66C9A">
              <w:tab/>
              <w:t>The Interconnecting TSP must complete the short-circuit study prescribed in Section 9.5.2, System Protection (Short-Circuit) Analysis, and provide a study report to ERCOT at least 60 days prior to the date specified in paragraph (2)(d) above.</w:t>
            </w:r>
          </w:p>
        </w:tc>
      </w:tr>
    </w:tbl>
    <w:p w14:paraId="4DBAB8FB" w14:textId="77777777" w:rsidR="009171D5" w:rsidRPr="002C111D" w:rsidRDefault="009171D5" w:rsidP="00E40260">
      <w:pPr>
        <w:keepNext/>
        <w:tabs>
          <w:tab w:val="left" w:pos="1080"/>
        </w:tabs>
        <w:spacing w:before="480" w:after="240"/>
        <w:outlineLvl w:val="2"/>
        <w:rPr>
          <w:b/>
          <w:bCs/>
          <w:i/>
          <w:szCs w:val="20"/>
        </w:rPr>
      </w:pPr>
      <w:bookmarkStart w:id="31" w:name="_Toc232582832"/>
      <w:r w:rsidRPr="002C111D">
        <w:rPr>
          <w:b/>
          <w:bCs/>
          <w:i/>
          <w:szCs w:val="20"/>
        </w:rPr>
        <w:lastRenderedPageBreak/>
        <w:t>9.3.2</w:t>
      </w:r>
      <w:r w:rsidRPr="002C111D">
        <w:rPr>
          <w:b/>
          <w:bCs/>
          <w:i/>
          <w:szCs w:val="20"/>
        </w:rPr>
        <w:tab/>
        <w:t>Large Load Interconnection Study Scoping Process</w:t>
      </w:r>
      <w:bookmarkEnd w:id="31"/>
    </w:p>
    <w:p w14:paraId="0F5748F5" w14:textId="77777777" w:rsidR="009171D5" w:rsidRPr="002C111D" w:rsidRDefault="009171D5" w:rsidP="009171D5">
      <w:pPr>
        <w:spacing w:after="240"/>
        <w:ind w:left="720" w:hanging="720"/>
        <w:rPr>
          <w:iCs/>
          <w:szCs w:val="20"/>
        </w:rPr>
      </w:pPr>
      <w:r w:rsidRPr="002C111D">
        <w:rPr>
          <w:iCs/>
          <w:szCs w:val="20"/>
        </w:rPr>
        <w:t>(1)</w:t>
      </w:r>
      <w:r w:rsidRPr="002C111D">
        <w:rPr>
          <w:iCs/>
          <w:szCs w:val="20"/>
        </w:rPr>
        <w:tab/>
        <w:t>ERCOT will notify the interconnecting TSP after all requirements detailed in paragraph (1) of Section 9.2.2</w:t>
      </w:r>
      <w:r>
        <w:rPr>
          <w:iCs/>
          <w:szCs w:val="20"/>
        </w:rPr>
        <w:t>, Submission of Large Load Project Information and Initiation of the Large Load Interconnection Study (LLIS),</w:t>
      </w:r>
      <w:r w:rsidRPr="002C111D">
        <w:rPr>
          <w:iCs/>
          <w:szCs w:val="20"/>
        </w:rPr>
        <w:t xml:space="preserve"> have been met.  Within ten Business Days of this notification, the lead</w:t>
      </w:r>
      <w:r>
        <w:rPr>
          <w:iCs/>
          <w:szCs w:val="20"/>
        </w:rPr>
        <w:t xml:space="preserve"> </w:t>
      </w:r>
      <w:r w:rsidRPr="002C111D">
        <w:rPr>
          <w:iCs/>
          <w:szCs w:val="20"/>
        </w:rPr>
        <w:t xml:space="preserve">TSP shall schedule a kick-off meeting with ERCOT and the certificated DSP to occur soon thereafter. If the proposed project is co-located with a Generation Resource, the kick-off meeting must also include the affected Resource Entity or IE. </w:t>
      </w:r>
      <w:r>
        <w:rPr>
          <w:iCs/>
          <w:szCs w:val="20"/>
        </w:rPr>
        <w:t xml:space="preserve"> </w:t>
      </w:r>
      <w:r w:rsidRPr="002C111D">
        <w:rPr>
          <w:iCs/>
          <w:szCs w:val="20"/>
        </w:rPr>
        <w:t xml:space="preserve">The lead TSP shall invite the Interconnecting Large Load Entity (ILLE) to attend the kick-off meeting. </w:t>
      </w:r>
      <w:r>
        <w:rPr>
          <w:iCs/>
          <w:szCs w:val="20"/>
        </w:rPr>
        <w:t xml:space="preserve"> </w:t>
      </w:r>
      <w:r w:rsidRPr="002C111D">
        <w:rPr>
          <w:iCs/>
          <w:szCs w:val="20"/>
        </w:rPr>
        <w:t>The ILLE may attend at its option.</w:t>
      </w:r>
    </w:p>
    <w:p w14:paraId="22969554" w14:textId="77777777" w:rsidR="009171D5" w:rsidRPr="002C111D" w:rsidRDefault="009171D5" w:rsidP="009171D5">
      <w:pPr>
        <w:spacing w:after="240"/>
        <w:ind w:left="720" w:hanging="720"/>
        <w:rPr>
          <w:iCs/>
          <w:szCs w:val="20"/>
        </w:rPr>
      </w:pPr>
      <w:r w:rsidRPr="002C111D">
        <w:rPr>
          <w:iCs/>
          <w:szCs w:val="20"/>
        </w:rPr>
        <w:t>(2)</w:t>
      </w:r>
      <w:r w:rsidRPr="002C111D">
        <w:rPr>
          <w:iCs/>
          <w:szCs w:val="20"/>
        </w:rPr>
        <w:tab/>
        <w:t xml:space="preserve">ERCOT will notify all other TSPs of the LLIS request. </w:t>
      </w:r>
      <w:r>
        <w:rPr>
          <w:iCs/>
          <w:szCs w:val="20"/>
        </w:rPr>
        <w:t xml:space="preserve"> </w:t>
      </w:r>
      <w:r w:rsidRPr="002C111D">
        <w:rPr>
          <w:iCs/>
          <w:szCs w:val="20"/>
        </w:rPr>
        <w:t xml:space="preserve">Each TSP may evaluate if it is directly affected by the interconnection request and determine if it should participate in the LLIS. </w:t>
      </w:r>
      <w:r>
        <w:rPr>
          <w:iCs/>
          <w:szCs w:val="20"/>
        </w:rPr>
        <w:t xml:space="preserve"> </w:t>
      </w:r>
      <w:r w:rsidRPr="002C111D">
        <w:rPr>
          <w:iCs/>
          <w:szCs w:val="20"/>
        </w:rPr>
        <w:t xml:space="preserve">Examples of a directly affected TSP may include, but are not limited to, a TSP whose facilities are likely to experience changes in voltage or power flow because of the Load interconnection request. </w:t>
      </w:r>
    </w:p>
    <w:p w14:paraId="05EB8572" w14:textId="77777777" w:rsidR="009171D5" w:rsidRPr="002C111D" w:rsidRDefault="009171D5" w:rsidP="009171D5">
      <w:pPr>
        <w:spacing w:after="240"/>
        <w:ind w:left="720" w:hanging="720"/>
        <w:rPr>
          <w:iCs/>
          <w:szCs w:val="20"/>
        </w:rPr>
      </w:pPr>
      <w:r w:rsidRPr="002C111D">
        <w:rPr>
          <w:iCs/>
          <w:szCs w:val="20"/>
        </w:rPr>
        <w:t>(3)</w:t>
      </w:r>
      <w:r w:rsidRPr="002C111D">
        <w:rPr>
          <w:iCs/>
          <w:szCs w:val="20"/>
        </w:rPr>
        <w:tab/>
        <w:t xml:space="preserve">Each directly affected TSP desiring to participate in the LLIS shall promptly notify the lead TSP and ERCOT and must provide a description of the expected effect of the Load </w:t>
      </w:r>
      <w:r w:rsidRPr="002C111D">
        <w:rPr>
          <w:iCs/>
          <w:szCs w:val="20"/>
        </w:rPr>
        <w:lastRenderedPageBreak/>
        <w:t xml:space="preserve">interconnection on the TSP’s facilities in its notification. </w:t>
      </w:r>
      <w:r>
        <w:rPr>
          <w:iCs/>
          <w:szCs w:val="20"/>
        </w:rPr>
        <w:t xml:space="preserve"> </w:t>
      </w:r>
      <w:r w:rsidRPr="002C111D">
        <w:rPr>
          <w:iCs/>
          <w:szCs w:val="20"/>
        </w:rPr>
        <w:t>The lead TSP shall include all directly affected TSP(s) in the LLIS kickoff meeting.</w:t>
      </w:r>
    </w:p>
    <w:p w14:paraId="376B164B" w14:textId="77777777" w:rsidR="009171D5" w:rsidRPr="002C111D" w:rsidRDefault="009171D5" w:rsidP="009171D5">
      <w:pPr>
        <w:spacing w:after="240"/>
        <w:ind w:left="720" w:hanging="720"/>
        <w:rPr>
          <w:iCs/>
          <w:szCs w:val="20"/>
        </w:rPr>
      </w:pPr>
      <w:r w:rsidRPr="002C111D">
        <w:rPr>
          <w:iCs/>
          <w:szCs w:val="20"/>
        </w:rPr>
        <w:t>(4)</w:t>
      </w:r>
      <w:r w:rsidRPr="002C111D">
        <w:rPr>
          <w:iCs/>
          <w:szCs w:val="20"/>
        </w:rPr>
        <w:tab/>
        <w:t>At the LLIS kickoff meeting, the lead TSP will present the proposed project and facilitate a general discussion of the preliminary study scope of work for the LLIS.</w:t>
      </w:r>
    </w:p>
    <w:p w14:paraId="224317B6" w14:textId="77777777" w:rsidR="009171D5" w:rsidRPr="002C111D" w:rsidRDefault="009171D5" w:rsidP="009171D5">
      <w:pPr>
        <w:spacing w:after="240"/>
        <w:ind w:left="720" w:hanging="720"/>
        <w:rPr>
          <w:iCs/>
          <w:szCs w:val="20"/>
        </w:rPr>
      </w:pPr>
      <w:r w:rsidRPr="002C111D">
        <w:rPr>
          <w:iCs/>
          <w:szCs w:val="20"/>
        </w:rPr>
        <w:t>(5)</w:t>
      </w:r>
      <w:r w:rsidRPr="002C111D">
        <w:rPr>
          <w:iCs/>
          <w:szCs w:val="20"/>
        </w:rPr>
        <w:tab/>
        <w:t xml:space="preserve">Any reactive studies required under Protocol Section 3.15, Voltage Support, or </w:t>
      </w:r>
      <w:r>
        <w:rPr>
          <w:iCs/>
          <w:szCs w:val="20"/>
        </w:rPr>
        <w:t>Subsynchronous Oscillation (</w:t>
      </w:r>
      <w:r w:rsidRPr="002C111D">
        <w:rPr>
          <w:iCs/>
          <w:szCs w:val="20"/>
        </w:rPr>
        <w:t>SSO</w:t>
      </w:r>
      <w:r>
        <w:rPr>
          <w:iCs/>
          <w:szCs w:val="20"/>
        </w:rPr>
        <w:t>)</w:t>
      </w:r>
      <w:r w:rsidRPr="002C111D">
        <w:rPr>
          <w:iCs/>
          <w:szCs w:val="20"/>
        </w:rPr>
        <w:t xml:space="preserve"> studies required under Protocol Section 3.22.1.4, Large Load Interconnection Assessment, shall be scoped simultaneously with the LLIS but do not need to be included as part of the LLIS. </w:t>
      </w:r>
      <w:r>
        <w:rPr>
          <w:iCs/>
          <w:szCs w:val="20"/>
        </w:rPr>
        <w:t xml:space="preserve"> </w:t>
      </w:r>
      <w:r w:rsidRPr="002C111D">
        <w:rPr>
          <w:iCs/>
          <w:szCs w:val="20"/>
        </w:rPr>
        <w:t>The Resource Entity responsible for the reactive study shall provide it to ERCOT directly.</w:t>
      </w:r>
    </w:p>
    <w:p w14:paraId="02F15A24" w14:textId="77777777" w:rsidR="009171D5" w:rsidRPr="002C111D" w:rsidRDefault="009171D5" w:rsidP="009171D5">
      <w:pPr>
        <w:spacing w:after="240"/>
        <w:ind w:left="720" w:hanging="720"/>
        <w:rPr>
          <w:iCs/>
          <w:szCs w:val="20"/>
        </w:rPr>
      </w:pPr>
      <w:r w:rsidRPr="002C111D">
        <w:rPr>
          <w:iCs/>
          <w:szCs w:val="20"/>
        </w:rPr>
        <w:t>(6)</w:t>
      </w:r>
      <w:r w:rsidRPr="002C111D">
        <w:rPr>
          <w:iCs/>
          <w:szCs w:val="20"/>
        </w:rPr>
        <w:tab/>
        <w:t>The lead TSP will develop a preliminary LLIS study scope within ten Business Days following the kickoff meeting.</w:t>
      </w:r>
    </w:p>
    <w:p w14:paraId="001BD353" w14:textId="77777777" w:rsidR="009171D5" w:rsidRPr="002C111D" w:rsidRDefault="009171D5" w:rsidP="009171D5">
      <w:pPr>
        <w:spacing w:after="240"/>
        <w:ind w:left="1440" w:hanging="720"/>
      </w:pPr>
      <w:r w:rsidRPr="002C111D">
        <w:t>(a)</w:t>
      </w:r>
      <w:r w:rsidRPr="002C111D">
        <w:tab/>
        <w:t xml:space="preserve">The study scope must include all study elements required by Section 9.3.4, Large Load Interconnection Study Elements, unless ERCOT in collaboration with the TSP(s) </w:t>
      </w:r>
      <w:proofErr w:type="gramStart"/>
      <w:r w:rsidRPr="002C111D">
        <w:t>determine</w:t>
      </w:r>
      <w:proofErr w:type="gramEnd"/>
      <w:r w:rsidRPr="002C111D">
        <w:t xml:space="preserve"> that one or more studies are unnecessary. </w:t>
      </w:r>
      <w:r>
        <w:t xml:space="preserve"> </w:t>
      </w:r>
      <w:r w:rsidRPr="002C111D">
        <w:t>If a study element is deemed unnecessary, the lead TSP shall provide a written technical justification for not performing the analysis in lieu of the study report.</w:t>
      </w:r>
    </w:p>
    <w:p w14:paraId="4686CC21" w14:textId="77777777" w:rsidR="009171D5" w:rsidRPr="002C111D" w:rsidRDefault="009171D5" w:rsidP="009171D5">
      <w:pPr>
        <w:spacing w:after="240"/>
        <w:ind w:left="1440" w:hanging="720"/>
      </w:pPr>
      <w:r w:rsidRPr="002C111D">
        <w:t>(b)</w:t>
      </w:r>
      <w:r w:rsidRPr="002C111D">
        <w:tab/>
        <w:t xml:space="preserve">The study scope shall specify the base cases, study assumptions, and scenarios that will be used in each LLIS element.  Any transmission facilities that will not be in service before Initial Energization of the proposed Load that may significantly impact the study results, as initially identified by the lead TSP during the project kickoff meeting, shall be documented in the study scope.  All study assumptions related to maintenance outage scenarios required under Section 4.1.1.8, Maintenance Outage </w:t>
      </w:r>
      <w:r>
        <w:t xml:space="preserve">Reliability </w:t>
      </w:r>
      <w:r w:rsidRPr="002C111D">
        <w:t>Criteria, shall be explicitly identified in the study scope.</w:t>
      </w:r>
    </w:p>
    <w:p w14:paraId="3C51E892" w14:textId="77777777" w:rsidR="009171D5" w:rsidRPr="002C111D" w:rsidRDefault="009171D5" w:rsidP="009171D5">
      <w:pPr>
        <w:spacing w:after="240"/>
        <w:ind w:left="1440" w:hanging="720"/>
      </w:pPr>
      <w:r w:rsidRPr="002C111D">
        <w:t>(c)</w:t>
      </w:r>
      <w:r w:rsidRPr="002C111D">
        <w:tab/>
        <w:t>The study scope shall specify the involvement of any directly affected TSPs in the study process.</w:t>
      </w:r>
      <w:r>
        <w:t xml:space="preserve"> </w:t>
      </w:r>
      <w:r w:rsidRPr="002C111D">
        <w:t xml:space="preserve"> In some cases, it may be necessary for the ILLE to execute study agreements with multiple TSP(s).</w:t>
      </w:r>
    </w:p>
    <w:p w14:paraId="2D5409C6" w14:textId="77777777" w:rsidR="009171D5" w:rsidRPr="002C111D" w:rsidRDefault="009171D5" w:rsidP="009171D5">
      <w:pPr>
        <w:spacing w:after="240"/>
        <w:ind w:left="1440" w:hanging="720"/>
      </w:pPr>
      <w:r w:rsidRPr="002C111D">
        <w:t>(d)</w:t>
      </w:r>
      <w:r w:rsidRPr="002C111D">
        <w:tab/>
        <w:t xml:space="preserve">The lead TSP may propose interconnection design alternatives during the scoping process. </w:t>
      </w:r>
      <w:r>
        <w:t xml:space="preserve"> </w:t>
      </w:r>
      <w:r w:rsidRPr="002C111D">
        <w:t>Such alternative options shall be fully studied in all required LLIS study elements.</w:t>
      </w:r>
    </w:p>
    <w:p w14:paraId="0C07B784" w14:textId="77777777" w:rsidR="009171D5" w:rsidRPr="002C111D" w:rsidRDefault="009171D5" w:rsidP="009171D5">
      <w:pPr>
        <w:spacing w:after="240"/>
        <w:ind w:left="720" w:hanging="720"/>
        <w:rPr>
          <w:iCs/>
          <w:szCs w:val="20"/>
        </w:rPr>
      </w:pPr>
      <w:r w:rsidRPr="002C111D">
        <w:rPr>
          <w:iCs/>
          <w:szCs w:val="20"/>
        </w:rPr>
        <w:t>(7)</w:t>
      </w:r>
      <w:r w:rsidRPr="002C111D">
        <w:rPr>
          <w:iCs/>
          <w:szCs w:val="20"/>
        </w:rPr>
        <w:tab/>
        <w:t xml:space="preserve">The lead TSP shall submit the preliminary study scope for review by </w:t>
      </w:r>
      <w:proofErr w:type="gramStart"/>
      <w:r w:rsidRPr="002C111D">
        <w:rPr>
          <w:iCs/>
          <w:szCs w:val="20"/>
        </w:rPr>
        <w:t>ERCOT</w:t>
      </w:r>
      <w:proofErr w:type="gramEnd"/>
      <w:r w:rsidRPr="002C111D">
        <w:rPr>
          <w:iCs/>
          <w:szCs w:val="20"/>
        </w:rPr>
        <w:t xml:space="preserve"> and all directly affected TSPs, including TSPs which may</w:t>
      </w:r>
      <w:r>
        <w:rPr>
          <w:iCs/>
          <w:szCs w:val="20"/>
        </w:rPr>
        <w:t xml:space="preserve"> </w:t>
      </w:r>
      <w:r w:rsidRPr="002C111D">
        <w:rPr>
          <w:iCs/>
          <w:szCs w:val="20"/>
        </w:rPr>
        <w:t>be directly affected due to proposed interconnection topology. Directly affected TSPs and ERCOT may provide comments on the preliminary study scope within ten Business Days of posting.</w:t>
      </w:r>
    </w:p>
    <w:p w14:paraId="1F17FA7A" w14:textId="77777777" w:rsidR="009171D5" w:rsidRPr="002C111D" w:rsidRDefault="009171D5" w:rsidP="009171D5">
      <w:pPr>
        <w:spacing w:after="240"/>
        <w:ind w:left="720" w:hanging="720"/>
        <w:rPr>
          <w:iCs/>
          <w:szCs w:val="20"/>
        </w:rPr>
      </w:pPr>
      <w:r w:rsidRPr="002C111D">
        <w:rPr>
          <w:iCs/>
          <w:szCs w:val="20"/>
        </w:rPr>
        <w:t>(8)</w:t>
      </w:r>
      <w:r w:rsidRPr="002C111D">
        <w:rPr>
          <w:iCs/>
          <w:szCs w:val="20"/>
        </w:rPr>
        <w:tab/>
        <w:t xml:space="preserve">Upon closing of the comment period described in paragraph (7) above, the lead TSP shall, within ten Business Days, submit a final study scope that addresses submitted </w:t>
      </w:r>
      <w:r w:rsidRPr="002C111D">
        <w:rPr>
          <w:iCs/>
          <w:szCs w:val="20"/>
        </w:rPr>
        <w:lastRenderedPageBreak/>
        <w:t>comments to the extent possible.</w:t>
      </w:r>
      <w:r>
        <w:rPr>
          <w:iCs/>
          <w:szCs w:val="20"/>
        </w:rPr>
        <w:t xml:space="preserve"> </w:t>
      </w:r>
      <w:r w:rsidRPr="002C111D">
        <w:rPr>
          <w:iCs/>
          <w:szCs w:val="20"/>
        </w:rPr>
        <w:t xml:space="preserve"> ERCOT in collaboration with the TSP(s) shall determine the study scope.</w:t>
      </w:r>
    </w:p>
    <w:p w14:paraId="75F0E4A5" w14:textId="77777777" w:rsidR="00A91D6E" w:rsidRDefault="009171D5" w:rsidP="009171D5">
      <w:pPr>
        <w:spacing w:after="240"/>
        <w:ind w:left="720" w:hanging="720"/>
      </w:pPr>
      <w:r w:rsidRPr="002C111D">
        <w:rPr>
          <w:iCs/>
          <w:szCs w:val="20"/>
        </w:rPr>
        <w:t>(9)</w:t>
      </w:r>
      <w:r w:rsidRPr="002C111D">
        <w:rPr>
          <w:iCs/>
          <w:szCs w:val="20"/>
        </w:rPr>
        <w:tab/>
      </w:r>
      <w:r w:rsidRPr="00B22A5A">
        <w:rPr>
          <w:iCs/>
          <w:szCs w:val="20"/>
        </w:rPr>
        <w:t xml:space="preserve">Within five Business Days of the lead TSP submitting the final study scope, ERCOT shall approve the final study scope or return the scope to the lead TSP with comments.  The lead TSP shall promptly address ERCOT comments and </w:t>
      </w:r>
      <w:proofErr w:type="gramStart"/>
      <w:r w:rsidRPr="00B22A5A">
        <w:rPr>
          <w:iCs/>
          <w:szCs w:val="20"/>
        </w:rPr>
        <w:t>resubmit</w:t>
      </w:r>
      <w:proofErr w:type="gramEnd"/>
      <w:r w:rsidRPr="00B22A5A">
        <w:rPr>
          <w:iCs/>
          <w:szCs w:val="20"/>
        </w:rPr>
        <w:t xml:space="preserve"> according to paragraph (8) above.</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86482C" w:rsidRPr="00AD79D7" w14:paraId="3EF40ED9"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14DEFCFB" w14:textId="26857C8F" w:rsidR="0086482C" w:rsidRPr="00AD79D7" w:rsidRDefault="0086482C" w:rsidP="00BE5EDD">
            <w:pPr>
              <w:spacing w:before="120" w:after="240"/>
              <w:ind w:left="720" w:hanging="720"/>
              <w:rPr>
                <w:b/>
                <w:i/>
                <w:iCs/>
              </w:rPr>
            </w:pPr>
            <w:r w:rsidRPr="00AD79D7">
              <w:rPr>
                <w:b/>
                <w:i/>
                <w:iCs/>
              </w:rPr>
              <w:t xml:space="preserve">[PGRR145:  Replace </w:t>
            </w:r>
            <w:r>
              <w:rPr>
                <w:b/>
                <w:i/>
                <w:iCs/>
              </w:rPr>
              <w:t>Section 9.3.2</w:t>
            </w:r>
            <w:r w:rsidRPr="00AD79D7">
              <w:rPr>
                <w:b/>
                <w:i/>
                <w:iCs/>
              </w:rPr>
              <w:t xml:space="preserve"> above with the following on July 11, 2026:]</w:t>
            </w:r>
          </w:p>
          <w:p w14:paraId="4EB1B131" w14:textId="77777777" w:rsidR="0086482C" w:rsidRPr="00B66C9A" w:rsidRDefault="0086482C" w:rsidP="0086482C">
            <w:pPr>
              <w:keepNext/>
              <w:tabs>
                <w:tab w:val="left" w:pos="1080"/>
              </w:tabs>
              <w:spacing w:after="240"/>
              <w:outlineLvl w:val="2"/>
              <w:rPr>
                <w:b/>
                <w:bCs/>
                <w:i/>
                <w:szCs w:val="20"/>
              </w:rPr>
            </w:pPr>
            <w:bookmarkStart w:id="32" w:name="_Toc232582833"/>
            <w:r w:rsidRPr="00B66C9A">
              <w:rPr>
                <w:b/>
                <w:bCs/>
                <w:i/>
                <w:szCs w:val="20"/>
              </w:rPr>
              <w:t>9.3.2</w:t>
            </w:r>
            <w:r w:rsidRPr="00B66C9A">
              <w:rPr>
                <w:b/>
                <w:bCs/>
                <w:i/>
                <w:szCs w:val="20"/>
              </w:rPr>
              <w:tab/>
              <w:t>Batch Zero Interconnection Study Methodology</w:t>
            </w:r>
            <w:bookmarkEnd w:id="32"/>
          </w:p>
          <w:p w14:paraId="11E77102" w14:textId="77777777" w:rsidR="0086482C" w:rsidRPr="00B66C9A" w:rsidRDefault="0086482C" w:rsidP="0086482C">
            <w:pPr>
              <w:spacing w:after="240"/>
              <w:ind w:left="720" w:hanging="720"/>
            </w:pPr>
            <w:r w:rsidRPr="00B66C9A">
              <w:t>(1)</w:t>
            </w:r>
            <w:r w:rsidRPr="00B66C9A">
              <w:tab/>
              <w:t>ERCOT shall establish a study scope and methodology to assess the steady-state and stability impacts of the Large Loads subject to assessment in accordance with paragraph (1) of Section 9.2.1.2, Eligibility Criteria for Inclusion as Load to be Studied and Allocated in Batch Zero, for years 2028, 2030, and 2032.</w:t>
            </w:r>
          </w:p>
          <w:p w14:paraId="76E702C9" w14:textId="77777777" w:rsidR="0086482C" w:rsidRPr="00B66C9A" w:rsidRDefault="0086482C" w:rsidP="0086482C">
            <w:pPr>
              <w:spacing w:after="240"/>
              <w:ind w:left="720" w:hanging="720"/>
            </w:pPr>
            <w:r w:rsidRPr="00B66C9A">
              <w:t>(2)</w:t>
            </w:r>
            <w:r w:rsidRPr="00B66C9A">
              <w:tab/>
              <w:t>ERCOT shall present the study scope and methodology to the Regional Planning Group (RPG) and allow an opportunity for stakeholder comments.</w:t>
            </w:r>
          </w:p>
          <w:p w14:paraId="1762C78B" w14:textId="7E1709D5" w:rsidR="0086482C" w:rsidRPr="00B66C9A" w:rsidRDefault="0086482C" w:rsidP="0086482C">
            <w:pPr>
              <w:spacing w:after="240"/>
              <w:ind w:left="720" w:hanging="720"/>
            </w:pPr>
            <w:r w:rsidRPr="00B66C9A">
              <w:t>(3)</w:t>
            </w:r>
            <w:r w:rsidRPr="00B66C9A">
              <w:tab/>
              <w:t xml:space="preserve">ERCOT shall post the initial Batch Zero Interconnection Study steady-state cases and contingencies, the final Batch Zero Interconnection Study cases, the initial Batch Zero Refinement Study cases and contingencies, and the final Batch Zero Refinement Study cases on the </w:t>
            </w:r>
            <w:r w:rsidR="004062A8">
              <w:t>Market Information System (</w:t>
            </w:r>
            <w:r w:rsidRPr="00B66C9A">
              <w:t>MIS</w:t>
            </w:r>
            <w:r w:rsidR="004062A8">
              <w:t>)</w:t>
            </w:r>
            <w:r w:rsidRPr="00B66C9A">
              <w:t xml:space="preserve"> Secure </w:t>
            </w:r>
            <w:r w:rsidR="004062A8">
              <w:t>A</w:t>
            </w:r>
            <w:r w:rsidRPr="00B66C9A">
              <w:t>rea once available.</w:t>
            </w:r>
          </w:p>
          <w:p w14:paraId="438DCFFA" w14:textId="77777777" w:rsidR="0086482C" w:rsidRPr="00B66C9A" w:rsidRDefault="0086482C" w:rsidP="0086482C">
            <w:pPr>
              <w:spacing w:after="240"/>
              <w:ind w:left="720" w:hanging="720"/>
            </w:pPr>
            <w:r w:rsidRPr="00B66C9A">
              <w:t>(4)</w:t>
            </w:r>
            <w:r w:rsidRPr="00B66C9A">
              <w:tab/>
              <w:t xml:space="preserve">For each Large Load subject to assessment in the Batch Zero Interconnection Study, ERCOT shall identify any reliability criteria violations associated with the proposed addition in accordance with the study scope and shall endeavor to resolve any identified performance deficiencies by identifying Transmission Facility improvements for 2028, 2030, and 2032.  </w:t>
            </w:r>
          </w:p>
          <w:p w14:paraId="3270714E" w14:textId="77777777" w:rsidR="0086482C" w:rsidRPr="00B66C9A" w:rsidRDefault="0086482C" w:rsidP="0086482C">
            <w:pPr>
              <w:spacing w:after="240"/>
              <w:ind w:left="1440" w:hanging="720"/>
            </w:pPr>
            <w:r w:rsidRPr="00B66C9A">
              <w:t>(a)</w:t>
            </w:r>
            <w:r w:rsidRPr="00B66C9A">
              <w:tab/>
              <w:t>ERCOT shall consult with the applicable TSP(s) when identifying proposed Transmission Facility improvements.</w:t>
            </w:r>
          </w:p>
          <w:p w14:paraId="1EB77BC1" w14:textId="77777777" w:rsidR="0086482C" w:rsidRPr="00B66C9A" w:rsidRDefault="0086482C" w:rsidP="0086482C">
            <w:pPr>
              <w:spacing w:after="240"/>
              <w:ind w:left="1440" w:hanging="720"/>
            </w:pPr>
            <w:r w:rsidRPr="00B66C9A">
              <w:t>(b)</w:t>
            </w:r>
            <w:r w:rsidRPr="00B66C9A">
              <w:tab/>
              <w:t xml:space="preserve">ERCOT shall post the 2032 study steady-state start case, contingencies and initial reliability screening results for TSPs once the initial Batch Zero Interconnection Study cases become available. </w:t>
            </w:r>
          </w:p>
          <w:p w14:paraId="00135A5B" w14:textId="77777777" w:rsidR="0086482C" w:rsidRPr="00B66C9A" w:rsidRDefault="0086482C" w:rsidP="0086482C">
            <w:pPr>
              <w:spacing w:after="240"/>
              <w:ind w:left="1440" w:hanging="720"/>
              <w:rPr>
                <w:color w:val="D13438"/>
              </w:rPr>
            </w:pPr>
            <w:r w:rsidRPr="00B66C9A">
              <w:t>(c)</w:t>
            </w:r>
            <w:r w:rsidRPr="00B66C9A">
              <w:tab/>
              <w:t>TSP(s) may perform studies for their area of responsibility using the 2032 start case and submit to ERCOT any Transmission Facility improvements along with the steady-state model files, including an assessment of the construction feasibility, projected in-service date within 60 days of the postings described in paragraph (b) above.</w:t>
            </w:r>
          </w:p>
          <w:p w14:paraId="017E143A" w14:textId="77777777" w:rsidR="0086482C" w:rsidRPr="00B66C9A" w:rsidRDefault="0086482C" w:rsidP="0086482C">
            <w:pPr>
              <w:spacing w:after="240"/>
              <w:ind w:left="1440" w:hanging="720"/>
            </w:pPr>
            <w:r w:rsidRPr="00B66C9A">
              <w:t>(d)</w:t>
            </w:r>
            <w:r w:rsidRPr="00B66C9A">
              <w:tab/>
              <w:t xml:space="preserve">ERCOT shall consider the Transmission Facility improvements identified by the TSPs to resolve the performance deficiencies in the Batch Zero Interconnection </w:t>
            </w:r>
            <w:r w:rsidRPr="00B66C9A">
              <w:lastRenderedPageBreak/>
              <w:t xml:space="preserve">Study.  </w:t>
            </w:r>
          </w:p>
          <w:p w14:paraId="5CDAAD44" w14:textId="77777777" w:rsidR="0086482C" w:rsidRPr="00B66C9A" w:rsidRDefault="0086482C" w:rsidP="0086482C">
            <w:pPr>
              <w:spacing w:after="240"/>
              <w:ind w:left="1440" w:hanging="720"/>
            </w:pPr>
            <w:r w:rsidRPr="00B66C9A">
              <w:t>(e)</w:t>
            </w:r>
            <w:r w:rsidRPr="00B66C9A">
              <w:tab/>
              <w:t>ERCOT in its discretion shall decide not to include any Transmission Facility improvements that may require additional studies and review that are beyond the scope and timeline of the Batch Zero Interconnection Study process.</w:t>
            </w:r>
          </w:p>
          <w:p w14:paraId="4C35FA0A" w14:textId="77777777" w:rsidR="0086482C" w:rsidRPr="00B66C9A" w:rsidRDefault="0086482C" w:rsidP="0086482C">
            <w:pPr>
              <w:spacing w:after="240"/>
              <w:ind w:left="1440" w:hanging="720"/>
              <w:rPr>
                <w:rFonts w:ascii="Aptos" w:eastAsia="Aptos" w:hAnsi="Aptos" w:cs="Aptos"/>
                <w:color w:val="000000"/>
              </w:rPr>
            </w:pPr>
            <w:r w:rsidRPr="00B66C9A">
              <w:t>(f)</w:t>
            </w:r>
            <w:r w:rsidRPr="00B66C9A">
              <w:tab/>
              <w:t>Each TSP shall provide any Transmission Facility improvement cost estimates within 10 Business Days of ERCOT’s request.</w:t>
            </w:r>
          </w:p>
          <w:p w14:paraId="4DC622DB" w14:textId="77777777" w:rsidR="0086482C" w:rsidRPr="00B66C9A" w:rsidRDefault="0086482C" w:rsidP="0086482C">
            <w:pPr>
              <w:spacing w:after="240"/>
              <w:ind w:left="1440" w:hanging="720"/>
            </w:pPr>
            <w:r w:rsidRPr="00B66C9A">
              <w:t>(g)</w:t>
            </w:r>
            <w:r w:rsidRPr="00B66C9A">
              <w:tab/>
              <w:t>ERCOT shall make final determinations on the Transmission Facility improvements that will be identified and recommended in the Batch Zero Interconnection Study.</w:t>
            </w:r>
          </w:p>
          <w:p w14:paraId="45340180" w14:textId="77777777" w:rsidR="0086482C" w:rsidRPr="00B66C9A" w:rsidRDefault="0086482C" w:rsidP="0086482C">
            <w:pPr>
              <w:spacing w:after="240"/>
              <w:ind w:left="1440" w:hanging="720"/>
            </w:pPr>
            <w:r w:rsidRPr="00B66C9A">
              <w:t>(h)</w:t>
            </w:r>
            <w:r w:rsidRPr="00B66C9A">
              <w:tab/>
              <w:t>ERCOT shall post the 2028 and 2030 study steady-state start cases, contingencies and initial reliability screening results for TSPs as those initial Batch Zero Interconnection Study cases become available.</w:t>
            </w:r>
          </w:p>
          <w:p w14:paraId="772A7273" w14:textId="77777777" w:rsidR="0086482C" w:rsidRPr="00B66C9A" w:rsidRDefault="0086482C" w:rsidP="0086482C">
            <w:pPr>
              <w:spacing w:after="240"/>
              <w:ind w:left="720" w:hanging="720"/>
            </w:pPr>
            <w:r w:rsidRPr="00B66C9A">
              <w:t>(5)</w:t>
            </w:r>
            <w:r w:rsidRPr="00B66C9A">
              <w:tab/>
              <w:t>ERCOT shall determine the amount of peak Demand that may be served reliably for 2028, 2030, and 2032 through full scope analysis and for 2029 and 2031 through limited scope analysis.</w:t>
            </w:r>
          </w:p>
          <w:p w14:paraId="327595A5" w14:textId="77777777" w:rsidR="0086482C" w:rsidRPr="00B66C9A" w:rsidRDefault="0086482C" w:rsidP="0086482C">
            <w:pPr>
              <w:spacing w:after="240"/>
              <w:ind w:left="720" w:hanging="720"/>
            </w:pPr>
            <w:r w:rsidRPr="00B66C9A">
              <w:t>(6)</w:t>
            </w:r>
            <w:r w:rsidRPr="00B66C9A">
              <w:tab/>
              <w:t xml:space="preserve">The amount of peak Demand allocated to a Large Load subject to assessment in accordance with paragraphs (2) or (3) of Section 9.2.1.2 shall not decrease from one year to the next within the Batch Zero Interconnection Study scope. Where the amount of peak Demand that can be served reliably </w:t>
            </w:r>
            <w:proofErr w:type="gramStart"/>
            <w:r w:rsidRPr="00B66C9A">
              <w:t>in a given year</w:t>
            </w:r>
            <w:proofErr w:type="gramEnd"/>
            <w:r w:rsidRPr="00B66C9A">
              <w:t xml:space="preserve"> is less than the amount allocated in a prior year, ERCOT shall reduce the prior year’s allocation to equal the lower amount.</w:t>
            </w:r>
          </w:p>
          <w:p w14:paraId="63FABC1F" w14:textId="77777777" w:rsidR="0086482C" w:rsidRPr="00B66C9A" w:rsidRDefault="0086482C" w:rsidP="0086482C">
            <w:pPr>
              <w:spacing w:after="240"/>
              <w:ind w:left="720" w:hanging="720"/>
            </w:pPr>
            <w:r w:rsidRPr="00B66C9A">
              <w:t>(7)</w:t>
            </w:r>
            <w:r w:rsidRPr="00B66C9A">
              <w:tab/>
              <w:t>If, after the application of paragraph (6) above, the allocated peak Demand for a Large Load that is subject to assessment in accordance with paragraph (2) or (3) of Section 9.2.1.2 is less than the minimum load allocation in a given year, ERCOT shall set the allocated peak Demand for that Large Load to zero MW for that year.</w:t>
            </w:r>
          </w:p>
          <w:p w14:paraId="250FE1A8" w14:textId="77777777" w:rsidR="0086482C" w:rsidRPr="00B66C9A" w:rsidRDefault="0086482C" w:rsidP="0086482C">
            <w:pPr>
              <w:spacing w:after="240"/>
              <w:ind w:left="1440" w:hanging="720"/>
            </w:pPr>
            <w:r w:rsidRPr="00B66C9A">
              <w:t>(a)</w:t>
            </w:r>
            <w:r w:rsidRPr="00B66C9A">
              <w:tab/>
              <w:t>For Large Loads that have been requested to be studied as a PCLR, the minimum load allocation is zero.</w:t>
            </w:r>
          </w:p>
          <w:p w14:paraId="6D50AF30" w14:textId="77777777" w:rsidR="0086482C" w:rsidRPr="00B66C9A" w:rsidRDefault="0086482C" w:rsidP="0086482C">
            <w:pPr>
              <w:spacing w:after="240"/>
              <w:ind w:left="1440" w:hanging="720"/>
            </w:pPr>
            <w:r w:rsidRPr="00B66C9A">
              <w:t>(b)</w:t>
            </w:r>
            <w:r w:rsidRPr="00B66C9A">
              <w:tab/>
              <w:t>For Large Loads that have been requested to be studied as a Withdrawal-Limited Private Use Network (WLPUN), the minimum load allocation is zero.</w:t>
            </w:r>
          </w:p>
          <w:p w14:paraId="4B5DB761" w14:textId="77777777" w:rsidR="0086482C" w:rsidRPr="00B66C9A" w:rsidRDefault="0086482C" w:rsidP="0086482C">
            <w:pPr>
              <w:spacing w:after="240"/>
              <w:ind w:left="1440" w:hanging="720"/>
            </w:pPr>
            <w:r w:rsidRPr="00B66C9A">
              <w:t>(c)</w:t>
            </w:r>
            <w:r w:rsidRPr="00B66C9A">
              <w:tab/>
              <w:t xml:space="preserve">For Large Loads not subject to paragraph (a) or (b) above and that have requested a peak Demand </w:t>
            </w:r>
            <w:proofErr w:type="gramStart"/>
            <w:r w:rsidRPr="00B66C9A">
              <w:t>in a given year</w:t>
            </w:r>
            <w:proofErr w:type="gramEnd"/>
            <w:r w:rsidRPr="00B66C9A">
              <w:t xml:space="preserve"> that is 100 MW or less, the minimum load allocation is 90% of the requested peak Demand.</w:t>
            </w:r>
          </w:p>
          <w:p w14:paraId="6550D04A" w14:textId="77777777" w:rsidR="0086482C" w:rsidRPr="00B66C9A" w:rsidRDefault="0086482C" w:rsidP="0086482C">
            <w:pPr>
              <w:spacing w:after="240"/>
              <w:ind w:left="1440" w:hanging="720"/>
            </w:pPr>
            <w:r w:rsidRPr="00B66C9A">
              <w:t>(d)</w:t>
            </w:r>
            <w:r w:rsidRPr="00B66C9A">
              <w:tab/>
              <w:t>For Large Loads not subject to paragraphs (a), (b), or (c) above, the minimum load allocation is 100 MW.</w:t>
            </w:r>
          </w:p>
          <w:p w14:paraId="643ACDBF" w14:textId="03DBB679" w:rsidR="0086482C" w:rsidRPr="00707DC9" w:rsidRDefault="0086482C" w:rsidP="0086482C">
            <w:pPr>
              <w:spacing w:after="240"/>
              <w:ind w:left="1440" w:hanging="720"/>
            </w:pPr>
            <w:r w:rsidRPr="00B66C9A">
              <w:lastRenderedPageBreak/>
              <w:t>(e)</w:t>
            </w:r>
            <w:r w:rsidRPr="00B66C9A">
              <w:tab/>
              <w:t>If the application of this paragraph results in the allocated peak Demand for a Large Load being set to zero in any year, ERCOT shall also set the allocated peak Demand to zero for all prior years.</w:t>
            </w:r>
          </w:p>
        </w:tc>
      </w:tr>
    </w:tbl>
    <w:p w14:paraId="12D2CB29" w14:textId="77777777" w:rsidR="0086482C" w:rsidRDefault="0086482C"/>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86482C" w:rsidRPr="00AD79D7" w14:paraId="6D9CD192" w14:textId="77777777" w:rsidTr="0086482C">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78A2718F" w14:textId="3BA868E2" w:rsidR="0086482C" w:rsidRPr="00AD79D7" w:rsidRDefault="0086482C" w:rsidP="00BE5EDD">
            <w:pPr>
              <w:spacing w:before="120" w:after="240"/>
              <w:ind w:left="720" w:hanging="720"/>
              <w:rPr>
                <w:b/>
                <w:i/>
                <w:iCs/>
              </w:rPr>
            </w:pPr>
            <w:r w:rsidRPr="00AD79D7">
              <w:rPr>
                <w:b/>
                <w:i/>
                <w:iCs/>
              </w:rPr>
              <w:t xml:space="preserve">[PGRR145:  </w:t>
            </w:r>
            <w:r>
              <w:rPr>
                <w:b/>
                <w:i/>
                <w:iCs/>
              </w:rPr>
              <w:t>Insert</w:t>
            </w:r>
            <w:r w:rsidRPr="00AD79D7">
              <w:rPr>
                <w:b/>
                <w:i/>
                <w:iCs/>
              </w:rPr>
              <w:t xml:space="preserve"> </w:t>
            </w:r>
            <w:r>
              <w:rPr>
                <w:b/>
                <w:i/>
                <w:iCs/>
              </w:rPr>
              <w:t>Section 9.3.2.1 below</w:t>
            </w:r>
            <w:r w:rsidRPr="00AD79D7">
              <w:rPr>
                <w:b/>
                <w:i/>
                <w:iCs/>
              </w:rPr>
              <w:t xml:space="preserve"> on July 11, 2026:]</w:t>
            </w:r>
          </w:p>
          <w:p w14:paraId="1C5C37DF" w14:textId="77777777" w:rsidR="0086482C" w:rsidRPr="00B66C9A" w:rsidRDefault="0086482C" w:rsidP="0086482C">
            <w:pPr>
              <w:keepNext/>
              <w:tabs>
                <w:tab w:val="left" w:pos="1080"/>
              </w:tabs>
              <w:spacing w:after="240"/>
              <w:ind w:left="1080" w:hanging="1080"/>
              <w:outlineLvl w:val="2"/>
              <w:rPr>
                <w:b/>
                <w:bCs/>
                <w:i/>
                <w:iCs/>
              </w:rPr>
            </w:pPr>
            <w:bookmarkStart w:id="33" w:name="_Toc232582834"/>
            <w:r w:rsidRPr="00B66C9A">
              <w:rPr>
                <w:b/>
                <w:bCs/>
                <w:i/>
                <w:iCs/>
              </w:rPr>
              <w:t>9.3.2.1</w:t>
            </w:r>
            <w:r w:rsidRPr="00B66C9A">
              <w:rPr>
                <w:b/>
                <w:bCs/>
                <w:i/>
                <w:iCs/>
              </w:rPr>
              <w:tab/>
              <w:t>Treatment of Provisional Controllable Load Resources (PCLRs) in the Batch Zero Interconnection Study</w:t>
            </w:r>
            <w:bookmarkEnd w:id="33"/>
          </w:p>
          <w:p w14:paraId="478C54C5" w14:textId="1627EA2D" w:rsidR="0086482C" w:rsidRPr="0086482C" w:rsidRDefault="0086482C" w:rsidP="0086482C">
            <w:pPr>
              <w:spacing w:after="240"/>
              <w:ind w:left="720" w:hanging="720"/>
            </w:pPr>
            <w:r w:rsidRPr="00B66C9A">
              <w:t>(1)</w:t>
            </w:r>
            <w:r w:rsidRPr="00B66C9A">
              <w:tab/>
              <w:t xml:space="preserve">For Large Loads subject to assessment in accordance with paragraph (2) of Section 9.2.1.2, Eligibility Criteria for Inclusion as Load to be Studied and Allocated in Batch Zero, for which the ILLE </w:t>
            </w:r>
            <w:r w:rsidRPr="00B66C9A">
              <w:rPr>
                <w:iCs/>
                <w:szCs w:val="20"/>
              </w:rPr>
              <w:t>requests to be studied as a PCLR in Batch Zero</w:t>
            </w:r>
            <w:r w:rsidRPr="00B66C9A">
              <w:t xml:space="preserve"> in accordance with paragraph (1) of Section 9.2.2.1, Additional Information Required for Provisional Controllable Load Resources (PCLRs), the maximum Low Power Consumption in a given year shall be set as the peak Demand that may be served reliably for each year as determined according to paragraph (5) of Section 9.3.2, Batch Zero Interconnection Study Methodology. The Maximum Power Consumption (MPC) shall be set at the peak Demand modeled in accordance with paragraph (2) of Section 9.2.1.2.</w:t>
            </w:r>
          </w:p>
        </w:tc>
      </w:tr>
    </w:tbl>
    <w:p w14:paraId="00C2AB26" w14:textId="77777777" w:rsidR="0086482C" w:rsidRDefault="0086482C" w:rsidP="0086482C"/>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86482C" w:rsidRPr="00AD79D7" w14:paraId="3D12EAF4"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472C779E" w14:textId="4C4C502F" w:rsidR="0086482C" w:rsidRPr="00AD79D7" w:rsidRDefault="0086482C" w:rsidP="00BE5EDD">
            <w:pPr>
              <w:spacing w:before="120" w:after="240"/>
              <w:ind w:left="720" w:hanging="720"/>
              <w:rPr>
                <w:b/>
                <w:i/>
                <w:iCs/>
              </w:rPr>
            </w:pPr>
            <w:r w:rsidRPr="00AD79D7">
              <w:rPr>
                <w:b/>
                <w:i/>
                <w:iCs/>
              </w:rPr>
              <w:t xml:space="preserve">[PGRR145:  </w:t>
            </w:r>
            <w:r>
              <w:rPr>
                <w:b/>
                <w:i/>
                <w:iCs/>
              </w:rPr>
              <w:t>Insert</w:t>
            </w:r>
            <w:r w:rsidRPr="00AD79D7">
              <w:rPr>
                <w:b/>
                <w:i/>
                <w:iCs/>
              </w:rPr>
              <w:t xml:space="preserve"> </w:t>
            </w:r>
            <w:r>
              <w:rPr>
                <w:b/>
                <w:i/>
                <w:iCs/>
              </w:rPr>
              <w:t>Section 9.3.2.2 below</w:t>
            </w:r>
            <w:r w:rsidRPr="00AD79D7">
              <w:rPr>
                <w:b/>
                <w:i/>
                <w:iCs/>
              </w:rPr>
              <w:t xml:space="preserve"> on July 11, 2026:]</w:t>
            </w:r>
          </w:p>
          <w:p w14:paraId="452CFD26" w14:textId="77777777" w:rsidR="0086482C" w:rsidRPr="00B66C9A" w:rsidRDefault="0086482C" w:rsidP="0086482C">
            <w:pPr>
              <w:keepNext/>
              <w:tabs>
                <w:tab w:val="left" w:pos="1080"/>
              </w:tabs>
              <w:spacing w:after="240"/>
              <w:ind w:left="1080" w:hanging="1080"/>
              <w:outlineLvl w:val="2"/>
              <w:rPr>
                <w:b/>
                <w:bCs/>
                <w:i/>
                <w:iCs/>
              </w:rPr>
            </w:pPr>
            <w:bookmarkStart w:id="34" w:name="_Toc232582835"/>
            <w:r w:rsidRPr="00B66C9A">
              <w:rPr>
                <w:b/>
                <w:bCs/>
                <w:i/>
                <w:iCs/>
              </w:rPr>
              <w:t>9.3.2.2</w:t>
            </w:r>
            <w:r w:rsidRPr="00B66C9A">
              <w:rPr>
                <w:b/>
                <w:bCs/>
                <w:i/>
                <w:iCs/>
              </w:rPr>
              <w:tab/>
              <w:t>Treatment of Withdrawal-Limited Private Use Networks (WLPUNs) in the Batch Zero Interconnection Study</w:t>
            </w:r>
            <w:bookmarkEnd w:id="34"/>
          </w:p>
          <w:p w14:paraId="69F8722B" w14:textId="77777777" w:rsidR="0086482C" w:rsidRPr="00B66C9A" w:rsidRDefault="0086482C" w:rsidP="0086482C">
            <w:pPr>
              <w:spacing w:after="240"/>
              <w:ind w:left="720" w:hanging="720"/>
            </w:pPr>
            <w:r w:rsidRPr="00B66C9A">
              <w:t>(1)</w:t>
            </w:r>
            <w:r w:rsidRPr="00B66C9A">
              <w:tab/>
              <w:t xml:space="preserve">Large Loads subject to assessment in accordance with paragraph (2) of Section 9.2.1.2, Eligibility Criteria for Inclusion as Load to be Studied and Allocated in Batch Zero, for which the ILLE </w:t>
            </w:r>
            <w:r w:rsidRPr="00B66C9A">
              <w:rPr>
                <w:iCs/>
                <w:szCs w:val="20"/>
              </w:rPr>
              <w:t>requests to be studied as a WLPUN in Batch Zero</w:t>
            </w:r>
            <w:r w:rsidRPr="00B66C9A">
              <w:t xml:space="preserve"> in accordance with paragraph (1) of Section 9.2.2.2, Additional Information Required for Withdrawal-Limited Private Use Networks (WLPUNs), will have the following treatment in the Batch Zero Interconnection Study:</w:t>
            </w:r>
          </w:p>
          <w:p w14:paraId="7B40D3E1" w14:textId="77777777" w:rsidR="0086482C" w:rsidRPr="00B66C9A" w:rsidRDefault="0086482C" w:rsidP="0086482C">
            <w:pPr>
              <w:spacing w:after="240"/>
              <w:ind w:left="1440" w:hanging="720"/>
            </w:pPr>
            <w:r w:rsidRPr="00B66C9A">
              <w:t>(a)</w:t>
            </w:r>
            <w:r w:rsidRPr="00B66C9A">
              <w:tab/>
              <w:t>ERCOT shall model the associated Large Load and generation such that the modeled generation does not inject real or reactive power into the ERCOT System.</w:t>
            </w:r>
          </w:p>
          <w:p w14:paraId="010D4D09" w14:textId="77777777" w:rsidR="0086482C" w:rsidRPr="00B66C9A" w:rsidRDefault="0086482C" w:rsidP="0086482C">
            <w:pPr>
              <w:spacing w:after="240"/>
              <w:ind w:left="1440" w:hanging="720"/>
            </w:pPr>
            <w:r w:rsidRPr="00B66C9A">
              <w:t>(b)</w:t>
            </w:r>
            <w:r w:rsidRPr="00B66C9A">
              <w:tab/>
              <w:t>ERCOT shall determine the MW Withdrawal limit for each year by turning off the WLPUN generation and determining the peak Demand that may be reliably served.</w:t>
            </w:r>
          </w:p>
          <w:p w14:paraId="76511421" w14:textId="1F7408F7" w:rsidR="0086482C" w:rsidRPr="00B66C9A" w:rsidRDefault="0086482C" w:rsidP="0086482C">
            <w:pPr>
              <w:spacing w:after="240"/>
              <w:ind w:left="1440" w:hanging="720"/>
            </w:pPr>
            <w:r w:rsidRPr="00B66C9A">
              <w:t>(c)</w:t>
            </w:r>
            <w:r w:rsidRPr="00B66C9A">
              <w:tab/>
              <w:t xml:space="preserve">The MW Withdrawal limit shall not decrease from one year to the next within the Batch Zero Interconnection Study scope. </w:t>
            </w:r>
            <w:r w:rsidR="00764935">
              <w:t xml:space="preserve"> </w:t>
            </w:r>
            <w:r w:rsidRPr="00B66C9A">
              <w:t xml:space="preserve">If the MW Withdrawal limit determined for a given year is less than the amount determined for a prior year, ERCOT shall reduce the prior year’s MW Withdrawal limit to equal the lower </w:t>
            </w:r>
            <w:r w:rsidRPr="00B66C9A">
              <w:lastRenderedPageBreak/>
              <w:t>amount.</w:t>
            </w:r>
          </w:p>
          <w:p w14:paraId="1F7E293B" w14:textId="77777777" w:rsidR="0086482C" w:rsidRPr="00B66C9A" w:rsidRDefault="0086482C" w:rsidP="0086482C">
            <w:pPr>
              <w:spacing w:after="240"/>
              <w:ind w:left="1440" w:hanging="720"/>
            </w:pPr>
            <w:r w:rsidRPr="00B66C9A">
              <w:t>(d)</w:t>
            </w:r>
            <w:r w:rsidRPr="00B66C9A">
              <w:tab/>
              <w:t>The amount of peak Demand allocated to the Large Load each year will be the lesser of the following:</w:t>
            </w:r>
          </w:p>
          <w:p w14:paraId="46008963" w14:textId="77777777" w:rsidR="0086482C" w:rsidRPr="00B66C9A" w:rsidRDefault="0086482C" w:rsidP="0086482C">
            <w:pPr>
              <w:spacing w:after="240"/>
              <w:ind w:left="2160" w:hanging="720"/>
            </w:pPr>
            <w:r w:rsidRPr="00B66C9A">
              <w:t>(i)</w:t>
            </w:r>
            <w:r w:rsidRPr="00B66C9A">
              <w:tab/>
              <w:t>The requested peak Demand;</w:t>
            </w:r>
          </w:p>
          <w:p w14:paraId="1DA36359" w14:textId="77777777" w:rsidR="0086482C" w:rsidRPr="00B66C9A" w:rsidRDefault="0086482C" w:rsidP="0086482C">
            <w:pPr>
              <w:spacing w:after="240"/>
              <w:ind w:left="2160" w:hanging="720"/>
            </w:pPr>
            <w:r w:rsidRPr="00B66C9A">
              <w:t>(ii)</w:t>
            </w:r>
            <w:r w:rsidRPr="00B66C9A">
              <w:tab/>
              <w:t>The established MW Withdrawal limit plus the aggregate real power rating of the WLPUN generation; and</w:t>
            </w:r>
          </w:p>
          <w:p w14:paraId="202712A5" w14:textId="77777777" w:rsidR="0086482C" w:rsidRPr="00B66C9A" w:rsidRDefault="0086482C" w:rsidP="0086482C">
            <w:pPr>
              <w:spacing w:after="240"/>
              <w:ind w:left="2160" w:hanging="720"/>
            </w:pPr>
            <w:r w:rsidRPr="00B66C9A">
              <w:t>(iii)</w:t>
            </w:r>
            <w:r w:rsidRPr="00B66C9A">
              <w:tab/>
              <w:t xml:space="preserve">90% of the load level that causes instability or cascading with </w:t>
            </w:r>
            <w:proofErr w:type="gramStart"/>
            <w:r w:rsidRPr="00B66C9A">
              <w:t>all of</w:t>
            </w:r>
            <w:proofErr w:type="gramEnd"/>
            <w:r w:rsidRPr="00B66C9A">
              <w:t xml:space="preserve"> the WLPUN generation off and with no contingency.</w:t>
            </w:r>
          </w:p>
          <w:p w14:paraId="62ADB558" w14:textId="7AA1CF3D" w:rsidR="0086482C" w:rsidRPr="0086482C" w:rsidRDefault="0086482C" w:rsidP="0086482C">
            <w:pPr>
              <w:spacing w:after="240"/>
              <w:ind w:left="1440" w:hanging="720"/>
              <w:rPr>
                <w:iCs/>
                <w:szCs w:val="20"/>
              </w:rPr>
            </w:pPr>
            <w:r w:rsidRPr="00B66C9A">
              <w:t>(e)</w:t>
            </w:r>
            <w:r w:rsidRPr="00B66C9A">
              <w:tab/>
              <w:t>The allocated peak Demand shall not decrease from one year to the next within the Batch Zero Interconnection Study scope. If the allocated peak Demand determined for a given year is less than the amount allocated in a prior year, ERCOT shall reduce the prior year’s allocation to equal the lower amount.</w:t>
            </w:r>
          </w:p>
        </w:tc>
      </w:tr>
    </w:tbl>
    <w:p w14:paraId="191559C3" w14:textId="77777777" w:rsidR="009171D5" w:rsidRPr="002C111D" w:rsidRDefault="009171D5" w:rsidP="00E40260">
      <w:pPr>
        <w:keepNext/>
        <w:tabs>
          <w:tab w:val="left" w:pos="1080"/>
        </w:tabs>
        <w:spacing w:before="480" w:after="240"/>
        <w:outlineLvl w:val="2"/>
        <w:rPr>
          <w:b/>
          <w:bCs/>
          <w:i/>
          <w:szCs w:val="20"/>
        </w:rPr>
      </w:pPr>
      <w:bookmarkStart w:id="35" w:name="_Toc232582836"/>
      <w:r w:rsidRPr="002C111D">
        <w:rPr>
          <w:b/>
          <w:bCs/>
          <w:i/>
          <w:szCs w:val="20"/>
        </w:rPr>
        <w:lastRenderedPageBreak/>
        <w:t>9.3.3</w:t>
      </w:r>
      <w:r w:rsidRPr="002C111D">
        <w:rPr>
          <w:b/>
          <w:bCs/>
          <w:i/>
          <w:szCs w:val="20"/>
        </w:rPr>
        <w:tab/>
        <w:t>Large Load Interconnection Study Description and Methodology</w:t>
      </w:r>
      <w:bookmarkEnd w:id="35"/>
      <w:r w:rsidRPr="002C111D">
        <w:rPr>
          <w:b/>
          <w:bCs/>
          <w:i/>
          <w:szCs w:val="20"/>
        </w:rPr>
        <w:t xml:space="preserve"> </w:t>
      </w:r>
    </w:p>
    <w:p w14:paraId="632151B9" w14:textId="77777777" w:rsidR="009171D5" w:rsidRPr="002C111D" w:rsidRDefault="009171D5" w:rsidP="009171D5">
      <w:pPr>
        <w:spacing w:after="240"/>
        <w:ind w:left="720" w:hanging="720"/>
        <w:rPr>
          <w:iCs/>
          <w:szCs w:val="20"/>
        </w:rPr>
      </w:pPr>
      <w:r w:rsidRPr="002C111D">
        <w:rPr>
          <w:iCs/>
          <w:szCs w:val="20"/>
        </w:rPr>
        <w:t>(1)</w:t>
      </w:r>
      <w:r w:rsidRPr="002C111D">
        <w:rPr>
          <w:iCs/>
          <w:szCs w:val="20"/>
        </w:rPr>
        <w:tab/>
        <w:t>The primary purpose of the LLIS is to determine whether the</w:t>
      </w:r>
      <w:r w:rsidRPr="002C111D" w:rsidDel="0098650A">
        <w:rPr>
          <w:iCs/>
          <w:szCs w:val="20"/>
        </w:rPr>
        <w:t xml:space="preserve"> </w:t>
      </w:r>
      <w:r w:rsidRPr="002C111D">
        <w:rPr>
          <w:iCs/>
          <w:szCs w:val="20"/>
        </w:rPr>
        <w:t xml:space="preserve">amount of Load being requested by the ILLE can be placed in service by the desired Initial Energization date while maintaining the reliability of the ERCOT System and ensuring compliance with all </w:t>
      </w:r>
      <w:r w:rsidR="004704AD">
        <w:rPr>
          <w:iCs/>
          <w:szCs w:val="20"/>
          <w:lang w:val="x-none" w:eastAsia="x-none"/>
        </w:rPr>
        <w:t>North American Reliability Corporation (</w:t>
      </w:r>
      <w:r w:rsidRPr="002C111D">
        <w:rPr>
          <w:iCs/>
          <w:szCs w:val="20"/>
        </w:rPr>
        <w:t>NERC</w:t>
      </w:r>
      <w:r w:rsidR="004704AD">
        <w:rPr>
          <w:iCs/>
          <w:szCs w:val="20"/>
        </w:rPr>
        <w:t>)</w:t>
      </w:r>
      <w:r w:rsidRPr="002C111D">
        <w:rPr>
          <w:iCs/>
          <w:szCs w:val="20"/>
        </w:rPr>
        <w:t xml:space="preserve"> Reliability Standards, Protocols, this Planning Guide, and the Operating Guides.  The LLIS will also identify any transmission improvements needed to serve the full requested Load amount, including individual load increments requested by the ILLE in the initial Load Commissioning Plan (LCP).</w:t>
      </w:r>
    </w:p>
    <w:p w14:paraId="104915C7" w14:textId="77777777" w:rsidR="009171D5" w:rsidRPr="002C111D" w:rsidRDefault="009171D5" w:rsidP="009171D5">
      <w:pPr>
        <w:spacing w:after="240"/>
        <w:ind w:left="720" w:hanging="720"/>
        <w:rPr>
          <w:iCs/>
          <w:szCs w:val="20"/>
        </w:rPr>
      </w:pPr>
      <w:r w:rsidRPr="002C111D">
        <w:rPr>
          <w:iCs/>
          <w:szCs w:val="20"/>
        </w:rPr>
        <w:t>(2)</w:t>
      </w:r>
      <w:r w:rsidRPr="002C111D">
        <w:rPr>
          <w:iCs/>
          <w:szCs w:val="20"/>
        </w:rPr>
        <w:tab/>
        <w:t xml:space="preserve">The LLIS consists of a series of distinct study elements. </w:t>
      </w:r>
      <w:r>
        <w:rPr>
          <w:iCs/>
          <w:szCs w:val="20"/>
        </w:rPr>
        <w:t xml:space="preserve"> </w:t>
      </w:r>
      <w:r w:rsidRPr="002C111D">
        <w:rPr>
          <w:iCs/>
          <w:szCs w:val="20"/>
        </w:rPr>
        <w:t>The specific elements included in a particular LLIS will be stated in the LLIS scope.</w:t>
      </w:r>
    </w:p>
    <w:p w14:paraId="5ED53886" w14:textId="77777777" w:rsidR="009171D5" w:rsidRPr="002C111D" w:rsidRDefault="009171D5" w:rsidP="009171D5">
      <w:pPr>
        <w:spacing w:after="240"/>
        <w:ind w:left="720" w:hanging="720"/>
        <w:rPr>
          <w:iCs/>
          <w:szCs w:val="20"/>
        </w:rPr>
      </w:pPr>
      <w:r w:rsidRPr="002C111D">
        <w:rPr>
          <w:iCs/>
          <w:szCs w:val="20"/>
        </w:rPr>
        <w:t>(3)</w:t>
      </w:r>
      <w:r w:rsidRPr="002C111D">
        <w:rPr>
          <w:iCs/>
          <w:szCs w:val="20"/>
        </w:rPr>
        <w:tab/>
        <w:t>Each proposed Large Load interconnection that requests more than one physical transmission interconnection will be studied as an individual study for each interconnection to be analyzed separately from all other such requests unless otherwise agreed by the TSP(s) in the interconnection study agreement.</w:t>
      </w:r>
    </w:p>
    <w:p w14:paraId="34E66697" w14:textId="77777777" w:rsidR="009171D5" w:rsidRPr="002C111D" w:rsidRDefault="009171D5" w:rsidP="009171D5">
      <w:pPr>
        <w:spacing w:after="240"/>
        <w:ind w:left="720" w:hanging="720"/>
        <w:rPr>
          <w:iCs/>
          <w:szCs w:val="20"/>
        </w:rPr>
      </w:pPr>
      <w:r w:rsidRPr="002C111D">
        <w:rPr>
          <w:iCs/>
          <w:szCs w:val="20"/>
        </w:rPr>
        <w:t>(4)</w:t>
      </w:r>
      <w:r w:rsidRPr="002C111D">
        <w:rPr>
          <w:iCs/>
          <w:szCs w:val="20"/>
        </w:rPr>
        <w:tab/>
        <w:t xml:space="preserve">The LLIS process includes developing and analyzing various computer model simulations of the existing and proposed ERCOT transmission system. </w:t>
      </w:r>
      <w:r>
        <w:rPr>
          <w:iCs/>
          <w:szCs w:val="20"/>
        </w:rPr>
        <w:t xml:space="preserve"> </w:t>
      </w:r>
      <w:r w:rsidRPr="002C111D">
        <w:rPr>
          <w:iCs/>
          <w:szCs w:val="20"/>
        </w:rPr>
        <w:t>The results from these simulations will be utilized by the TSP(s) to determine the impact of the proposed interconnection.</w:t>
      </w:r>
    </w:p>
    <w:p w14:paraId="05FA76A4" w14:textId="77777777" w:rsidR="00A91D6E" w:rsidRDefault="009171D5" w:rsidP="009171D5">
      <w:pPr>
        <w:spacing w:after="240"/>
        <w:ind w:left="720" w:hanging="720"/>
      </w:pPr>
      <w:r w:rsidRPr="002C111D">
        <w:rPr>
          <w:iCs/>
          <w:szCs w:val="20"/>
        </w:rPr>
        <w:t>(5)</w:t>
      </w:r>
      <w:r w:rsidRPr="002C111D">
        <w:rPr>
          <w:iCs/>
          <w:szCs w:val="20"/>
        </w:rPr>
        <w:tab/>
        <w:t>The study shall include an analysis demonstrating the adequate reliability of any temporary interconnection configurations.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86482C" w:rsidRPr="00AD79D7" w14:paraId="529D93D9"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28F82484" w14:textId="224CE7BF" w:rsidR="0086482C" w:rsidRPr="0086482C" w:rsidRDefault="0086482C" w:rsidP="0086482C">
            <w:pPr>
              <w:spacing w:before="120" w:after="240"/>
              <w:ind w:left="720" w:hanging="720"/>
              <w:rPr>
                <w:b/>
                <w:i/>
                <w:iCs/>
              </w:rPr>
            </w:pPr>
            <w:r w:rsidRPr="00AD79D7">
              <w:rPr>
                <w:b/>
                <w:i/>
                <w:iCs/>
              </w:rPr>
              <w:lastRenderedPageBreak/>
              <w:t xml:space="preserve">[PGRR145:  </w:t>
            </w:r>
            <w:r>
              <w:rPr>
                <w:b/>
                <w:i/>
                <w:iCs/>
              </w:rPr>
              <w:t>Delete</w:t>
            </w:r>
            <w:r w:rsidRPr="00AD79D7">
              <w:rPr>
                <w:b/>
                <w:i/>
                <w:iCs/>
              </w:rPr>
              <w:t xml:space="preserve"> </w:t>
            </w:r>
            <w:r>
              <w:rPr>
                <w:b/>
                <w:i/>
                <w:iCs/>
              </w:rPr>
              <w:t>Section 9.3.3 above</w:t>
            </w:r>
            <w:r w:rsidRPr="00AD79D7">
              <w:rPr>
                <w:b/>
                <w:i/>
                <w:iCs/>
              </w:rPr>
              <w:t xml:space="preserve"> on July 11, 202</w:t>
            </w:r>
            <w:r>
              <w:rPr>
                <w:b/>
                <w:i/>
                <w:iCs/>
              </w:rPr>
              <w:t>6.</w:t>
            </w:r>
            <w:r w:rsidRPr="00AD79D7">
              <w:rPr>
                <w:b/>
                <w:i/>
                <w:iCs/>
              </w:rPr>
              <w:t>]</w:t>
            </w:r>
          </w:p>
        </w:tc>
      </w:tr>
    </w:tbl>
    <w:p w14:paraId="1FD74505" w14:textId="77777777" w:rsidR="006222AD" w:rsidRDefault="009171D5" w:rsidP="00E40260">
      <w:pPr>
        <w:spacing w:before="480" w:after="240"/>
      </w:pPr>
      <w:r w:rsidRPr="002C111D">
        <w:rPr>
          <w:b/>
          <w:bCs/>
          <w:i/>
          <w:szCs w:val="20"/>
        </w:rPr>
        <w:t>9.3.4</w:t>
      </w:r>
      <w:r w:rsidRPr="002C111D">
        <w:rPr>
          <w:b/>
          <w:bCs/>
          <w:i/>
          <w:szCs w:val="20"/>
        </w:rPr>
        <w:tab/>
        <w:t>Large Load Interconnection Study Elements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86482C" w:rsidRPr="00AD79D7" w14:paraId="21E82FFC"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5E60D604" w14:textId="6C602993" w:rsidR="0086482C" w:rsidRPr="0086482C" w:rsidRDefault="0086482C" w:rsidP="00BE5EDD">
            <w:pPr>
              <w:spacing w:before="120" w:after="240"/>
              <w:ind w:left="720" w:hanging="720"/>
              <w:rPr>
                <w:b/>
                <w:i/>
                <w:iCs/>
              </w:rPr>
            </w:pPr>
            <w:r w:rsidRPr="00AD79D7">
              <w:rPr>
                <w:b/>
                <w:i/>
                <w:iCs/>
              </w:rPr>
              <w:t xml:space="preserve">[PGRR145:  </w:t>
            </w:r>
            <w:r>
              <w:rPr>
                <w:b/>
                <w:i/>
                <w:iCs/>
              </w:rPr>
              <w:t>Delete</w:t>
            </w:r>
            <w:r w:rsidRPr="00AD79D7">
              <w:rPr>
                <w:b/>
                <w:i/>
                <w:iCs/>
              </w:rPr>
              <w:t xml:space="preserve"> </w:t>
            </w:r>
            <w:r>
              <w:rPr>
                <w:b/>
                <w:i/>
                <w:iCs/>
              </w:rPr>
              <w:t>Section 9.3.4 above</w:t>
            </w:r>
            <w:r w:rsidRPr="00AD79D7">
              <w:rPr>
                <w:b/>
                <w:i/>
                <w:iCs/>
              </w:rPr>
              <w:t xml:space="preserve"> on July 11, 2026</w:t>
            </w:r>
            <w:r>
              <w:rPr>
                <w:b/>
                <w:i/>
                <w:iCs/>
              </w:rPr>
              <w:t>.</w:t>
            </w:r>
            <w:r w:rsidRPr="00AD79D7">
              <w:rPr>
                <w:b/>
                <w:i/>
                <w:iCs/>
              </w:rPr>
              <w:t>]</w:t>
            </w:r>
          </w:p>
        </w:tc>
      </w:tr>
    </w:tbl>
    <w:p w14:paraId="2D0F4161" w14:textId="77777777" w:rsidR="009171D5" w:rsidRPr="00953D65" w:rsidRDefault="009171D5" w:rsidP="00E40260">
      <w:pPr>
        <w:keepNext/>
        <w:tabs>
          <w:tab w:val="left" w:pos="1080"/>
        </w:tabs>
        <w:spacing w:before="480" w:after="240"/>
        <w:outlineLvl w:val="2"/>
        <w:rPr>
          <w:b/>
          <w:bCs/>
          <w:iCs/>
          <w:szCs w:val="20"/>
        </w:rPr>
      </w:pPr>
      <w:bookmarkStart w:id="36" w:name="_Toc232582837"/>
      <w:r w:rsidRPr="00953D65">
        <w:rPr>
          <w:b/>
          <w:bCs/>
          <w:iCs/>
          <w:szCs w:val="20"/>
        </w:rPr>
        <w:t>9.3.4.1</w:t>
      </w:r>
      <w:r w:rsidRPr="00953D65">
        <w:rPr>
          <w:b/>
          <w:bCs/>
          <w:iCs/>
          <w:szCs w:val="20"/>
        </w:rPr>
        <w:tab/>
        <w:t>Steady-State Analysis</w:t>
      </w:r>
      <w:bookmarkEnd w:id="36"/>
    </w:p>
    <w:p w14:paraId="3D4BFB0F" w14:textId="77777777" w:rsidR="009171D5" w:rsidRPr="002C111D" w:rsidRDefault="009171D5" w:rsidP="009171D5">
      <w:pPr>
        <w:spacing w:after="240"/>
        <w:ind w:left="720" w:hanging="720"/>
        <w:rPr>
          <w:iCs/>
          <w:szCs w:val="20"/>
        </w:rPr>
      </w:pPr>
      <w:r w:rsidRPr="002C111D">
        <w:rPr>
          <w:iCs/>
          <w:szCs w:val="20"/>
        </w:rPr>
        <w:t>(1)</w:t>
      </w:r>
      <w:r w:rsidRPr="002C111D">
        <w:rPr>
          <w:iCs/>
          <w:szCs w:val="20"/>
        </w:rPr>
        <w:tab/>
        <w:t>The steady-state interconnection study base case shall be created from the most recently approved Steady State Working Group (SSWG) base case appropriate for the desired Initial Energization date of the Load.  The lead TSP shall remove from the study base case all Transmission Facilities it determines may significantly impact study results that will not be in service before Initial Energization of the proposed Load, as identified in the preliminary LLIS study scope.  The steady-state analysis shall include other relevant Large Loads and any transmission upgrades included in the LCPs for those Large Loads that have a complete LLIS per paragraph (6) of Section 9.4, LLIS Report and Follow-up, and that have met the requirements of Section 9.5, Interconnection Agreements and Responsibilities.  The lead TSP may include other transmission projects and Substantiated Load</w:t>
      </w:r>
      <w:r>
        <w:rPr>
          <w:iCs/>
          <w:szCs w:val="20"/>
        </w:rPr>
        <w:t xml:space="preserve"> </w:t>
      </w:r>
      <w:r w:rsidRPr="002C111D">
        <w:rPr>
          <w:iCs/>
          <w:szCs w:val="20"/>
        </w:rPr>
        <w:t>in the study base case.  All modifications to the SSWG base case made as part of the study assumptions shall be documented in the LLIS report.</w:t>
      </w:r>
    </w:p>
    <w:p w14:paraId="26EB399B" w14:textId="77777777" w:rsidR="009171D5" w:rsidRPr="002C111D" w:rsidRDefault="009171D5" w:rsidP="009171D5">
      <w:pPr>
        <w:spacing w:after="240"/>
        <w:ind w:left="720" w:hanging="720"/>
        <w:rPr>
          <w:iCs/>
          <w:szCs w:val="20"/>
        </w:rPr>
      </w:pPr>
      <w:r w:rsidRPr="002C111D">
        <w:rPr>
          <w:iCs/>
          <w:szCs w:val="20"/>
        </w:rPr>
        <w:t>(2)</w:t>
      </w:r>
      <w:r w:rsidRPr="002C111D">
        <w:rPr>
          <w:iCs/>
          <w:szCs w:val="20"/>
        </w:rPr>
        <w:tab/>
        <w:t>The lead TSP shall perform contingency analyses as required by the NERC Reliability Standards, ERCOT Nodal Protocols, this Planning Guide, and the Operating Guides to identify any additional Facilities that may be necessary to ensure that results of the system performance conform to these standards.  The study shall identify any system limitations that would prevent the ILLE from achieving the requested load in the desired timeframe.  If the study identifies system limitations, the lead TSP shall identify potential transmission system improvements necessary to achieve the requested Load.  The results of this analysis shall be shared with TSP(s) that have Facilities identified with planning criteria violations, and those affected TSP(s) will be responsible for evaluating the impact of the Large Load and the validity of the anticipated violations.</w:t>
      </w:r>
    </w:p>
    <w:p w14:paraId="290DA9E7" w14:textId="77777777" w:rsidR="00D0588A" w:rsidRDefault="009171D5" w:rsidP="009171D5">
      <w:pPr>
        <w:spacing w:after="240"/>
        <w:ind w:left="720" w:hanging="720"/>
      </w:pPr>
      <w:r w:rsidRPr="002C111D">
        <w:rPr>
          <w:iCs/>
          <w:szCs w:val="20"/>
        </w:rPr>
        <w:t>(3)</w:t>
      </w:r>
      <w:r w:rsidRPr="002C111D">
        <w:rPr>
          <w:iCs/>
          <w:szCs w:val="20"/>
        </w:rPr>
        <w:tab/>
        <w:t>Upon completion of the steady-state study as described in paragraph (2) above, the lead TSP shall identify any modifications to the levels of Demand and timeline specified in the ILLE’s initial LCP that are needed to account for all transmission upgrades required to support the full requested amount of Load.</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86482C" w:rsidRPr="00AD79D7" w14:paraId="60DA668F"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5779EEB4" w14:textId="458B3B04" w:rsidR="0086482C" w:rsidRPr="0086482C" w:rsidRDefault="0086482C" w:rsidP="00BE5EDD">
            <w:pPr>
              <w:spacing w:before="120" w:after="240"/>
              <w:ind w:left="720" w:hanging="720"/>
              <w:rPr>
                <w:b/>
                <w:i/>
                <w:iCs/>
              </w:rPr>
            </w:pPr>
            <w:r w:rsidRPr="00AD79D7">
              <w:rPr>
                <w:b/>
                <w:i/>
                <w:iCs/>
              </w:rPr>
              <w:t xml:space="preserve">[PGRR145:  </w:t>
            </w:r>
            <w:r>
              <w:rPr>
                <w:b/>
                <w:i/>
                <w:iCs/>
              </w:rPr>
              <w:t>Delete</w:t>
            </w:r>
            <w:r w:rsidRPr="00AD79D7">
              <w:rPr>
                <w:b/>
                <w:i/>
                <w:iCs/>
              </w:rPr>
              <w:t xml:space="preserve"> </w:t>
            </w:r>
            <w:r>
              <w:rPr>
                <w:b/>
                <w:i/>
                <w:iCs/>
              </w:rPr>
              <w:t>Section 9.3.4.1 above</w:t>
            </w:r>
            <w:r w:rsidRPr="00AD79D7">
              <w:rPr>
                <w:b/>
                <w:i/>
                <w:iCs/>
              </w:rPr>
              <w:t xml:space="preserve"> on July 11, 2026</w:t>
            </w:r>
            <w:r w:rsidR="00B0107B">
              <w:rPr>
                <w:b/>
                <w:i/>
                <w:iCs/>
              </w:rPr>
              <w:t>.</w:t>
            </w:r>
            <w:r w:rsidRPr="00AD79D7">
              <w:rPr>
                <w:b/>
                <w:i/>
                <w:iCs/>
              </w:rPr>
              <w:t>]</w:t>
            </w:r>
          </w:p>
        </w:tc>
      </w:tr>
    </w:tbl>
    <w:p w14:paraId="60E80ADD" w14:textId="77777777" w:rsidR="009171D5" w:rsidRPr="00953D65" w:rsidRDefault="009171D5" w:rsidP="00E40260">
      <w:pPr>
        <w:keepNext/>
        <w:tabs>
          <w:tab w:val="left" w:pos="1080"/>
        </w:tabs>
        <w:spacing w:before="480" w:after="240"/>
        <w:outlineLvl w:val="2"/>
        <w:rPr>
          <w:b/>
          <w:bCs/>
          <w:iCs/>
          <w:szCs w:val="20"/>
        </w:rPr>
      </w:pPr>
      <w:bookmarkStart w:id="37" w:name="_Toc232582838"/>
      <w:r w:rsidRPr="00953D65">
        <w:rPr>
          <w:b/>
          <w:bCs/>
          <w:iCs/>
          <w:szCs w:val="20"/>
        </w:rPr>
        <w:lastRenderedPageBreak/>
        <w:t>9.3.4.2</w:t>
      </w:r>
      <w:r w:rsidRPr="00953D65">
        <w:rPr>
          <w:b/>
          <w:bCs/>
          <w:iCs/>
          <w:szCs w:val="20"/>
        </w:rPr>
        <w:tab/>
        <w:t>System Protection (Short-Circuit) Analysis</w:t>
      </w:r>
      <w:bookmarkEnd w:id="37"/>
    </w:p>
    <w:p w14:paraId="40F5BADE" w14:textId="77777777" w:rsidR="009171D5" w:rsidRPr="002C111D" w:rsidRDefault="009171D5" w:rsidP="009171D5">
      <w:pPr>
        <w:spacing w:after="240"/>
        <w:ind w:left="720" w:hanging="720"/>
        <w:rPr>
          <w:iCs/>
        </w:rPr>
      </w:pPr>
      <w:r w:rsidRPr="002C111D">
        <w:t>(1)</w:t>
      </w:r>
      <w:r w:rsidRPr="002C111D">
        <w:tab/>
        <w:t xml:space="preserve">The </w:t>
      </w:r>
      <w:r w:rsidRPr="002C111D">
        <w:rPr>
          <w:iCs/>
          <w:szCs w:val="20"/>
        </w:rPr>
        <w:t>short-circuit</w:t>
      </w:r>
      <w:r w:rsidRPr="002C111D">
        <w:t xml:space="preserve"> study shall use the most recently approved System Protection Working Group (SPWG) base case appropriate for the desired Initial Energization date of the Load.  The initial transmission configuration of the study area shall correspond to the configuration used in the corresponding steady-state </w:t>
      </w:r>
      <w:r w:rsidRPr="002C111D" w:rsidDel="00BD72B2">
        <w:t>stud</w:t>
      </w:r>
      <w:r w:rsidRPr="002C111D">
        <w:t>y to the extent practicable.</w:t>
      </w:r>
    </w:p>
    <w:p w14:paraId="2E0EB6C8" w14:textId="77777777" w:rsidR="00D0588A" w:rsidRDefault="009171D5" w:rsidP="00F7450B">
      <w:pPr>
        <w:spacing w:after="240"/>
        <w:ind w:left="720" w:hanging="720"/>
      </w:pPr>
      <w:r w:rsidRPr="002C111D">
        <w:rPr>
          <w:iCs/>
          <w:szCs w:val="20"/>
        </w:rPr>
        <w:t>(2)</w:t>
      </w:r>
      <w:r w:rsidRPr="002C111D">
        <w:rPr>
          <w:iCs/>
          <w:szCs w:val="20"/>
        </w:rPr>
        <w:tab/>
        <w:t xml:space="preserve">The lead TSP will determine the maximum available fault currents at the interconnection substation </w:t>
      </w:r>
      <w:r w:rsidRPr="009171D5">
        <w:t>for</w:t>
      </w:r>
      <w:r w:rsidRPr="002C111D">
        <w:rPr>
          <w:iCs/>
          <w:szCs w:val="20"/>
        </w:rPr>
        <w:t xml:space="preserve"> determining switching device interrupting capabilities and protective relay settings.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86482C" w:rsidRPr="00AD79D7" w14:paraId="40152D86"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1141F2BB" w14:textId="496FF3FB" w:rsidR="0086482C" w:rsidRPr="0086482C" w:rsidRDefault="0086482C" w:rsidP="00BE5EDD">
            <w:pPr>
              <w:spacing w:before="120" w:after="240"/>
              <w:ind w:left="720" w:hanging="720"/>
              <w:rPr>
                <w:b/>
                <w:i/>
                <w:iCs/>
              </w:rPr>
            </w:pPr>
            <w:r w:rsidRPr="00AD79D7">
              <w:rPr>
                <w:b/>
                <w:i/>
                <w:iCs/>
              </w:rPr>
              <w:t xml:space="preserve">[PGRR145:  </w:t>
            </w:r>
            <w:r>
              <w:rPr>
                <w:b/>
                <w:i/>
                <w:iCs/>
              </w:rPr>
              <w:t>Delete</w:t>
            </w:r>
            <w:r w:rsidRPr="00AD79D7">
              <w:rPr>
                <w:b/>
                <w:i/>
                <w:iCs/>
              </w:rPr>
              <w:t xml:space="preserve"> </w:t>
            </w:r>
            <w:r>
              <w:rPr>
                <w:b/>
                <w:i/>
                <w:iCs/>
              </w:rPr>
              <w:t>Section 9.3.4.2 above</w:t>
            </w:r>
            <w:r w:rsidRPr="00AD79D7">
              <w:rPr>
                <w:b/>
                <w:i/>
                <w:iCs/>
              </w:rPr>
              <w:t xml:space="preserve"> on July 11, 2026</w:t>
            </w:r>
            <w:r>
              <w:rPr>
                <w:b/>
                <w:i/>
                <w:iCs/>
              </w:rPr>
              <w:t>.</w:t>
            </w:r>
            <w:r w:rsidRPr="00AD79D7">
              <w:rPr>
                <w:b/>
                <w:i/>
                <w:iCs/>
              </w:rPr>
              <w:t>]</w:t>
            </w:r>
          </w:p>
        </w:tc>
      </w:tr>
    </w:tbl>
    <w:p w14:paraId="4A67E16D" w14:textId="77777777" w:rsidR="009171D5" w:rsidRPr="00953D65" w:rsidRDefault="009171D5" w:rsidP="00E40260">
      <w:pPr>
        <w:keepNext/>
        <w:tabs>
          <w:tab w:val="left" w:pos="1080"/>
        </w:tabs>
        <w:spacing w:before="480" w:after="240"/>
        <w:outlineLvl w:val="2"/>
        <w:rPr>
          <w:b/>
          <w:bCs/>
          <w:iCs/>
          <w:szCs w:val="20"/>
        </w:rPr>
      </w:pPr>
      <w:bookmarkStart w:id="38" w:name="_Toc232582839"/>
      <w:r w:rsidRPr="00953D65">
        <w:rPr>
          <w:b/>
          <w:bCs/>
          <w:iCs/>
          <w:szCs w:val="20"/>
        </w:rPr>
        <w:t>9.3.4.3</w:t>
      </w:r>
      <w:r w:rsidRPr="00953D65">
        <w:rPr>
          <w:b/>
          <w:bCs/>
          <w:iCs/>
          <w:szCs w:val="20"/>
        </w:rPr>
        <w:tab/>
        <w:t>Dynamic and Transient Stability Analysis</w:t>
      </w:r>
      <w:bookmarkEnd w:id="38"/>
    </w:p>
    <w:p w14:paraId="0E3FF834" w14:textId="77777777" w:rsidR="009171D5" w:rsidRPr="002C111D" w:rsidRDefault="009171D5" w:rsidP="009171D5">
      <w:pPr>
        <w:spacing w:after="240"/>
        <w:ind w:left="720" w:hanging="720"/>
        <w:rPr>
          <w:iCs/>
          <w:szCs w:val="20"/>
        </w:rPr>
      </w:pPr>
      <w:r w:rsidRPr="002C111D">
        <w:rPr>
          <w:iCs/>
          <w:szCs w:val="20"/>
        </w:rPr>
        <w:t>(1)</w:t>
      </w:r>
      <w:r w:rsidRPr="002C111D">
        <w:rPr>
          <w:iCs/>
          <w:szCs w:val="20"/>
        </w:rPr>
        <w:tab/>
        <w:t>The lead TSP shall not initiate the stability study prior to receiving from the ILLE dynamic load modeling information sufficient to properly model the load in the stability studies.  The TSP shall check the dynamic load information according to the procedure specified in Section 3.4.4</w:t>
      </w:r>
      <w:r>
        <w:rPr>
          <w:iCs/>
          <w:szCs w:val="20"/>
        </w:rPr>
        <w:t>, Load Model Data,</w:t>
      </w:r>
      <w:r w:rsidRPr="002C111D">
        <w:rPr>
          <w:iCs/>
          <w:szCs w:val="20"/>
        </w:rPr>
        <w:t xml:space="preserve"> of the </w:t>
      </w:r>
      <w:r>
        <w:rPr>
          <w:iCs/>
          <w:szCs w:val="20"/>
        </w:rPr>
        <w:t>Dynamics Working Group</w:t>
      </w:r>
      <w:r w:rsidRPr="002C111D">
        <w:rPr>
          <w:iCs/>
          <w:szCs w:val="20"/>
        </w:rPr>
        <w:t xml:space="preserve"> Procedure Manual.  </w:t>
      </w:r>
    </w:p>
    <w:p w14:paraId="4721A20E" w14:textId="77777777" w:rsidR="009171D5" w:rsidRPr="002C111D" w:rsidRDefault="009171D5" w:rsidP="009171D5">
      <w:pPr>
        <w:spacing w:after="240"/>
        <w:ind w:left="720" w:hanging="720"/>
        <w:rPr>
          <w:iCs/>
          <w:szCs w:val="20"/>
        </w:rPr>
      </w:pPr>
      <w:r w:rsidRPr="002C111D">
        <w:rPr>
          <w:iCs/>
          <w:szCs w:val="20"/>
        </w:rPr>
        <w:t>(2)</w:t>
      </w:r>
      <w:r w:rsidRPr="002C111D">
        <w:rPr>
          <w:iCs/>
          <w:szCs w:val="20"/>
        </w:rPr>
        <w:tab/>
        <w:t>The stability study base case shall be created from the most recently approved</w:t>
      </w:r>
      <w:r>
        <w:rPr>
          <w:iCs/>
          <w:szCs w:val="20"/>
        </w:rPr>
        <w:t xml:space="preserve"> </w:t>
      </w:r>
      <w:r w:rsidRPr="002C111D">
        <w:rPr>
          <w:iCs/>
          <w:szCs w:val="20"/>
        </w:rPr>
        <w:t xml:space="preserve">Dynamics Working Group (DWG) base case appropriate for the desired Initial Energization date of the Load.  The initial transmission configuration of the study area shall be consistent with the configuration used in the corresponding steady-state </w:t>
      </w:r>
      <w:r w:rsidRPr="002C111D" w:rsidDel="00BD72B2">
        <w:rPr>
          <w:iCs/>
          <w:szCs w:val="20"/>
        </w:rPr>
        <w:t>stud</w:t>
      </w:r>
      <w:r w:rsidRPr="002C111D">
        <w:rPr>
          <w:iCs/>
          <w:szCs w:val="20"/>
        </w:rPr>
        <w:t>y to the extent practicable.</w:t>
      </w:r>
    </w:p>
    <w:p w14:paraId="7052D1A5" w14:textId="77777777" w:rsidR="009171D5" w:rsidRPr="002C111D" w:rsidRDefault="009171D5" w:rsidP="009171D5">
      <w:pPr>
        <w:spacing w:after="240"/>
        <w:ind w:left="720" w:hanging="720"/>
      </w:pPr>
      <w:r w:rsidRPr="002C111D">
        <w:t>(3)</w:t>
      </w:r>
      <w:r w:rsidRPr="002C111D">
        <w:tab/>
        <w:t xml:space="preserve">All stability studies shall be performed in accordance with NERC Reliability Standards, Protocols, this Planning Guide, and the Operating Guides. </w:t>
      </w:r>
      <w:r>
        <w:t xml:space="preserve"> </w:t>
      </w:r>
      <w:r w:rsidRPr="002C111D">
        <w:t xml:space="preserve">Transient stability studies will analyze the performance of the ERCOT System in terms of angular stability, voltage stability, and excessive frequency excursions. </w:t>
      </w:r>
      <w:r>
        <w:t xml:space="preserve"> </w:t>
      </w:r>
      <w:r w:rsidRPr="002C111D">
        <w:t xml:space="preserve">Additional studies may include small signal stability or critical clearing time analyses.  Such studies should incorporate reasonable and conservative assumptions regarding impacted facility operating conditions. </w:t>
      </w:r>
      <w:r>
        <w:t xml:space="preserve"> </w:t>
      </w:r>
      <w:r w:rsidRPr="002C111D">
        <w:t>ERCOT in collaboration with the TSP(s) shall determine the stability analysis to be performed.</w:t>
      </w:r>
    </w:p>
    <w:p w14:paraId="3441899F" w14:textId="77777777" w:rsidR="009171D5" w:rsidRPr="002C111D" w:rsidRDefault="009171D5" w:rsidP="009171D5">
      <w:pPr>
        <w:spacing w:after="240"/>
        <w:ind w:left="720" w:hanging="720"/>
      </w:pPr>
      <w:r w:rsidRPr="002C111D">
        <w:t>(4)</w:t>
      </w:r>
      <w:r w:rsidRPr="002C111D">
        <w:tab/>
        <w:t>The stability study portion of the LLIS shall document any identified instability.</w:t>
      </w:r>
    </w:p>
    <w:p w14:paraId="51497B24" w14:textId="77777777" w:rsidR="008A14A4" w:rsidRDefault="009171D5" w:rsidP="009171D5">
      <w:pPr>
        <w:spacing w:after="240"/>
        <w:ind w:left="720" w:hanging="720"/>
      </w:pPr>
      <w:r w:rsidRPr="002C111D">
        <w:rPr>
          <w:iCs/>
          <w:szCs w:val="20"/>
        </w:rPr>
        <w:t>(5)</w:t>
      </w:r>
      <w:r w:rsidRPr="002C111D">
        <w:rPr>
          <w:iCs/>
          <w:szCs w:val="20"/>
        </w:rPr>
        <w:tab/>
        <w:t xml:space="preserve">If the lead TSP identifies instability (other than instability identified for extreme events) in the stability portion of the LLIS, the TSP shall investigate alternative solutions, including transmission improvements, to mitigate the instability.  The lead TSP shall identify any modifications to the levels of Demand and the timeline specified in the ILLE’s initial LCP that are needed to account for all transmission upgrades required to support the full requested amount of Load. </w:t>
      </w:r>
      <w:r>
        <w:rPr>
          <w:iCs/>
          <w:szCs w:val="20"/>
        </w:rPr>
        <w:t xml:space="preserve"> </w:t>
      </w:r>
      <w:r w:rsidRPr="002C111D">
        <w:rPr>
          <w:iCs/>
          <w:szCs w:val="20"/>
        </w:rPr>
        <w:t xml:space="preserve">The TSP shall implement any mitigation measure that may be needed to address a stability risk before the Initial Energization of </w:t>
      </w:r>
      <w:r w:rsidRPr="002C111D">
        <w:rPr>
          <w:iCs/>
          <w:szCs w:val="20"/>
        </w:rPr>
        <w:lastRenderedPageBreak/>
        <w:t>the Large Load in accordance with Protocol Section 3.11.4, Regional Planning Group Project Review Process.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86482C" w:rsidRPr="00AD79D7" w14:paraId="4C162723"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6D5D3311" w14:textId="15EE8EF3" w:rsidR="0086482C" w:rsidRPr="0086482C" w:rsidRDefault="0086482C" w:rsidP="00BE5EDD">
            <w:pPr>
              <w:spacing w:before="120" w:after="240"/>
              <w:ind w:left="720" w:hanging="720"/>
              <w:rPr>
                <w:b/>
                <w:i/>
                <w:iCs/>
              </w:rPr>
            </w:pPr>
            <w:r w:rsidRPr="00AD79D7">
              <w:rPr>
                <w:b/>
                <w:i/>
                <w:iCs/>
              </w:rPr>
              <w:t xml:space="preserve">[PGRR145:  </w:t>
            </w:r>
            <w:r>
              <w:rPr>
                <w:b/>
                <w:i/>
                <w:iCs/>
              </w:rPr>
              <w:t>Delete</w:t>
            </w:r>
            <w:r w:rsidRPr="00AD79D7">
              <w:rPr>
                <w:b/>
                <w:i/>
                <w:iCs/>
              </w:rPr>
              <w:t xml:space="preserve"> </w:t>
            </w:r>
            <w:r>
              <w:rPr>
                <w:b/>
                <w:i/>
                <w:iCs/>
              </w:rPr>
              <w:t>Section 9.3.4.3 above</w:t>
            </w:r>
            <w:r w:rsidRPr="00AD79D7">
              <w:rPr>
                <w:b/>
                <w:i/>
                <w:iCs/>
              </w:rPr>
              <w:t xml:space="preserve"> on July 11, 202</w:t>
            </w:r>
            <w:r>
              <w:rPr>
                <w:b/>
                <w:i/>
                <w:iCs/>
              </w:rPr>
              <w:t>6.</w:t>
            </w:r>
            <w:r w:rsidRPr="00AD79D7">
              <w:rPr>
                <w:b/>
                <w:i/>
                <w:iCs/>
              </w:rPr>
              <w:t>]</w:t>
            </w:r>
          </w:p>
        </w:tc>
      </w:tr>
    </w:tbl>
    <w:p w14:paraId="1C482649" w14:textId="77777777" w:rsidR="009171D5" w:rsidRPr="00164318" w:rsidRDefault="009171D5" w:rsidP="00E40260">
      <w:pPr>
        <w:pStyle w:val="H2"/>
        <w:tabs>
          <w:tab w:val="clear" w:pos="720"/>
          <w:tab w:val="left" w:pos="900"/>
          <w:tab w:val="right" w:pos="9360"/>
        </w:tabs>
        <w:spacing w:before="480"/>
        <w:ind w:left="907" w:hanging="907"/>
      </w:pPr>
      <w:bookmarkStart w:id="39" w:name="_Toc232582840"/>
      <w:r w:rsidRPr="00164318">
        <w:t>9.4</w:t>
      </w:r>
      <w:r w:rsidRPr="00164318">
        <w:tab/>
        <w:t>LLIS Report and Follow-up</w:t>
      </w:r>
      <w:bookmarkEnd w:id="39"/>
    </w:p>
    <w:p w14:paraId="16F18DA6" w14:textId="77777777" w:rsidR="009171D5" w:rsidRPr="002C111D" w:rsidRDefault="009171D5" w:rsidP="009171D5">
      <w:pPr>
        <w:spacing w:after="240"/>
        <w:ind w:left="720" w:hanging="720"/>
        <w:rPr>
          <w:iCs/>
          <w:szCs w:val="20"/>
        </w:rPr>
      </w:pPr>
      <w:r w:rsidRPr="002C111D">
        <w:rPr>
          <w:iCs/>
          <w:szCs w:val="20"/>
        </w:rPr>
        <w:t>(1)</w:t>
      </w:r>
      <w:r w:rsidRPr="002C111D">
        <w:rPr>
          <w:iCs/>
          <w:szCs w:val="20"/>
        </w:rPr>
        <w:tab/>
        <w:t xml:space="preserve">For each of the </w:t>
      </w:r>
      <w:r>
        <w:rPr>
          <w:iCs/>
          <w:szCs w:val="20"/>
        </w:rPr>
        <w:t>Large Load Interconnection Study (</w:t>
      </w:r>
      <w:r w:rsidRPr="002C111D">
        <w:rPr>
          <w:iCs/>
          <w:szCs w:val="20"/>
        </w:rPr>
        <w:t>LLIS</w:t>
      </w:r>
      <w:r>
        <w:rPr>
          <w:iCs/>
          <w:szCs w:val="20"/>
        </w:rPr>
        <w:t>)</w:t>
      </w:r>
      <w:r w:rsidRPr="002C111D">
        <w:rPr>
          <w:iCs/>
          <w:szCs w:val="20"/>
        </w:rPr>
        <w:t xml:space="preserve"> study elements, the lead </w:t>
      </w:r>
      <w:r>
        <w:rPr>
          <w:iCs/>
          <w:szCs w:val="20"/>
        </w:rPr>
        <w:t>Transmission Service Provider (</w:t>
      </w:r>
      <w:r w:rsidRPr="002C111D">
        <w:rPr>
          <w:iCs/>
          <w:szCs w:val="20"/>
        </w:rPr>
        <w:t>TSP</w:t>
      </w:r>
      <w:r>
        <w:rPr>
          <w:iCs/>
          <w:szCs w:val="20"/>
        </w:rPr>
        <w:t>)</w:t>
      </w:r>
      <w:r w:rsidRPr="002C111D">
        <w:rPr>
          <w:iCs/>
          <w:szCs w:val="20"/>
        </w:rPr>
        <w:t xml:space="preserve"> shall submit a preliminary study report to ERCOT and other directly affected </w:t>
      </w:r>
      <w:proofErr w:type="spellStart"/>
      <w:r w:rsidRPr="002C111D">
        <w:rPr>
          <w:iCs/>
          <w:szCs w:val="20"/>
        </w:rPr>
        <w:t>TSPs.</w:t>
      </w:r>
      <w:proofErr w:type="spellEnd"/>
      <w:r w:rsidRPr="002C111D">
        <w:rPr>
          <w:iCs/>
          <w:szCs w:val="20"/>
        </w:rPr>
        <w:t xml:space="preserve"> </w:t>
      </w:r>
      <w:r>
        <w:rPr>
          <w:iCs/>
          <w:szCs w:val="20"/>
        </w:rPr>
        <w:t xml:space="preserve"> </w:t>
      </w:r>
      <w:r w:rsidRPr="002C111D">
        <w:rPr>
          <w:iCs/>
          <w:szCs w:val="20"/>
        </w:rPr>
        <w:t xml:space="preserve">The report shall include a description of the study methodology and assumptions, findings, and recommendations.  The report shall also identify any changes to the </w:t>
      </w:r>
      <w:r>
        <w:rPr>
          <w:iCs/>
          <w:szCs w:val="20"/>
        </w:rPr>
        <w:t>Interconnecting Large Load Entity’s (</w:t>
      </w:r>
      <w:r w:rsidRPr="002C111D">
        <w:rPr>
          <w:iCs/>
          <w:szCs w:val="20"/>
        </w:rPr>
        <w:t>ILLE’s</w:t>
      </w:r>
      <w:r>
        <w:rPr>
          <w:iCs/>
          <w:szCs w:val="20"/>
        </w:rPr>
        <w:t>)</w:t>
      </w:r>
      <w:r w:rsidRPr="002C111D">
        <w:rPr>
          <w:iCs/>
          <w:szCs w:val="20"/>
        </w:rPr>
        <w:t xml:space="preserve"> Load Commissioning Plan (LCP) to allow for transmission upgrades in accordance with</w:t>
      </w:r>
      <w:r>
        <w:rPr>
          <w:iCs/>
          <w:szCs w:val="20"/>
        </w:rPr>
        <w:t xml:space="preserve"> </w:t>
      </w:r>
      <w:r w:rsidRPr="002C111D">
        <w:rPr>
          <w:iCs/>
          <w:szCs w:val="20"/>
        </w:rPr>
        <w:t>the criteria in Section 9.3.4</w:t>
      </w:r>
      <w:r>
        <w:rPr>
          <w:iCs/>
          <w:szCs w:val="20"/>
        </w:rPr>
        <w:t>, Large Load Interconnection Study Elements</w:t>
      </w:r>
      <w:r w:rsidRPr="002C111D">
        <w:rPr>
          <w:iCs/>
          <w:szCs w:val="20"/>
        </w:rPr>
        <w:t>.  The lead TSP may include additional information in the study report and may combine multiple LLIS study elements into a single report.</w:t>
      </w:r>
    </w:p>
    <w:p w14:paraId="4BD3C596" w14:textId="77777777" w:rsidR="009171D5" w:rsidRPr="002C111D" w:rsidRDefault="009171D5" w:rsidP="009171D5">
      <w:pPr>
        <w:spacing w:after="240"/>
        <w:ind w:left="720" w:hanging="720"/>
        <w:rPr>
          <w:iCs/>
          <w:szCs w:val="20"/>
        </w:rPr>
      </w:pPr>
      <w:r w:rsidRPr="002C111D">
        <w:rPr>
          <w:iCs/>
          <w:szCs w:val="20"/>
        </w:rPr>
        <w:t>(2)</w:t>
      </w:r>
      <w:r w:rsidRPr="002C111D">
        <w:rPr>
          <w:iCs/>
          <w:szCs w:val="20"/>
        </w:rPr>
        <w:tab/>
        <w:t>ERCOT shall review the preliminary study report within ten Business Days and provide to the lead TSP any questions, comments, and proposed revisions necessary to ensure the report complies with the requirements in Section 9.3, Interconnection Study Procedures for Large Loads.  ERCOT may extend this review period by an additional 20 Business Days and shall notify in writing the lead and directly affected TSPs of the extension.  Directly affected TSPs may also provide questions, comments, and proposed revisions during this review period.  All comments from ERCOT and directly affected TSPs</w:t>
      </w:r>
      <w:r>
        <w:rPr>
          <w:iCs/>
          <w:szCs w:val="20"/>
        </w:rPr>
        <w:t xml:space="preserve"> </w:t>
      </w:r>
      <w:r w:rsidRPr="002C111D">
        <w:rPr>
          <w:iCs/>
          <w:szCs w:val="20"/>
        </w:rPr>
        <w:t>shall be provided to the lead TSP in writing.</w:t>
      </w:r>
    </w:p>
    <w:p w14:paraId="164FF2BF" w14:textId="77777777" w:rsidR="009171D5" w:rsidRPr="002C111D" w:rsidRDefault="009171D5" w:rsidP="009171D5">
      <w:pPr>
        <w:spacing w:after="240"/>
        <w:ind w:left="720" w:hanging="720"/>
        <w:rPr>
          <w:iCs/>
          <w:szCs w:val="20"/>
        </w:rPr>
      </w:pPr>
      <w:r w:rsidRPr="002C111D">
        <w:rPr>
          <w:iCs/>
          <w:szCs w:val="20"/>
        </w:rPr>
        <w:t>(3)</w:t>
      </w:r>
      <w:r w:rsidRPr="002C111D">
        <w:rPr>
          <w:iCs/>
          <w:szCs w:val="20"/>
        </w:rPr>
        <w:tab/>
        <w:t xml:space="preserve">If, after considering the responses received from ERCOT and directly affected TSPs, ERCOT in collaboration with the lead TSP determines if an additional study is required, the lead TSP shall promptly perform the additional study and submit an updated preliminary study report for review as described in paragraph (1) above. </w:t>
      </w:r>
    </w:p>
    <w:p w14:paraId="14204868" w14:textId="77777777" w:rsidR="009171D5" w:rsidRPr="002C111D" w:rsidRDefault="009171D5" w:rsidP="009171D5">
      <w:pPr>
        <w:spacing w:after="240"/>
        <w:ind w:left="720" w:hanging="720"/>
        <w:rPr>
          <w:iCs/>
          <w:szCs w:val="20"/>
        </w:rPr>
      </w:pPr>
      <w:r w:rsidRPr="002C111D">
        <w:rPr>
          <w:iCs/>
          <w:szCs w:val="20"/>
        </w:rPr>
        <w:t>(4)</w:t>
      </w:r>
      <w:r w:rsidRPr="002C111D">
        <w:rPr>
          <w:iCs/>
          <w:szCs w:val="20"/>
        </w:rPr>
        <w:tab/>
        <w:t xml:space="preserve">If no additional study is required as described in paragraph (3) above, the lead TSP shall prepare a final LLIS study report that incorporates all relevant feedback received in paragraph (2) above within ten Business Days. </w:t>
      </w:r>
    </w:p>
    <w:p w14:paraId="3586680B" w14:textId="77777777" w:rsidR="009171D5" w:rsidRPr="002C111D" w:rsidRDefault="009171D5" w:rsidP="009171D5">
      <w:pPr>
        <w:spacing w:after="240"/>
        <w:ind w:left="720" w:hanging="720"/>
        <w:rPr>
          <w:iCs/>
          <w:szCs w:val="20"/>
        </w:rPr>
      </w:pPr>
      <w:r w:rsidRPr="002C111D">
        <w:rPr>
          <w:iCs/>
          <w:szCs w:val="20"/>
        </w:rPr>
        <w:t>(5)</w:t>
      </w:r>
      <w:r w:rsidRPr="002C111D">
        <w:rPr>
          <w:iCs/>
          <w:szCs w:val="20"/>
        </w:rPr>
        <w:tab/>
        <w:t>When</w:t>
      </w:r>
      <w:r>
        <w:rPr>
          <w:iCs/>
          <w:szCs w:val="20"/>
        </w:rPr>
        <w:t xml:space="preserve"> </w:t>
      </w:r>
      <w:r w:rsidRPr="002C111D">
        <w:rPr>
          <w:iCs/>
          <w:szCs w:val="20"/>
        </w:rPr>
        <w:t xml:space="preserve">complete, the lead TSP shall provide the final report for the LLIS study element(s) to ERCOT and the directly affected TSPs only. </w:t>
      </w:r>
    </w:p>
    <w:p w14:paraId="0052328F" w14:textId="77777777" w:rsidR="009171D5" w:rsidRPr="002C111D" w:rsidRDefault="009171D5" w:rsidP="009171D5">
      <w:pPr>
        <w:spacing w:after="240"/>
        <w:ind w:left="720" w:hanging="720"/>
        <w:rPr>
          <w:iCs/>
          <w:szCs w:val="20"/>
        </w:rPr>
      </w:pPr>
      <w:r w:rsidRPr="002C111D">
        <w:rPr>
          <w:iCs/>
          <w:szCs w:val="20"/>
        </w:rPr>
        <w:t>(6)</w:t>
      </w:r>
      <w:r w:rsidRPr="002C111D">
        <w:rPr>
          <w:iCs/>
          <w:szCs w:val="20"/>
        </w:rPr>
        <w:tab/>
        <w:t>The LLIS is deemed complete when the final report has been provided for all LLIS study elements.  Within</w:t>
      </w:r>
      <w:r>
        <w:rPr>
          <w:iCs/>
          <w:szCs w:val="20"/>
        </w:rPr>
        <w:t xml:space="preserve"> </w:t>
      </w:r>
      <w:r w:rsidRPr="002C111D">
        <w:rPr>
          <w:iCs/>
          <w:szCs w:val="20"/>
        </w:rPr>
        <w:t xml:space="preserve">ten Business Days following the completion of the LLIS, ERCOT shall: </w:t>
      </w:r>
    </w:p>
    <w:p w14:paraId="6C6A5324" w14:textId="77777777" w:rsidR="009171D5" w:rsidRPr="002C111D" w:rsidRDefault="009171D5" w:rsidP="009171D5">
      <w:pPr>
        <w:spacing w:after="240"/>
        <w:ind w:left="1440" w:hanging="720"/>
      </w:pPr>
      <w:r w:rsidRPr="002C111D">
        <w:lastRenderedPageBreak/>
        <w:t>(a)</w:t>
      </w:r>
      <w:r w:rsidRPr="002C111D">
        <w:tab/>
        <w:t>Determine whether system upgrades recommended to support the full requested Load amount specified in the initial LCP are sufficient based on the report in paragraph (5) above;</w:t>
      </w:r>
    </w:p>
    <w:p w14:paraId="460478F3" w14:textId="77777777" w:rsidR="009171D5" w:rsidRPr="002C111D" w:rsidRDefault="009171D5" w:rsidP="009171D5">
      <w:pPr>
        <w:kinsoku w:val="0"/>
        <w:overflowPunct w:val="0"/>
        <w:autoSpaceDE w:val="0"/>
        <w:autoSpaceDN w:val="0"/>
        <w:adjustRightInd w:val="0"/>
        <w:spacing w:after="240"/>
        <w:ind w:left="1440" w:right="226" w:hanging="720"/>
      </w:pPr>
      <w:r w:rsidRPr="002C111D">
        <w:t>(b)</w:t>
      </w:r>
      <w:r w:rsidRPr="002C111D">
        <w:tab/>
        <w:t>Grant conditional approval for the interconnection of Load in accordance with the schedule in the final LCP, as may be revised by the TSP, as the necessary transmission upgrades identified in the LCP become operational, if ERCOT has determined pursuant to paragraph (a) above that the system upgrades recommended in the LLIS are sufficient to address the reliability risks associated with the proposed load additions;</w:t>
      </w:r>
    </w:p>
    <w:p w14:paraId="34A0E7A8" w14:textId="77777777" w:rsidR="009171D5" w:rsidRPr="002C111D" w:rsidRDefault="009171D5" w:rsidP="009171D5">
      <w:pPr>
        <w:kinsoku w:val="0"/>
        <w:overflowPunct w:val="0"/>
        <w:autoSpaceDE w:val="0"/>
        <w:autoSpaceDN w:val="0"/>
        <w:adjustRightInd w:val="0"/>
        <w:spacing w:after="240"/>
        <w:ind w:left="2160" w:right="440" w:hanging="720"/>
      </w:pPr>
      <w:r w:rsidRPr="002C111D">
        <w:t>(i)</w:t>
      </w:r>
      <w:r w:rsidRPr="002C111D">
        <w:tab/>
        <w:t xml:space="preserve">For transmission upgrades that are subject to </w:t>
      </w:r>
      <w:r>
        <w:t>Regional Planning Group (</w:t>
      </w:r>
      <w:r w:rsidRPr="002C111D">
        <w:t>RPG</w:t>
      </w:r>
      <w:r>
        <w:t>)</w:t>
      </w:r>
      <w:r w:rsidRPr="002C111D">
        <w:t xml:space="preserve"> review as described in Protocol Section 3.11.4, Regional Planning Group Project Review Process, ERCOT shall grant conditional approval if it determines that a project with an equivalent impact on the ability to serve the requested Load has become operational; and</w:t>
      </w:r>
    </w:p>
    <w:p w14:paraId="1BE3E8A8" w14:textId="77777777" w:rsidR="009171D5" w:rsidRPr="002C111D" w:rsidRDefault="009171D5" w:rsidP="009171D5">
      <w:pPr>
        <w:spacing w:after="240"/>
        <w:ind w:left="1440" w:hanging="720"/>
      </w:pPr>
      <w:r w:rsidRPr="002C111D">
        <w:t>(c)</w:t>
      </w:r>
      <w:r w:rsidRPr="002C111D">
        <w:tab/>
        <w:t xml:space="preserve">Communicate the completion of the LLIS and the resulting LCP to the lead TSP and directly affected </w:t>
      </w:r>
      <w:proofErr w:type="spellStart"/>
      <w:r w:rsidRPr="002C111D">
        <w:t>TSPs.</w:t>
      </w:r>
      <w:proofErr w:type="spellEnd"/>
    </w:p>
    <w:p w14:paraId="11613998" w14:textId="77777777" w:rsidR="009171D5" w:rsidRPr="002C111D" w:rsidRDefault="009171D5" w:rsidP="009171D5">
      <w:pPr>
        <w:spacing w:after="240"/>
        <w:ind w:left="720" w:hanging="720"/>
        <w:rPr>
          <w:iCs/>
          <w:szCs w:val="20"/>
        </w:rPr>
      </w:pPr>
      <w:r w:rsidRPr="002C111D">
        <w:rPr>
          <w:iCs/>
          <w:szCs w:val="20"/>
        </w:rPr>
        <w:t>(7)</w:t>
      </w:r>
      <w:r w:rsidRPr="002C111D">
        <w:rPr>
          <w:iCs/>
          <w:szCs w:val="20"/>
        </w:rPr>
        <w:tab/>
        <w:t>The lead TSP may provide a redacted copy of the final report for each LLIS study element to the ILLE upon request.  The redacted report(s) shall conform with Protocol Section 1.3</w:t>
      </w:r>
      <w:r>
        <w:rPr>
          <w:iCs/>
          <w:szCs w:val="20"/>
        </w:rPr>
        <w:t>, Confidentiality</w:t>
      </w:r>
      <w:r w:rsidRPr="002C111D">
        <w:rPr>
          <w:iCs/>
          <w:szCs w:val="20"/>
        </w:rPr>
        <w:t>.</w:t>
      </w:r>
    </w:p>
    <w:p w14:paraId="59EB3769" w14:textId="77777777" w:rsidR="009171D5" w:rsidRPr="002C111D" w:rsidRDefault="009171D5" w:rsidP="009171D5">
      <w:pPr>
        <w:spacing w:after="240"/>
        <w:ind w:left="720" w:hanging="720"/>
        <w:rPr>
          <w:iCs/>
          <w:szCs w:val="20"/>
        </w:rPr>
      </w:pPr>
      <w:r w:rsidRPr="002C111D">
        <w:rPr>
          <w:iCs/>
          <w:szCs w:val="20"/>
        </w:rPr>
        <w:t>(8)</w:t>
      </w:r>
      <w:r w:rsidRPr="002C111D">
        <w:rPr>
          <w:iCs/>
          <w:szCs w:val="20"/>
        </w:rPr>
        <w:tab/>
        <w:t>If a material change that impacts one or more LLIS study assumptions occurs before the requirements of Section 9.5, Interconnection Agreements and Responsibilities, have been met, ERCOT or the lead TSP may require one or more LLIS study elements be updated.  ERCOT in collaboration with the lead TSP shall have discretion to determine if a change impacts any LLIS study assumptions and to require a modification of the study or a restudy be performed.  Any modification of the study report shall be treated as a preliminary study and reviewed according to paragraph (1) above.</w:t>
      </w:r>
    </w:p>
    <w:p w14:paraId="2FB9A404" w14:textId="77777777" w:rsidR="007B7715" w:rsidRDefault="009171D5" w:rsidP="009171D5">
      <w:pPr>
        <w:spacing w:after="240"/>
        <w:ind w:left="720" w:hanging="720"/>
        <w:rPr>
          <w:iCs/>
          <w:szCs w:val="20"/>
        </w:rPr>
      </w:pPr>
      <w:r w:rsidRPr="002C111D">
        <w:rPr>
          <w:iCs/>
          <w:szCs w:val="20"/>
        </w:rPr>
        <w:t>(9)</w:t>
      </w:r>
      <w:r w:rsidRPr="002C111D">
        <w:rPr>
          <w:iCs/>
          <w:szCs w:val="20"/>
        </w:rPr>
        <w:tab/>
        <w:t xml:space="preserve">If the requirements of Section </w:t>
      </w:r>
      <w:proofErr w:type="gramStart"/>
      <w:r w:rsidRPr="002C111D">
        <w:rPr>
          <w:iCs/>
          <w:szCs w:val="20"/>
        </w:rPr>
        <w:t>9.5,</w:t>
      </w:r>
      <w:proofErr w:type="gramEnd"/>
      <w:r w:rsidRPr="002C111D">
        <w:rPr>
          <w:iCs/>
          <w:szCs w:val="20"/>
        </w:rPr>
        <w:t xml:space="preserve"> have not been satisfied within 180 days after the communication of the completion of the LLIS by ERCOT as described in paragraph (6) above, ERCOT may notify the lead TSP that the project is subject to cancellation.  Upon receipt of this notification, the lead TSP may submit a project status update to ERCOT that includes a request for an extension and provides an opinion on whether any of the completed LLIS elements require restudy.  If no such project status update is received within 30 days from the date the notice is issued, ERCOT may consider the project canceled.</w:t>
      </w:r>
    </w:p>
    <w:p w14:paraId="7FD6045E" w14:textId="77777777" w:rsidR="008A14A4" w:rsidRDefault="009171D5" w:rsidP="009171D5">
      <w:pPr>
        <w:spacing w:after="240"/>
        <w:ind w:left="720" w:hanging="720"/>
      </w:pPr>
      <w:r w:rsidRPr="002C111D">
        <w:rPr>
          <w:iCs/>
          <w:szCs w:val="20"/>
        </w:rPr>
        <w:t>(10)</w:t>
      </w:r>
      <w:r w:rsidRPr="002C111D">
        <w:rPr>
          <w:iCs/>
          <w:szCs w:val="20"/>
        </w:rPr>
        <w:tab/>
        <w:t xml:space="preserve">If the Large Load has not met the requirements for Initial Energization as described in paragraph (1) of Section 9.6, Initial Energization and Continuing Operations for Large Loads, within 365 days after the Initial Energization date identified in the LLIS study report, the lead TSP shall provide an opinion to ERCOT on whether any of the completed </w:t>
      </w:r>
      <w:r w:rsidRPr="002C111D">
        <w:rPr>
          <w:iCs/>
          <w:szCs w:val="20"/>
        </w:rPr>
        <w:lastRenderedPageBreak/>
        <w:t xml:space="preserve">LLIS elements require restudy.  ERCOT may require one or more LLIS study elements </w:t>
      </w:r>
      <w:proofErr w:type="gramStart"/>
      <w:r w:rsidRPr="002C111D">
        <w:rPr>
          <w:iCs/>
          <w:szCs w:val="20"/>
        </w:rPr>
        <w:t>be</w:t>
      </w:r>
      <w:proofErr w:type="gramEnd"/>
      <w:r w:rsidRPr="002C111D">
        <w:rPr>
          <w:iCs/>
          <w:szCs w:val="20"/>
        </w:rPr>
        <w:t xml:space="preserve"> updated prior to approval of Initial Energization.</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B0107B" w:rsidRPr="00AD79D7" w14:paraId="1E13AF77"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6109A5F8" w14:textId="36FDC0B8" w:rsidR="00B0107B" w:rsidRPr="00AD79D7" w:rsidRDefault="00B0107B" w:rsidP="00BE5EDD">
            <w:pPr>
              <w:spacing w:before="120" w:after="240"/>
              <w:ind w:left="720" w:hanging="720"/>
              <w:rPr>
                <w:b/>
                <w:i/>
                <w:iCs/>
              </w:rPr>
            </w:pPr>
            <w:r w:rsidRPr="00AD79D7">
              <w:rPr>
                <w:b/>
                <w:i/>
                <w:iCs/>
              </w:rPr>
              <w:t xml:space="preserve">[PGRR145:  Replace </w:t>
            </w:r>
            <w:r>
              <w:rPr>
                <w:b/>
                <w:i/>
                <w:iCs/>
              </w:rPr>
              <w:t>Section 9.4</w:t>
            </w:r>
            <w:r w:rsidRPr="00AD79D7">
              <w:rPr>
                <w:b/>
                <w:i/>
                <w:iCs/>
              </w:rPr>
              <w:t xml:space="preserve"> above with the following on July 11, 2026:]</w:t>
            </w:r>
          </w:p>
          <w:p w14:paraId="6BA22113" w14:textId="77777777" w:rsidR="00B0107B" w:rsidRPr="00B66C9A" w:rsidRDefault="00B0107B" w:rsidP="00B0107B">
            <w:pPr>
              <w:keepNext/>
              <w:tabs>
                <w:tab w:val="left" w:pos="900"/>
                <w:tab w:val="right" w:pos="9360"/>
              </w:tabs>
              <w:spacing w:after="240"/>
              <w:ind w:left="900" w:hanging="900"/>
              <w:outlineLvl w:val="1"/>
              <w:rPr>
                <w:b/>
                <w:szCs w:val="20"/>
              </w:rPr>
            </w:pPr>
            <w:bookmarkStart w:id="40" w:name="_Toc232582841"/>
            <w:r w:rsidRPr="00B66C9A">
              <w:rPr>
                <w:b/>
                <w:szCs w:val="20"/>
              </w:rPr>
              <w:t>9.4</w:t>
            </w:r>
            <w:r w:rsidRPr="00B66C9A">
              <w:rPr>
                <w:b/>
                <w:szCs w:val="20"/>
              </w:rPr>
              <w:tab/>
              <w:t>Batch Zero Report and Interconnecting Large Load Entity (ILLE) Commitment</w:t>
            </w:r>
            <w:bookmarkEnd w:id="40"/>
          </w:p>
          <w:p w14:paraId="45DBCCF7" w14:textId="77777777" w:rsidR="00B0107B" w:rsidRPr="00B66C9A" w:rsidRDefault="00B0107B" w:rsidP="00B0107B">
            <w:pPr>
              <w:spacing w:after="240"/>
              <w:ind w:left="720" w:hanging="720"/>
              <w:rPr>
                <w:iCs/>
                <w:szCs w:val="20"/>
              </w:rPr>
            </w:pPr>
            <w:r w:rsidRPr="00B66C9A">
              <w:rPr>
                <w:iCs/>
                <w:szCs w:val="20"/>
              </w:rPr>
              <w:t>(1)</w:t>
            </w:r>
            <w:r w:rsidRPr="00B66C9A">
              <w:rPr>
                <w:iCs/>
                <w:szCs w:val="20"/>
              </w:rPr>
              <w:tab/>
              <w:t>On or before the date specified in paragraph (2)(b) of Section 9.3.1, Batch Zero Process Overview and Timelines, ERCOT will provide to all Interconnecting Distribution Service Providers (DSPs) and Interconnecting Transmission Service Providers (TSPs):</w:t>
            </w:r>
          </w:p>
          <w:p w14:paraId="1C52EB56" w14:textId="77777777" w:rsidR="00B0107B" w:rsidRPr="00B66C9A" w:rsidRDefault="00B0107B" w:rsidP="00B0107B">
            <w:pPr>
              <w:spacing w:after="240"/>
              <w:ind w:left="1440" w:hanging="720"/>
            </w:pPr>
            <w:r w:rsidRPr="00B66C9A">
              <w:t>(a)</w:t>
            </w:r>
            <w:r w:rsidRPr="00B66C9A">
              <w:tab/>
              <w:t xml:space="preserve">A report summarizing the results of the Batch Zero Interconnection Study and, for each proposed Transmission Facility improvement, identifying the affected TSP(s); </w:t>
            </w:r>
          </w:p>
          <w:p w14:paraId="341B0049" w14:textId="77777777" w:rsidR="00B0107B" w:rsidRPr="00B66C9A" w:rsidRDefault="00B0107B" w:rsidP="00B0107B">
            <w:pPr>
              <w:spacing w:after="240"/>
              <w:ind w:left="1440" w:hanging="720"/>
            </w:pPr>
            <w:r w:rsidRPr="00B66C9A">
              <w:t>(b)</w:t>
            </w:r>
            <w:r w:rsidRPr="00B66C9A">
              <w:tab/>
              <w:t>An updated Load Commissioning Plan (LCP) for each Large Load that was assessed in the Batch Zero Interconnection Study that reflects the allocated peak Demand for each year of the Batch Zero Interconnection Study scope; and</w:t>
            </w:r>
          </w:p>
          <w:p w14:paraId="0AE6B349" w14:textId="702614E8" w:rsidR="00B0107B" w:rsidRPr="00B66C9A" w:rsidRDefault="00B0107B" w:rsidP="00B0107B">
            <w:pPr>
              <w:spacing w:after="240"/>
              <w:ind w:left="1440" w:hanging="720"/>
            </w:pPr>
            <w:r w:rsidRPr="00B66C9A">
              <w:t>(c)</w:t>
            </w:r>
            <w:r w:rsidRPr="00B66C9A">
              <w:tab/>
              <w:t xml:space="preserve">An estimate of the </w:t>
            </w:r>
            <w:r w:rsidR="0016272B">
              <w:rPr>
                <w:iCs/>
                <w:szCs w:val="20"/>
              </w:rPr>
              <w:t>Interconnecting Large Load Entity’s (</w:t>
            </w:r>
            <w:r w:rsidRPr="00B66C9A">
              <w:t>ILLE’s</w:t>
            </w:r>
            <w:r w:rsidR="0016272B">
              <w:t>)</w:t>
            </w:r>
            <w:r w:rsidRPr="00B66C9A">
              <w:t xml:space="preserve"> security requirements for each proposed Transmission Facility improvement attributable to the ILLE’s Large Load identified in the report described in paragraph (1)(a) above.  The estimate shall be determined in a manner consistent with P.U.C. </w:t>
            </w:r>
            <w:r w:rsidRPr="00B66C9A">
              <w:rPr>
                <w:smallCaps/>
              </w:rPr>
              <w:t>Subst. R.</w:t>
            </w:r>
            <w:r w:rsidRPr="00B66C9A">
              <w:t xml:space="preserve"> 25.194.</w:t>
            </w:r>
            <w:r w:rsidRPr="00B66C9A">
              <w:rPr>
                <w:iCs/>
                <w:szCs w:val="20"/>
              </w:rPr>
              <w:t xml:space="preserve"> </w:t>
            </w:r>
          </w:p>
          <w:p w14:paraId="4F78A4ED" w14:textId="298DD6A5" w:rsidR="00B0107B" w:rsidRPr="00B66C9A" w:rsidRDefault="00B0107B" w:rsidP="00B0107B">
            <w:pPr>
              <w:spacing w:after="240"/>
              <w:ind w:left="720" w:hanging="720"/>
            </w:pPr>
            <w:r w:rsidRPr="00B66C9A">
              <w:t>(2)</w:t>
            </w:r>
            <w:r w:rsidRPr="00B66C9A">
              <w:tab/>
              <w:t xml:space="preserve">In order to accept the allocated peak Demand and schedule documented in the LCP, the ILLE must execute an interconnection agreement that meets the requirements in P.U.C. </w:t>
            </w:r>
            <w:r w:rsidRPr="00B66C9A">
              <w:rPr>
                <w:smallCaps/>
              </w:rPr>
              <w:t>Subst.</w:t>
            </w:r>
            <w:r w:rsidRPr="00B66C9A">
              <w:t xml:space="preserve"> R. 25.194.  This paragraph does not apply to a Large Load subject to assessment in accordance with </w:t>
            </w:r>
            <w:r w:rsidR="0048605B">
              <w:t xml:space="preserve">paragraph </w:t>
            </w:r>
            <w:r w:rsidR="0048605B" w:rsidRPr="0048605B">
              <w:t xml:space="preserve">(2)(c)(ii)(A)(2) </w:t>
            </w:r>
            <w:r w:rsidR="0048605B">
              <w:t xml:space="preserve">of </w:t>
            </w:r>
            <w:r w:rsidRPr="00B66C9A">
              <w:t>Section 9.2.1.1</w:t>
            </w:r>
            <w:r w:rsidR="0048605B">
              <w:t xml:space="preserve">, </w:t>
            </w:r>
            <w:r w:rsidR="0048605B" w:rsidRPr="0048605B">
              <w:t>Eligibility Criteria for Inclusion of a Large Load as Base Load not Subject to Additional Study in the Batch Zero Process</w:t>
            </w:r>
            <w:r w:rsidR="0048605B">
              <w:t>,</w:t>
            </w:r>
            <w:r w:rsidRPr="00B66C9A">
              <w:t xml:space="preserve"> and </w:t>
            </w:r>
            <w:r w:rsidR="0048605B">
              <w:t xml:space="preserve">paragraph (3) of Section </w:t>
            </w:r>
            <w:r w:rsidRPr="00B66C9A">
              <w:t>9.2.1.2</w:t>
            </w:r>
            <w:r w:rsidR="0048605B">
              <w:t xml:space="preserve">, </w:t>
            </w:r>
            <w:r w:rsidR="0048605B" w:rsidRPr="0048605B">
              <w:t>Eligibility Criteria for Inclusion as Load to be Studied and Allocated in Batch Zero</w:t>
            </w:r>
            <w:r w:rsidRPr="00B66C9A">
              <w:t>.</w:t>
            </w:r>
          </w:p>
          <w:p w14:paraId="625BF4C8" w14:textId="27038AC0" w:rsidR="00B0107B" w:rsidRPr="00B66C9A" w:rsidRDefault="00B0107B" w:rsidP="00B0107B">
            <w:pPr>
              <w:spacing w:after="240"/>
              <w:ind w:left="720" w:hanging="720"/>
            </w:pPr>
            <w:r w:rsidRPr="00B66C9A">
              <w:t>(3)</w:t>
            </w:r>
            <w:r w:rsidRPr="00B66C9A">
              <w:tab/>
              <w:t xml:space="preserve">If the executed interconnection agreement or, for a Large Load subject to assessment in accordance with </w:t>
            </w:r>
            <w:r w:rsidR="0048605B">
              <w:t xml:space="preserve">paragraph </w:t>
            </w:r>
            <w:r w:rsidR="0048605B" w:rsidRPr="00B66C9A">
              <w:t>(2)(c)(ii)(A)(2)</w:t>
            </w:r>
            <w:r w:rsidR="0048605B">
              <w:t xml:space="preserve"> of </w:t>
            </w:r>
            <w:r w:rsidRPr="00B66C9A">
              <w:t xml:space="preserve">Section 9.2.1.1 and </w:t>
            </w:r>
            <w:r w:rsidR="0048605B">
              <w:t xml:space="preserve">paragraph (3) of Section </w:t>
            </w:r>
            <w:r w:rsidRPr="00B66C9A">
              <w:t>9.2.1.2, the existing interconnection agreement or equivalent agreement reflects allocated peak Demand that is lower than the values in the LCP provided under paragraph (1)(b)</w:t>
            </w:r>
            <w:r w:rsidR="0048605B">
              <w:t xml:space="preserve"> above</w:t>
            </w:r>
            <w:r w:rsidRPr="00B66C9A">
              <w:t>, the Interconnecting TSP shall update the LCP to reflect the values memorialized in the interconnection agreement and provide the updated LCP to ERCOT within five Business Days.</w:t>
            </w:r>
          </w:p>
          <w:p w14:paraId="7CCA90F1" w14:textId="7CE34ED9" w:rsidR="00B0107B" w:rsidRPr="00B66C9A" w:rsidRDefault="00B0107B" w:rsidP="00B0107B">
            <w:pPr>
              <w:spacing w:after="240"/>
              <w:ind w:left="720" w:hanging="720"/>
              <w:rPr>
                <w:iCs/>
                <w:szCs w:val="20"/>
              </w:rPr>
            </w:pPr>
            <w:r w:rsidRPr="00B66C9A">
              <w:rPr>
                <w:iCs/>
                <w:szCs w:val="20"/>
              </w:rPr>
              <w:t>(4)</w:t>
            </w:r>
            <w:r w:rsidRPr="00B66C9A">
              <w:rPr>
                <w:iCs/>
                <w:szCs w:val="20"/>
              </w:rPr>
              <w:tab/>
              <w:t>The</w:t>
            </w:r>
            <w:r w:rsidRPr="00B66C9A">
              <w:t xml:space="preserve"> Interconnecting DSP or Interconnecting TSP must submit to ERCOT a notarized attestation confirming </w:t>
            </w:r>
            <w:r w:rsidRPr="00B66C9A">
              <w:rPr>
                <w:iCs/>
                <w:szCs w:val="20"/>
              </w:rPr>
              <w:t xml:space="preserve">that the ILLE has executed the interconnection agreement on or before the date specified in paragraph (2)(c) of Section 9.3.1. </w:t>
            </w:r>
          </w:p>
          <w:p w14:paraId="02276A29" w14:textId="77777777" w:rsidR="00B0107B" w:rsidRPr="00B66C9A" w:rsidRDefault="00B0107B" w:rsidP="00B0107B">
            <w:pPr>
              <w:spacing w:after="240"/>
              <w:ind w:left="720" w:hanging="720"/>
              <w:rPr>
                <w:iCs/>
                <w:szCs w:val="20"/>
              </w:rPr>
            </w:pPr>
            <w:r w:rsidRPr="00B66C9A">
              <w:rPr>
                <w:szCs w:val="20"/>
              </w:rPr>
              <w:t>(5)</w:t>
            </w:r>
            <w:r w:rsidRPr="00B66C9A">
              <w:rPr>
                <w:szCs w:val="20"/>
              </w:rPr>
              <w:tab/>
            </w:r>
            <w:r w:rsidRPr="00B66C9A">
              <w:t xml:space="preserve">Any Large Load for which the Interconnecting DSP, Interconnecting TSP, or its </w:t>
            </w:r>
            <w:r w:rsidRPr="00B66C9A">
              <w:lastRenderedPageBreak/>
              <w:t>designated representative has not provided the notarized attestation mandated in paragraph (4) above</w:t>
            </w:r>
            <w:r w:rsidRPr="00B66C9A">
              <w:rPr>
                <w:iCs/>
                <w:szCs w:val="20"/>
              </w:rPr>
              <w:t xml:space="preserve"> by the date specified in paragraph (2)(c) of Section 9.3.1 is considered to have withdrawn from the Batch Zero Process and shall not be included in the Batch Zero Refinement Study described in Section 9.5, Batch Zero Study Refinement and Delivery of Transmission Plan. These Large Loads shall not be eligible for Initial Energization unless included in a future batch study.</w:t>
            </w:r>
          </w:p>
          <w:p w14:paraId="4134B515" w14:textId="134C8F99" w:rsidR="00B0107B" w:rsidRPr="00B0107B" w:rsidRDefault="00B0107B" w:rsidP="00B0107B">
            <w:pPr>
              <w:spacing w:after="240"/>
              <w:ind w:left="720" w:hanging="720"/>
              <w:rPr>
                <w:iCs/>
                <w:szCs w:val="20"/>
              </w:rPr>
            </w:pPr>
            <w:r w:rsidRPr="00B66C9A">
              <w:rPr>
                <w:szCs w:val="20"/>
              </w:rPr>
              <w:t>(6)</w:t>
            </w:r>
            <w:r w:rsidRPr="00B66C9A">
              <w:rPr>
                <w:szCs w:val="20"/>
              </w:rPr>
              <w:tab/>
            </w:r>
            <w:r w:rsidRPr="00B66C9A">
              <w:t xml:space="preserve">Nothing in this Section shall be construed to prohibit an ILLE from negotiating and preparing an interconnection agreement described in P.U.C. </w:t>
            </w:r>
            <w:r w:rsidRPr="00B66C9A">
              <w:rPr>
                <w:smallCaps/>
              </w:rPr>
              <w:t>Subst.</w:t>
            </w:r>
            <w:r w:rsidRPr="00B66C9A">
              <w:t xml:space="preserve"> R. 25.194 prior to receipt of the Batch Zero Interconnection Study results as described in paragraph (1) above</w:t>
            </w:r>
            <w:r w:rsidRPr="00B66C9A">
              <w:rPr>
                <w:iCs/>
                <w:szCs w:val="20"/>
              </w:rPr>
              <w:t>.</w:t>
            </w:r>
          </w:p>
        </w:tc>
      </w:tr>
    </w:tbl>
    <w:p w14:paraId="539FB188" w14:textId="77777777" w:rsidR="00B0107B" w:rsidRDefault="00B0107B" w:rsidP="00B0107B"/>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B0107B" w:rsidRPr="00AD79D7" w14:paraId="458FCEFC"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306A9057" w14:textId="036F1BBC" w:rsidR="00B0107B" w:rsidRPr="00AD79D7" w:rsidRDefault="00B0107B" w:rsidP="00BE5EDD">
            <w:pPr>
              <w:spacing w:before="120" w:after="240"/>
              <w:ind w:left="720" w:hanging="720"/>
              <w:rPr>
                <w:b/>
                <w:i/>
                <w:iCs/>
              </w:rPr>
            </w:pPr>
            <w:r w:rsidRPr="00AD79D7">
              <w:rPr>
                <w:b/>
                <w:i/>
                <w:iCs/>
              </w:rPr>
              <w:t xml:space="preserve">[PGRR145:  </w:t>
            </w:r>
            <w:r>
              <w:rPr>
                <w:b/>
                <w:i/>
                <w:iCs/>
              </w:rPr>
              <w:t>Insert</w:t>
            </w:r>
            <w:r w:rsidRPr="00AD79D7">
              <w:rPr>
                <w:b/>
                <w:i/>
                <w:iCs/>
              </w:rPr>
              <w:t xml:space="preserve"> </w:t>
            </w:r>
            <w:r>
              <w:rPr>
                <w:b/>
                <w:i/>
                <w:iCs/>
              </w:rPr>
              <w:t>Section 9.4.1 below</w:t>
            </w:r>
            <w:r w:rsidRPr="00AD79D7">
              <w:rPr>
                <w:b/>
                <w:i/>
                <w:iCs/>
              </w:rPr>
              <w:t xml:space="preserve"> on July 11, 2026:]</w:t>
            </w:r>
          </w:p>
          <w:p w14:paraId="3EF2506A" w14:textId="77777777" w:rsidR="00B0107B" w:rsidRPr="00B66C9A" w:rsidRDefault="00B0107B" w:rsidP="00B0107B">
            <w:pPr>
              <w:keepNext/>
              <w:tabs>
                <w:tab w:val="left" w:pos="1080"/>
              </w:tabs>
              <w:spacing w:after="240"/>
              <w:ind w:left="1080" w:hanging="1080"/>
              <w:outlineLvl w:val="2"/>
              <w:rPr>
                <w:b/>
                <w:bCs/>
                <w:i/>
                <w:iCs/>
              </w:rPr>
            </w:pPr>
            <w:bookmarkStart w:id="41" w:name="_Toc232582842"/>
            <w:r w:rsidRPr="00B66C9A">
              <w:rPr>
                <w:b/>
                <w:bCs/>
                <w:i/>
                <w:iCs/>
              </w:rPr>
              <w:t>9.4.1</w:t>
            </w:r>
            <w:r w:rsidRPr="00B66C9A">
              <w:rPr>
                <w:b/>
                <w:bCs/>
                <w:i/>
                <w:iCs/>
              </w:rPr>
              <w:tab/>
              <w:t>Additional Commitments for Provisional Controllable Load Resources (PCLRs)</w:t>
            </w:r>
            <w:bookmarkEnd w:id="41"/>
          </w:p>
          <w:p w14:paraId="7103D9D5" w14:textId="30935793" w:rsidR="00B0107B" w:rsidRPr="00B66C9A" w:rsidRDefault="00B0107B" w:rsidP="00B0107B">
            <w:pPr>
              <w:spacing w:after="240"/>
              <w:ind w:left="720" w:hanging="720"/>
            </w:pPr>
            <w:r w:rsidRPr="00B66C9A">
              <w:t>(1)</w:t>
            </w:r>
            <w:r w:rsidRPr="00B66C9A">
              <w:tab/>
              <w:t xml:space="preserve">In addition to the information set forth in paragraph (1) of Section 9.4, </w:t>
            </w:r>
            <w:r w:rsidR="0048605B" w:rsidRPr="0048605B">
              <w:t>Batch Zero Report and Interconnecting Large Load Entity (ILLE) Commitment</w:t>
            </w:r>
            <w:r w:rsidR="0048605B">
              <w:t xml:space="preserve">, </w:t>
            </w:r>
            <w:r w:rsidRPr="00B66C9A">
              <w:t xml:space="preserve">ERCOT shall provide the Interconnecting DSP or Interconnecting TSP for each Large Load studied as a </w:t>
            </w:r>
            <w:r w:rsidR="0048605B">
              <w:t>Provisional Controllable Load Resource (</w:t>
            </w:r>
            <w:r w:rsidRPr="00B66C9A">
              <w:t>PCLR</w:t>
            </w:r>
            <w:r w:rsidR="0048605B">
              <w:t>)</w:t>
            </w:r>
            <w:r w:rsidRPr="00B66C9A">
              <w:t xml:space="preserve"> in the Batch Zero Interconnection Study an updated copy of the ILLE’s </w:t>
            </w:r>
            <w:r w:rsidR="0048605B">
              <w:t xml:space="preserve">Protocol Section 23, </w:t>
            </w:r>
            <w:r w:rsidRPr="00B66C9A">
              <w:t>Form W</w:t>
            </w:r>
            <w:r w:rsidR="0048605B">
              <w:t>,</w:t>
            </w:r>
            <w:r w:rsidRPr="00B66C9A">
              <w:t xml:space="preserve"> Declaration of Intent and Commitment to Register as a Provisional Controllable Load Resource (PCLR). ERCOT shall complete the end date field in Part B</w:t>
            </w:r>
            <w:r w:rsidR="00D23725">
              <w:t xml:space="preserve"> of Protocol Section 23, Form W</w:t>
            </w:r>
            <w:r w:rsidRPr="00B66C9A">
              <w:t xml:space="preserve"> to reflect the results of the study. The updated </w:t>
            </w:r>
            <w:r w:rsidR="00D23725">
              <w:t xml:space="preserve">Protocol Section 23, </w:t>
            </w:r>
            <w:r w:rsidRPr="00B66C9A">
              <w:t>Form W must be provided by ERCOT to the Interconnecting DSP or Interconnecting TSP on or before the date specified in paragraph (2)(b) of Section 9.3.1</w:t>
            </w:r>
            <w:r w:rsidR="0048605B">
              <w:t xml:space="preserve">, </w:t>
            </w:r>
            <w:r w:rsidR="0048605B" w:rsidRPr="0048605B">
              <w:t>Batch Zero Process Overview and Timelines</w:t>
            </w:r>
            <w:r w:rsidRPr="00B66C9A">
              <w:t>.</w:t>
            </w:r>
            <w:r w:rsidRPr="00B66C9A" w:rsidDel="00310D78">
              <w:rPr>
                <w:sz w:val="16"/>
                <w:szCs w:val="16"/>
              </w:rPr>
              <w:t xml:space="preserve"> </w:t>
            </w:r>
          </w:p>
          <w:p w14:paraId="3BC8ACBA" w14:textId="376DA19C" w:rsidR="00B0107B" w:rsidRPr="00B66C9A" w:rsidRDefault="00B0107B" w:rsidP="00B0107B">
            <w:pPr>
              <w:spacing w:after="240"/>
              <w:ind w:left="720" w:hanging="720"/>
              <w:rPr>
                <w:iCs/>
                <w:szCs w:val="20"/>
              </w:rPr>
            </w:pPr>
            <w:r w:rsidRPr="00B66C9A">
              <w:rPr>
                <w:iCs/>
                <w:szCs w:val="20"/>
              </w:rPr>
              <w:t>(2)</w:t>
            </w:r>
            <w:r w:rsidRPr="00B66C9A">
              <w:rPr>
                <w:iCs/>
                <w:szCs w:val="20"/>
              </w:rPr>
              <w:tab/>
            </w:r>
            <w:r w:rsidRPr="00B66C9A">
              <w:t>In the updated LCP provided under paragraph (1)(b) of Section 9.4, ERCOT shall, for each Large Load studied as a PCLR in the Batch Zero Interconnection Study</w:t>
            </w:r>
            <w:r w:rsidRPr="00B66C9A">
              <w:rPr>
                <w:iCs/>
                <w:szCs w:val="20"/>
              </w:rPr>
              <w:t>:</w:t>
            </w:r>
          </w:p>
          <w:p w14:paraId="1C972839" w14:textId="489382D4" w:rsidR="00B0107B" w:rsidRPr="00B66C9A" w:rsidRDefault="00B0107B" w:rsidP="00B0107B">
            <w:pPr>
              <w:spacing w:after="240"/>
              <w:ind w:left="1440" w:hanging="720"/>
            </w:pPr>
            <w:r w:rsidRPr="00B66C9A">
              <w:t>(a)</w:t>
            </w:r>
            <w:r w:rsidRPr="00B66C9A">
              <w:tab/>
              <w:t>Set the maximum Low Power Consumption</w:t>
            </w:r>
            <w:r w:rsidR="0048605B">
              <w:t xml:space="preserve"> (LPC)</w:t>
            </w:r>
            <w:r w:rsidRPr="00B66C9A">
              <w:t xml:space="preserve"> values for the PCLR to equal the amounts of peak Demand identified in the study; and</w:t>
            </w:r>
          </w:p>
          <w:p w14:paraId="6DEEE593" w14:textId="77777777" w:rsidR="00B0107B" w:rsidRPr="00B66C9A" w:rsidRDefault="00B0107B" w:rsidP="00B0107B">
            <w:pPr>
              <w:spacing w:after="240"/>
              <w:ind w:left="1440" w:hanging="720"/>
            </w:pPr>
            <w:r w:rsidRPr="00B66C9A">
              <w:t>(b)</w:t>
            </w:r>
            <w:r w:rsidRPr="00B66C9A">
              <w:tab/>
              <w:t>Identify the ILLE’s initial requested amounts of peak Demand as approved Maximum Power Consumption (MPC) values, contingent on successful registration as a PCLR.</w:t>
            </w:r>
          </w:p>
          <w:p w14:paraId="00EA3490" w14:textId="0EA5688F" w:rsidR="00B0107B" w:rsidRPr="00B66C9A" w:rsidRDefault="00B0107B" w:rsidP="00B0107B">
            <w:pPr>
              <w:spacing w:after="240"/>
              <w:ind w:left="720" w:hanging="720"/>
              <w:rPr>
                <w:iCs/>
                <w:szCs w:val="20"/>
              </w:rPr>
            </w:pPr>
            <w:r w:rsidRPr="00B66C9A">
              <w:rPr>
                <w:iCs/>
                <w:szCs w:val="20"/>
              </w:rPr>
              <w:t>(3)</w:t>
            </w:r>
            <w:r w:rsidRPr="00B66C9A">
              <w:rPr>
                <w:iCs/>
                <w:szCs w:val="20"/>
              </w:rPr>
              <w:tab/>
              <w:t xml:space="preserve">The ILLE for a Large Load studied as a PCLR must complete, sign and have notarized Part B of </w:t>
            </w:r>
            <w:r w:rsidR="00D23725">
              <w:t xml:space="preserve">Protocol Section 23, </w:t>
            </w:r>
            <w:r w:rsidRPr="00B66C9A">
              <w:rPr>
                <w:iCs/>
                <w:szCs w:val="20"/>
              </w:rPr>
              <w:t>Form W, indicating one of the following elections:</w:t>
            </w:r>
          </w:p>
          <w:p w14:paraId="33EF2B0A" w14:textId="77777777" w:rsidR="00B0107B" w:rsidRPr="00B66C9A" w:rsidRDefault="00B0107B" w:rsidP="00B0107B">
            <w:pPr>
              <w:spacing w:after="240"/>
              <w:ind w:left="1440" w:hanging="720"/>
            </w:pPr>
            <w:r w:rsidRPr="00B66C9A">
              <w:t>(a)</w:t>
            </w:r>
            <w:r w:rsidRPr="00B66C9A">
              <w:tab/>
              <w:t xml:space="preserve">The ILLE affirms its intent to register as a PCLR and will accept the LPC and MPC values communicated in paragraph (2) above with no modifications; </w:t>
            </w:r>
          </w:p>
          <w:p w14:paraId="7952F759" w14:textId="77777777" w:rsidR="00B0107B" w:rsidRPr="00B66C9A" w:rsidRDefault="00B0107B" w:rsidP="00B0107B">
            <w:pPr>
              <w:spacing w:after="240"/>
              <w:ind w:left="1440" w:hanging="720"/>
            </w:pPr>
            <w:r w:rsidRPr="00B66C9A">
              <w:t>(b)</w:t>
            </w:r>
            <w:r w:rsidRPr="00B66C9A">
              <w:tab/>
              <w:t xml:space="preserve">The ILLE affirms its intent to register as a PCLR with modifications to the LPC </w:t>
            </w:r>
            <w:r w:rsidRPr="00B66C9A">
              <w:lastRenderedPageBreak/>
              <w:t>and/or MPC values communicated in paragraph (2) above. These modified values must be less than or equal to the values communicated by ERCOT in paragraph (2) above and must be reflected in the updated LCP provided to ERCOT per paragraph (3) of Section 9.4;</w:t>
            </w:r>
          </w:p>
          <w:p w14:paraId="7EE7F911" w14:textId="77777777" w:rsidR="00B0107B" w:rsidRPr="00B66C9A" w:rsidRDefault="00B0107B" w:rsidP="00B0107B">
            <w:pPr>
              <w:spacing w:after="240"/>
              <w:ind w:left="1440" w:hanging="720"/>
            </w:pPr>
            <w:r w:rsidRPr="00B66C9A">
              <w:t>(c)</w:t>
            </w:r>
            <w:r w:rsidRPr="00B66C9A">
              <w:tab/>
              <w:t>The ILLE withdraws its intent to register as a PCLR but will accept the maximum LPC values communicated in paragraph (2) above as its allocated peak Demand with no modifications; or</w:t>
            </w:r>
          </w:p>
          <w:p w14:paraId="244B00C8" w14:textId="2D79594F" w:rsidR="00B0107B" w:rsidRPr="00B66C9A" w:rsidRDefault="00B0107B" w:rsidP="00B0107B">
            <w:pPr>
              <w:spacing w:after="240"/>
              <w:ind w:left="1440" w:hanging="720"/>
              <w:rPr>
                <w:szCs w:val="20"/>
              </w:rPr>
            </w:pPr>
            <w:r w:rsidRPr="00B66C9A">
              <w:t>(d)</w:t>
            </w:r>
            <w:r w:rsidRPr="00B66C9A">
              <w:tab/>
              <w:t>The ILLE withdraws its intent to register as a PCLR but will accept the maximum LPC values communicated in paragraph (2) above as its allocated peak Demand with modifications. These modified values must be less than or equal to the values communicated by ERCOT in paragraph (2) above and must be reflected in the updated LCP provided to ERCOT per paragraph (3) of Section 9.2.4</w:t>
            </w:r>
            <w:r w:rsidR="0048605B">
              <w:t>, Load Commissioning Plan</w:t>
            </w:r>
            <w:r w:rsidRPr="00B66C9A">
              <w:t>.</w:t>
            </w:r>
          </w:p>
          <w:p w14:paraId="6C69B904" w14:textId="7403EEA8" w:rsidR="00B0107B" w:rsidRPr="00B66C9A" w:rsidRDefault="00B0107B" w:rsidP="00B0107B">
            <w:pPr>
              <w:spacing w:after="240"/>
              <w:ind w:left="720" w:hanging="720"/>
              <w:rPr>
                <w:iCs/>
                <w:szCs w:val="20"/>
              </w:rPr>
            </w:pPr>
            <w:r w:rsidRPr="00B66C9A">
              <w:rPr>
                <w:iCs/>
                <w:szCs w:val="20"/>
              </w:rPr>
              <w:t>(4)</w:t>
            </w:r>
            <w:r w:rsidRPr="00B66C9A">
              <w:rPr>
                <w:iCs/>
                <w:szCs w:val="20"/>
              </w:rPr>
              <w:tab/>
            </w:r>
            <w:r w:rsidRPr="00B66C9A">
              <w:t>The Interconnecting DSP must provide the completed</w:t>
            </w:r>
            <w:r w:rsidR="00D23725">
              <w:t xml:space="preserve"> Protocol Section 23,</w:t>
            </w:r>
            <w:r w:rsidRPr="00B66C9A">
              <w:t xml:space="preserve"> Form W to ERCOT on or </w:t>
            </w:r>
            <w:r w:rsidRPr="00B66C9A">
              <w:rPr>
                <w:iCs/>
                <w:szCs w:val="20"/>
              </w:rPr>
              <w:t>before the date specified in paragraph (2)(c) of Section 9.3.1.</w:t>
            </w:r>
          </w:p>
          <w:p w14:paraId="699CF5D5" w14:textId="4B3804B8" w:rsidR="00B0107B" w:rsidRPr="0086482C" w:rsidRDefault="00B0107B" w:rsidP="00B0107B">
            <w:pPr>
              <w:spacing w:after="240"/>
              <w:ind w:left="720" w:hanging="720"/>
              <w:rPr>
                <w:iCs/>
                <w:szCs w:val="20"/>
              </w:rPr>
            </w:pPr>
            <w:r w:rsidRPr="00B66C9A">
              <w:rPr>
                <w:iCs/>
                <w:szCs w:val="20"/>
              </w:rPr>
              <w:t>(5)</w:t>
            </w:r>
            <w:r w:rsidRPr="00B66C9A">
              <w:rPr>
                <w:iCs/>
                <w:szCs w:val="20"/>
              </w:rPr>
              <w:tab/>
            </w:r>
            <w:r w:rsidRPr="00B66C9A">
              <w:t xml:space="preserve">For a Large Load studied as a PCLR, if ERCOT does not receive the signed and notarized </w:t>
            </w:r>
            <w:r w:rsidR="00D23725">
              <w:t xml:space="preserve">Part B of Protocol Section 23, </w:t>
            </w:r>
            <w:r w:rsidRPr="00B66C9A">
              <w:t>Form W that conforms with one of the elections specified in paragraph (3) above by the date specified in paragraph (2)(c) of Section 9.3.1, ERCOT will exclude that Large Load from the Batch Zero Refinement Study described in Section 9.5</w:t>
            </w:r>
            <w:r w:rsidR="00D23725">
              <w:t xml:space="preserve">, </w:t>
            </w:r>
            <w:r w:rsidR="00D23725" w:rsidRPr="00B66C9A">
              <w:rPr>
                <w:iCs/>
                <w:szCs w:val="20"/>
              </w:rPr>
              <w:t>Batch Zero Study Refinement and Delivery of Transmission Plan</w:t>
            </w:r>
            <w:r w:rsidRPr="00B66C9A">
              <w:t>. That Large Load will not be eligible for Initial Energization unless it completes a future study for Large Load interconnection that meets the applicable study requirements defined in the ERCOT Planning Guide</w:t>
            </w:r>
            <w:r w:rsidRPr="00B66C9A">
              <w:rPr>
                <w:iCs/>
                <w:szCs w:val="20"/>
              </w:rPr>
              <w:t>.</w:t>
            </w:r>
          </w:p>
        </w:tc>
      </w:tr>
    </w:tbl>
    <w:p w14:paraId="5AD219F8" w14:textId="77777777" w:rsidR="00B0107B" w:rsidRDefault="00B0107B" w:rsidP="00B0107B"/>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B0107B" w:rsidRPr="00AD79D7" w14:paraId="743F540A"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493B3063" w14:textId="6576222F" w:rsidR="00B0107B" w:rsidRPr="00AD79D7" w:rsidRDefault="00B0107B" w:rsidP="00BE5EDD">
            <w:pPr>
              <w:spacing w:before="120" w:after="240"/>
              <w:ind w:left="720" w:hanging="720"/>
              <w:rPr>
                <w:b/>
                <w:i/>
                <w:iCs/>
              </w:rPr>
            </w:pPr>
            <w:r w:rsidRPr="00AD79D7">
              <w:rPr>
                <w:b/>
                <w:i/>
                <w:iCs/>
              </w:rPr>
              <w:t xml:space="preserve">[PGRR145:  </w:t>
            </w:r>
            <w:r>
              <w:rPr>
                <w:b/>
                <w:i/>
                <w:iCs/>
              </w:rPr>
              <w:t>Insert</w:t>
            </w:r>
            <w:r w:rsidRPr="00AD79D7">
              <w:rPr>
                <w:b/>
                <w:i/>
                <w:iCs/>
              </w:rPr>
              <w:t xml:space="preserve"> </w:t>
            </w:r>
            <w:r>
              <w:rPr>
                <w:b/>
                <w:i/>
                <w:iCs/>
              </w:rPr>
              <w:t>Section 9.4.2 below</w:t>
            </w:r>
            <w:r w:rsidRPr="00AD79D7">
              <w:rPr>
                <w:b/>
                <w:i/>
                <w:iCs/>
              </w:rPr>
              <w:t xml:space="preserve"> on July 11, 2026:]</w:t>
            </w:r>
          </w:p>
          <w:p w14:paraId="52853701" w14:textId="77777777" w:rsidR="00B0107B" w:rsidRPr="00B66C9A" w:rsidRDefault="00B0107B" w:rsidP="00B0107B">
            <w:pPr>
              <w:keepNext/>
              <w:tabs>
                <w:tab w:val="left" w:pos="1080"/>
              </w:tabs>
              <w:spacing w:after="240"/>
              <w:ind w:left="1080" w:hanging="1080"/>
              <w:outlineLvl w:val="2"/>
              <w:rPr>
                <w:b/>
                <w:bCs/>
                <w:i/>
                <w:iCs/>
              </w:rPr>
            </w:pPr>
            <w:bookmarkStart w:id="42" w:name="_Toc232582843"/>
            <w:r w:rsidRPr="000F2359">
              <w:rPr>
                <w:b/>
                <w:bCs/>
                <w:i/>
                <w:iCs/>
              </w:rPr>
              <w:t>9.4.2</w:t>
            </w:r>
            <w:r w:rsidRPr="000F2359">
              <w:rPr>
                <w:b/>
                <w:bCs/>
                <w:i/>
                <w:iCs/>
              </w:rPr>
              <w:tab/>
              <w:t>Additional Commitments for Withdrawal-Limited Private Use Networks (WLPUNs)</w:t>
            </w:r>
            <w:bookmarkEnd w:id="42"/>
          </w:p>
          <w:p w14:paraId="5B9C0B89" w14:textId="03889F47" w:rsidR="00B0107B" w:rsidRPr="00B66C9A" w:rsidRDefault="00B0107B" w:rsidP="00B0107B">
            <w:pPr>
              <w:spacing w:after="240"/>
              <w:ind w:left="720" w:hanging="720"/>
            </w:pPr>
            <w:r w:rsidRPr="00B66C9A">
              <w:t>(1)</w:t>
            </w:r>
            <w:r w:rsidRPr="00B66C9A">
              <w:tab/>
              <w:t xml:space="preserve">In addition to the information set forth in paragraph (1) of Section 9.4, </w:t>
            </w:r>
            <w:r w:rsidR="00D23725" w:rsidRPr="00D23725">
              <w:t>Batch Zero Report and Interconnecting Large Load Entity (ILLE) Commitment</w:t>
            </w:r>
            <w:r w:rsidR="00D23725">
              <w:t xml:space="preserve">, </w:t>
            </w:r>
            <w:r w:rsidRPr="00B66C9A">
              <w:t>for each Large Load studied as a Withdrawal-Limited Private Use Network (WLPUN) in the Batch Zero Interconnection Study, ERCOT shall provide an LCP that includes both the established MW Withdrawal limit and the allocated peak Demand for each year of the Batch Zero Interconnection Study scope to the Interconnecting DSP, if applicable, and Interconnecting TSP.</w:t>
            </w:r>
          </w:p>
          <w:p w14:paraId="0C736F5F" w14:textId="77777777" w:rsidR="00B0107B" w:rsidRPr="00B66C9A" w:rsidRDefault="00B0107B" w:rsidP="00B0107B">
            <w:pPr>
              <w:spacing w:after="240"/>
              <w:ind w:left="720" w:hanging="720"/>
            </w:pPr>
            <w:r w:rsidRPr="00B66C9A">
              <w:t>(2)</w:t>
            </w:r>
            <w:r w:rsidRPr="00B66C9A">
              <w:tab/>
              <w:t xml:space="preserve">In order to accept the established MW Withdrawal limit and allocated peak Demand and schedule documented in the LCP, the ILLE must execute an interconnection agreement that meets the requirements in P.U.C. </w:t>
            </w:r>
            <w:r w:rsidRPr="00B66C9A">
              <w:rPr>
                <w:smallCaps/>
              </w:rPr>
              <w:t>Subst.</w:t>
            </w:r>
            <w:r w:rsidRPr="00B66C9A">
              <w:t xml:space="preserve"> R. 25.194. In the event the executed </w:t>
            </w:r>
            <w:r w:rsidRPr="00B66C9A">
              <w:lastRenderedPageBreak/>
              <w:t>interconnection agreement reflects modifications to the established MW Withdrawal limit or  allocated peak Demand that are lower than the values determined in paragraph (1) above, the Interconnecting DSP or Interconnecting TSP shall update the LCP to reflect the values memorialized in the interconnection agreement.</w:t>
            </w:r>
          </w:p>
          <w:p w14:paraId="438458DE" w14:textId="5B592385" w:rsidR="00B0107B" w:rsidRPr="00B66C9A" w:rsidRDefault="00B0107B" w:rsidP="00B0107B">
            <w:pPr>
              <w:spacing w:after="240"/>
              <w:ind w:left="720" w:hanging="720"/>
              <w:rPr>
                <w:iCs/>
                <w:szCs w:val="20"/>
              </w:rPr>
            </w:pPr>
            <w:r w:rsidRPr="00B66C9A">
              <w:rPr>
                <w:iCs/>
                <w:szCs w:val="20"/>
              </w:rPr>
              <w:t>(3)</w:t>
            </w:r>
            <w:r w:rsidRPr="00B66C9A">
              <w:rPr>
                <w:iCs/>
                <w:szCs w:val="20"/>
              </w:rPr>
              <w:tab/>
              <w:t>The</w:t>
            </w:r>
            <w:r w:rsidRPr="00B66C9A">
              <w:t xml:space="preserve"> Interconnecting DSP or Interconnecting TSP must submit to ERCOT a notarized attestation confirming </w:t>
            </w:r>
            <w:r w:rsidRPr="00B66C9A">
              <w:rPr>
                <w:iCs/>
                <w:szCs w:val="20"/>
              </w:rPr>
              <w:t>that the ILLE has executed the interconnection agreement on or before the date specified in paragraph (2)(c) of Section 9.3.1</w:t>
            </w:r>
            <w:r w:rsidR="00D23725">
              <w:rPr>
                <w:iCs/>
                <w:szCs w:val="20"/>
              </w:rPr>
              <w:t xml:space="preserve">, </w:t>
            </w:r>
            <w:r w:rsidR="00D23725" w:rsidRPr="00D23725">
              <w:rPr>
                <w:iCs/>
                <w:szCs w:val="20"/>
              </w:rPr>
              <w:t>Batch Zero Process Overview and Timelines</w:t>
            </w:r>
            <w:r w:rsidRPr="00B66C9A">
              <w:rPr>
                <w:iCs/>
                <w:szCs w:val="20"/>
              </w:rPr>
              <w:t>.</w:t>
            </w:r>
          </w:p>
          <w:p w14:paraId="47520FD2" w14:textId="77777777" w:rsidR="00B0107B" w:rsidRPr="00B66C9A" w:rsidRDefault="00B0107B" w:rsidP="00B0107B">
            <w:pPr>
              <w:spacing w:after="240"/>
              <w:ind w:left="720" w:hanging="720"/>
              <w:rPr>
                <w:iCs/>
                <w:szCs w:val="20"/>
              </w:rPr>
            </w:pPr>
            <w:r w:rsidRPr="00B66C9A">
              <w:rPr>
                <w:iCs/>
                <w:szCs w:val="20"/>
              </w:rPr>
              <w:t>(4)</w:t>
            </w:r>
            <w:r w:rsidRPr="00B66C9A">
              <w:rPr>
                <w:iCs/>
                <w:szCs w:val="20"/>
              </w:rPr>
              <w:tab/>
              <w:t>The generation associated with a Large Load studied as a WLPUN must meet the requirements specified in paragraph (1) of Section 6.9, Addition of Proposed Generation to the Planning Models, for ERCOT’s inclusion of the applicable generation in the base cases created and maintained by the Steady State Working Group (SSWG) by the date specified in paragraph (2)(c) of Section 9.3.1.</w:t>
            </w:r>
          </w:p>
          <w:p w14:paraId="3235B698" w14:textId="77777777" w:rsidR="00B0107B" w:rsidRPr="00B66C9A" w:rsidRDefault="00B0107B" w:rsidP="00B0107B">
            <w:pPr>
              <w:spacing w:after="240"/>
              <w:ind w:left="720" w:hanging="720"/>
              <w:rPr>
                <w:iCs/>
                <w:szCs w:val="20"/>
              </w:rPr>
            </w:pPr>
            <w:r w:rsidRPr="00B66C9A">
              <w:rPr>
                <w:szCs w:val="20"/>
              </w:rPr>
              <w:t>(5)</w:t>
            </w:r>
            <w:r w:rsidRPr="00B66C9A">
              <w:rPr>
                <w:szCs w:val="20"/>
              </w:rPr>
              <w:tab/>
            </w:r>
            <w:r w:rsidRPr="00B66C9A">
              <w:t>Any Large Load for which the associated generation meets any of the following criteria</w:t>
            </w:r>
            <w:r w:rsidRPr="00B66C9A">
              <w:rPr>
                <w:iCs/>
                <w:szCs w:val="20"/>
              </w:rPr>
              <w:t xml:space="preserve"> is considered to have withdrawn from the Batch Zero Process and shall not be included in the Batch Zero Refinement Study described in Section 9.5, Batch Zero Study Refinement and Delivery of Transmission Plan. These Large Loads shall not be eligible for Initial Energization unless included in a future batch study.</w:t>
            </w:r>
          </w:p>
          <w:p w14:paraId="51AAADC0" w14:textId="77777777" w:rsidR="00B0107B" w:rsidRPr="00B66C9A" w:rsidRDefault="00B0107B" w:rsidP="00B0107B">
            <w:pPr>
              <w:spacing w:after="240"/>
              <w:ind w:left="1440" w:hanging="720"/>
              <w:rPr>
                <w:iCs/>
                <w:szCs w:val="20"/>
              </w:rPr>
            </w:pPr>
            <w:r w:rsidRPr="00B66C9A">
              <w:rPr>
                <w:iCs/>
                <w:szCs w:val="20"/>
              </w:rPr>
              <w:t>(a)</w:t>
            </w:r>
            <w:r w:rsidRPr="00B66C9A">
              <w:rPr>
                <w:iCs/>
                <w:szCs w:val="20"/>
              </w:rPr>
              <w:tab/>
              <w:t>The associated generation does not meet the requirements in paragraph (4) above.</w:t>
            </w:r>
          </w:p>
          <w:p w14:paraId="1BD871FF" w14:textId="2CD0DBD4" w:rsidR="00B0107B" w:rsidRPr="00B66C9A" w:rsidRDefault="00B0107B" w:rsidP="00B0107B">
            <w:pPr>
              <w:spacing w:after="240"/>
              <w:ind w:left="1440" w:hanging="720"/>
            </w:pPr>
            <w:r w:rsidRPr="00B66C9A">
              <w:rPr>
                <w:iCs/>
                <w:szCs w:val="20"/>
              </w:rPr>
              <w:t>(b)</w:t>
            </w:r>
            <w:r w:rsidRPr="00B66C9A">
              <w:rPr>
                <w:iCs/>
                <w:szCs w:val="20"/>
              </w:rPr>
              <w:tab/>
              <w:t xml:space="preserve">After July 24, 2026, the aggregate real power rating of the associated generation decreases from what was recorded in </w:t>
            </w:r>
            <w:r w:rsidR="00D23725" w:rsidRPr="00D23725">
              <w:rPr>
                <w:iCs/>
                <w:szCs w:val="20"/>
              </w:rPr>
              <w:t xml:space="preserve">Resource Integration and Ongoing Operations </w:t>
            </w:r>
            <w:r w:rsidR="00D23725">
              <w:rPr>
                <w:iCs/>
                <w:szCs w:val="20"/>
              </w:rPr>
              <w:t>(</w:t>
            </w:r>
            <w:r w:rsidRPr="00B66C9A">
              <w:rPr>
                <w:iCs/>
                <w:szCs w:val="20"/>
              </w:rPr>
              <w:t>RIOO</w:t>
            </w:r>
            <w:r w:rsidR="00D23725">
              <w:rPr>
                <w:iCs/>
                <w:szCs w:val="20"/>
              </w:rPr>
              <w:t>)</w:t>
            </w:r>
            <w:r w:rsidRPr="00B66C9A">
              <w:t>.</w:t>
            </w:r>
          </w:p>
          <w:p w14:paraId="599A15E8" w14:textId="77777777" w:rsidR="00B0107B" w:rsidRPr="00B66C9A" w:rsidRDefault="00B0107B" w:rsidP="00B0107B">
            <w:pPr>
              <w:spacing w:after="240"/>
              <w:ind w:left="1440" w:hanging="720"/>
              <w:rPr>
                <w:iCs/>
                <w:szCs w:val="20"/>
              </w:rPr>
            </w:pPr>
            <w:r w:rsidRPr="00B66C9A">
              <w:t>(c)</w:t>
            </w:r>
            <w:r w:rsidRPr="00B66C9A">
              <w:tab/>
            </w:r>
            <w:r w:rsidRPr="00B66C9A">
              <w:rPr>
                <w:iCs/>
                <w:szCs w:val="20"/>
              </w:rPr>
              <w:t>After July 24, 2026, the technology type(s) of the associated generation changes from what was recorded in RIOO</w:t>
            </w:r>
            <w:r w:rsidRPr="00B66C9A">
              <w:t>.</w:t>
            </w:r>
          </w:p>
          <w:p w14:paraId="0747500F" w14:textId="77777777" w:rsidR="00B0107B" w:rsidRPr="00B66C9A" w:rsidRDefault="00B0107B" w:rsidP="00B0107B">
            <w:r w:rsidRPr="00B66C9A">
              <w:t>(6)</w:t>
            </w:r>
            <w:r w:rsidRPr="00B66C9A">
              <w:tab/>
              <w:t>An ILLE for a Large Load studied as a WLPUN may elect one of the following:</w:t>
            </w:r>
          </w:p>
          <w:p w14:paraId="55D6FCB4" w14:textId="77777777" w:rsidR="00B0107B" w:rsidRPr="00B66C9A" w:rsidRDefault="00B0107B" w:rsidP="00B0107B"/>
          <w:p w14:paraId="33A97A81" w14:textId="77777777" w:rsidR="00B0107B" w:rsidRPr="00B66C9A" w:rsidRDefault="00B0107B" w:rsidP="00B0107B">
            <w:pPr>
              <w:spacing w:after="240"/>
              <w:ind w:left="1440" w:hanging="720"/>
              <w:rPr>
                <w:iCs/>
                <w:szCs w:val="20"/>
              </w:rPr>
            </w:pPr>
            <w:r w:rsidRPr="00B66C9A">
              <w:t>(a)</w:t>
            </w:r>
            <w:r w:rsidRPr="00B66C9A">
              <w:tab/>
              <w:t>The ILLE accepts the established MW Withdrawal limit and allocated peak Demand provided in paragraph (1) above with no modifications; or</w:t>
            </w:r>
          </w:p>
          <w:p w14:paraId="07CD7D09" w14:textId="77777777" w:rsidR="00B0107B" w:rsidRPr="00B66C9A" w:rsidRDefault="00B0107B" w:rsidP="00B0107B">
            <w:pPr>
              <w:spacing w:after="240"/>
              <w:ind w:left="1440" w:hanging="720"/>
              <w:rPr>
                <w:iCs/>
                <w:szCs w:val="20"/>
              </w:rPr>
            </w:pPr>
            <w:r w:rsidRPr="00B66C9A">
              <w:t>(b)</w:t>
            </w:r>
            <w:r w:rsidRPr="00B66C9A">
              <w:tab/>
              <w:t>The ILLE accepts a modified MW Withdrawal limit or peak Demand from what was provided in paragraph (1) above. Each modified value must be less than or equal to the corresponding value provided by ERCOT in paragraph (1) above and must be reflected in an updated LCP</w:t>
            </w:r>
            <w:r w:rsidRPr="00B66C9A" w:rsidDel="00F66C9A">
              <w:t>.</w:t>
            </w:r>
          </w:p>
          <w:p w14:paraId="3EBDFCB3" w14:textId="144D8424" w:rsidR="00B0107B" w:rsidRPr="0086482C" w:rsidRDefault="00B0107B" w:rsidP="00B0107B">
            <w:pPr>
              <w:spacing w:after="240"/>
              <w:ind w:left="720" w:hanging="720"/>
              <w:rPr>
                <w:iCs/>
                <w:szCs w:val="20"/>
              </w:rPr>
            </w:pPr>
            <w:r w:rsidRPr="00B66C9A">
              <w:rPr>
                <w:iCs/>
                <w:szCs w:val="20"/>
              </w:rPr>
              <w:t>(7)</w:t>
            </w:r>
            <w:r w:rsidRPr="00B66C9A">
              <w:rPr>
                <w:iCs/>
                <w:szCs w:val="20"/>
              </w:rPr>
              <w:tab/>
              <w:t xml:space="preserve">The established MW Withdrawal limit and allocated peak Demand determined in Section 9.3.2.2, </w:t>
            </w:r>
            <w:r w:rsidR="00D23725" w:rsidRPr="00D23725">
              <w:rPr>
                <w:iCs/>
                <w:szCs w:val="20"/>
              </w:rPr>
              <w:t>Treatment of Withdrawal-Limited Private Use Networks (WLPUNs) in the Batch Zero Interconnection Study</w:t>
            </w:r>
            <w:r w:rsidR="00D23725">
              <w:rPr>
                <w:iCs/>
                <w:szCs w:val="20"/>
              </w:rPr>
              <w:t xml:space="preserve">, </w:t>
            </w:r>
            <w:r w:rsidRPr="00B66C9A">
              <w:rPr>
                <w:iCs/>
                <w:szCs w:val="20"/>
              </w:rPr>
              <w:t xml:space="preserve">each as adjusted by any election under paragraph (6) above, are final upon the ILLE’s execution of the interconnection agreement under </w:t>
            </w:r>
            <w:r w:rsidRPr="00B66C9A">
              <w:rPr>
                <w:iCs/>
                <w:szCs w:val="20"/>
              </w:rPr>
              <w:lastRenderedPageBreak/>
              <w:t xml:space="preserve">paragraph (2) above.  The Resource Entity shall ensure the established MW Withdrawal limit is recorded in the Resource Registration data pursuant to Protocol Section 3.10.7.3.1, Withdrawal-Limited Private Use Networks. The Interconnecting TSP shall document the allocated peak Demand in the </w:t>
            </w:r>
            <w:r w:rsidR="00D23725">
              <w:rPr>
                <w:iCs/>
                <w:szCs w:val="20"/>
              </w:rPr>
              <w:t>LCP</w:t>
            </w:r>
            <w:r w:rsidRPr="00B66C9A">
              <w:rPr>
                <w:iCs/>
                <w:szCs w:val="20"/>
              </w:rPr>
              <w:t>.</w:t>
            </w:r>
          </w:p>
        </w:tc>
      </w:tr>
    </w:tbl>
    <w:p w14:paraId="6E451E70" w14:textId="77777777" w:rsidR="002765A2" w:rsidRPr="002765A2" w:rsidRDefault="009171D5" w:rsidP="00E40260">
      <w:pPr>
        <w:pStyle w:val="H2"/>
        <w:tabs>
          <w:tab w:val="clear" w:pos="720"/>
          <w:tab w:val="left" w:pos="900"/>
          <w:tab w:val="right" w:pos="9360"/>
        </w:tabs>
        <w:spacing w:before="480"/>
        <w:ind w:left="900" w:hanging="900"/>
      </w:pPr>
      <w:bookmarkStart w:id="43" w:name="_Toc232582844"/>
      <w:r w:rsidRPr="00164318">
        <w:lastRenderedPageBreak/>
        <w:t>9.5</w:t>
      </w:r>
      <w:r w:rsidRPr="00164318">
        <w:tab/>
        <w:t>Interconnection Agreements and Responsibilities</w:t>
      </w:r>
      <w:bookmarkEnd w:id="43"/>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BC5E60" w:rsidRPr="00AD79D7" w14:paraId="630CFBD9"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45A9D29C" w14:textId="0868D9D5" w:rsidR="00BC5E60" w:rsidRPr="00AD79D7" w:rsidRDefault="00BC5E60" w:rsidP="00BE5EDD">
            <w:pPr>
              <w:spacing w:before="120" w:after="240"/>
              <w:ind w:left="720" w:hanging="720"/>
              <w:rPr>
                <w:b/>
                <w:i/>
                <w:iCs/>
              </w:rPr>
            </w:pPr>
            <w:r w:rsidRPr="00AD79D7">
              <w:rPr>
                <w:b/>
                <w:i/>
                <w:iCs/>
              </w:rPr>
              <w:t xml:space="preserve">[PGRR145:  Replace </w:t>
            </w:r>
            <w:r>
              <w:rPr>
                <w:b/>
                <w:i/>
                <w:iCs/>
              </w:rPr>
              <w:t>Section 9.5</w:t>
            </w:r>
            <w:r w:rsidRPr="00AD79D7">
              <w:rPr>
                <w:b/>
                <w:i/>
                <w:iCs/>
              </w:rPr>
              <w:t xml:space="preserve"> above with the following on July 11, 2026:]</w:t>
            </w:r>
          </w:p>
          <w:p w14:paraId="138B8AAB" w14:textId="77777777" w:rsidR="00BC5E60" w:rsidRPr="00B66C9A" w:rsidRDefault="00BC5E60" w:rsidP="00BC5E60">
            <w:pPr>
              <w:keepNext/>
              <w:tabs>
                <w:tab w:val="left" w:pos="900"/>
                <w:tab w:val="right" w:pos="9360"/>
              </w:tabs>
              <w:spacing w:after="240"/>
              <w:ind w:left="900" w:hanging="900"/>
              <w:outlineLvl w:val="1"/>
              <w:rPr>
                <w:b/>
                <w:szCs w:val="20"/>
              </w:rPr>
            </w:pPr>
            <w:bookmarkStart w:id="44" w:name="_Toc232582845"/>
            <w:r w:rsidRPr="00B66C9A">
              <w:rPr>
                <w:b/>
                <w:szCs w:val="20"/>
              </w:rPr>
              <w:t>9.5</w:t>
            </w:r>
            <w:r w:rsidRPr="00B66C9A">
              <w:rPr>
                <w:b/>
                <w:szCs w:val="20"/>
              </w:rPr>
              <w:tab/>
              <w:t>Batch Zero Study Refinement and Delivery of Transmission Plan</w:t>
            </w:r>
            <w:bookmarkEnd w:id="44"/>
          </w:p>
          <w:p w14:paraId="68E98E82" w14:textId="37D0E8DB" w:rsidR="00BC5E60" w:rsidRPr="00B0107B" w:rsidRDefault="00BC5E60" w:rsidP="00BC5E60">
            <w:pPr>
              <w:spacing w:after="240"/>
              <w:ind w:left="720" w:hanging="720"/>
              <w:rPr>
                <w:iCs/>
                <w:szCs w:val="20"/>
              </w:rPr>
            </w:pPr>
            <w:r w:rsidRPr="00B66C9A">
              <w:rPr>
                <w:iCs/>
                <w:szCs w:val="20"/>
              </w:rPr>
              <w:t>(1)</w:t>
            </w:r>
            <w:r w:rsidRPr="00B66C9A">
              <w:rPr>
                <w:iCs/>
                <w:szCs w:val="20"/>
              </w:rPr>
              <w:tab/>
              <w:t xml:space="preserve">The Batch Zero Refinement is an activity performed by ERCOT, in consultation with the Interconnecting </w:t>
            </w:r>
            <w:r w:rsidR="009F263B">
              <w:rPr>
                <w:iCs/>
                <w:szCs w:val="20"/>
              </w:rPr>
              <w:t>Distribution Service Providers (</w:t>
            </w:r>
            <w:r w:rsidRPr="00B66C9A">
              <w:rPr>
                <w:iCs/>
                <w:szCs w:val="20"/>
              </w:rPr>
              <w:t>DSPs</w:t>
            </w:r>
            <w:r w:rsidR="009F263B">
              <w:rPr>
                <w:iCs/>
                <w:szCs w:val="20"/>
              </w:rPr>
              <w:t>)</w:t>
            </w:r>
            <w:r w:rsidRPr="00B66C9A">
              <w:rPr>
                <w:iCs/>
                <w:szCs w:val="20"/>
              </w:rPr>
              <w:t xml:space="preserve"> and Interconnecting </w:t>
            </w:r>
            <w:r w:rsidR="009F263B">
              <w:rPr>
                <w:iCs/>
                <w:szCs w:val="20"/>
              </w:rPr>
              <w:t>Transmission Service Providers (</w:t>
            </w:r>
            <w:r w:rsidRPr="00B66C9A">
              <w:rPr>
                <w:iCs/>
                <w:szCs w:val="20"/>
              </w:rPr>
              <w:t>TSPs</w:t>
            </w:r>
            <w:r w:rsidR="009F263B">
              <w:rPr>
                <w:iCs/>
                <w:szCs w:val="20"/>
              </w:rPr>
              <w:t>)</w:t>
            </w:r>
            <w:r w:rsidRPr="00B66C9A">
              <w:rPr>
                <w:iCs/>
                <w:szCs w:val="20"/>
              </w:rPr>
              <w:t>, to update the Batch Zero Interconnection Study performed per Section 9.3, Batch Zero Interconnection Study, to only include Large Loads that met the commitment requirements per Section 9.4, Batch Zero Report and Interconnecting Large Load Entity (ILLE) Commitment</w:t>
            </w:r>
            <w:r w:rsidRPr="00B66C9A">
              <w:t>. The goal of the Batch Zero Refinement Study is to determine which Transmission Facility improvements identified in the Batch Zero Interconnection Study are still needed, needed with modifications, or are no longer needed.</w:t>
            </w:r>
          </w:p>
        </w:tc>
      </w:tr>
    </w:tbl>
    <w:p w14:paraId="1257AE4C" w14:textId="77777777" w:rsidR="009171D5" w:rsidRPr="002765A2" w:rsidRDefault="009171D5" w:rsidP="00E40260">
      <w:pPr>
        <w:spacing w:before="480" w:after="240"/>
        <w:ind w:left="720" w:hanging="720"/>
        <w:rPr>
          <w:b/>
          <w:bCs/>
          <w:i/>
        </w:rPr>
      </w:pPr>
      <w:r w:rsidRPr="002765A2">
        <w:rPr>
          <w:b/>
          <w:bCs/>
          <w:i/>
        </w:rPr>
        <w:t>9.</w:t>
      </w:r>
      <w:r>
        <w:rPr>
          <w:b/>
          <w:bCs/>
          <w:i/>
        </w:rPr>
        <w:t>5</w:t>
      </w:r>
      <w:r w:rsidRPr="002765A2">
        <w:rPr>
          <w:b/>
          <w:bCs/>
          <w:i/>
        </w:rPr>
        <w:t>.1</w:t>
      </w:r>
      <w:r w:rsidRPr="002765A2">
        <w:rPr>
          <w:b/>
          <w:bCs/>
          <w:i/>
        </w:rPr>
        <w:tab/>
      </w:r>
      <w:r>
        <w:rPr>
          <w:b/>
          <w:bCs/>
          <w:i/>
        </w:rPr>
        <w:t>Interconnection Agreement for Large</w:t>
      </w:r>
      <w:r w:rsidRPr="002765A2">
        <w:rPr>
          <w:b/>
          <w:bCs/>
          <w:i/>
        </w:rPr>
        <w:t xml:space="preserve"> Load</w:t>
      </w:r>
      <w:r>
        <w:rPr>
          <w:b/>
          <w:bCs/>
          <w:i/>
        </w:rPr>
        <w:t>s not Co-Located with a Generation Resource Facility</w:t>
      </w:r>
    </w:p>
    <w:p w14:paraId="48C65E05" w14:textId="77777777" w:rsidR="009171D5" w:rsidRPr="002C111D" w:rsidRDefault="009171D5" w:rsidP="009171D5">
      <w:pPr>
        <w:spacing w:after="240"/>
        <w:ind w:left="720" w:hanging="720"/>
        <w:rPr>
          <w:iCs/>
          <w:szCs w:val="20"/>
        </w:rPr>
      </w:pPr>
      <w:r w:rsidRPr="002C111D">
        <w:rPr>
          <w:iCs/>
          <w:szCs w:val="20"/>
        </w:rPr>
        <w:t>(1)</w:t>
      </w:r>
      <w:r w:rsidRPr="002C111D">
        <w:rPr>
          <w:iCs/>
          <w:szCs w:val="20"/>
        </w:rPr>
        <w:tab/>
        <w:t>For a Large Load not co-located with a Generation Resource Facility, ERCOT shall not allow Initial Energization prior to receiving one of the following:</w:t>
      </w:r>
    </w:p>
    <w:p w14:paraId="7D11B96F" w14:textId="77777777" w:rsidR="009171D5" w:rsidRPr="002C111D" w:rsidRDefault="009171D5" w:rsidP="009171D5">
      <w:pPr>
        <w:kinsoku w:val="0"/>
        <w:overflowPunct w:val="0"/>
        <w:autoSpaceDE w:val="0"/>
        <w:autoSpaceDN w:val="0"/>
        <w:adjustRightInd w:val="0"/>
        <w:spacing w:after="240"/>
        <w:ind w:left="1440" w:right="226" w:hanging="720"/>
      </w:pPr>
      <w:r w:rsidRPr="002C111D">
        <w:t>(a)</w:t>
      </w:r>
      <w:r w:rsidRPr="002C111D">
        <w:tab/>
        <w:t xml:space="preserve">Confirmation from the interconnecting </w:t>
      </w:r>
      <w:r>
        <w:t>Transmission Service Provider (</w:t>
      </w:r>
      <w:r w:rsidRPr="002C111D">
        <w:t>TSP</w:t>
      </w:r>
      <w:r>
        <w:t>)</w:t>
      </w:r>
      <w:r w:rsidRPr="002C111D">
        <w:t xml:space="preserve"> that:</w:t>
      </w:r>
    </w:p>
    <w:p w14:paraId="2C03CC70" w14:textId="77777777" w:rsidR="009171D5" w:rsidRPr="002C111D" w:rsidRDefault="009171D5" w:rsidP="009171D5">
      <w:pPr>
        <w:kinsoku w:val="0"/>
        <w:overflowPunct w:val="0"/>
        <w:autoSpaceDE w:val="0"/>
        <w:autoSpaceDN w:val="0"/>
        <w:adjustRightInd w:val="0"/>
        <w:spacing w:after="240"/>
        <w:ind w:left="2160" w:right="440" w:hanging="720"/>
      </w:pPr>
      <w:r w:rsidRPr="002C111D">
        <w:t>(i)</w:t>
      </w:r>
      <w:r w:rsidRPr="002C111D">
        <w:tab/>
        <w:t xml:space="preserve">All required interconnection agreements or equivalent service extension agreements with the Interconnecting Large Load Entity (ILLE) and, if applicable, directly affected TSP(s) have been executed; </w:t>
      </w:r>
    </w:p>
    <w:p w14:paraId="28C6BAEF" w14:textId="77777777" w:rsidR="009171D5" w:rsidRPr="002C111D" w:rsidRDefault="009171D5" w:rsidP="009171D5">
      <w:pPr>
        <w:kinsoku w:val="0"/>
        <w:overflowPunct w:val="0"/>
        <w:autoSpaceDE w:val="0"/>
        <w:autoSpaceDN w:val="0"/>
        <w:adjustRightInd w:val="0"/>
        <w:spacing w:after="240"/>
        <w:ind w:left="2160" w:right="440" w:hanging="720"/>
      </w:pPr>
      <w:r w:rsidRPr="002C111D">
        <w:t>(ii)</w:t>
      </w:r>
      <w:r w:rsidRPr="002C111D">
        <w:tab/>
        <w:t>The interconnecting TSP has received written acknowledgement from the ILLE of the ILLE’s obligations to:</w:t>
      </w:r>
    </w:p>
    <w:p w14:paraId="6AFE18EC" w14:textId="77777777" w:rsidR="009171D5" w:rsidRPr="002C111D" w:rsidRDefault="009171D5" w:rsidP="009171D5">
      <w:pPr>
        <w:kinsoku w:val="0"/>
        <w:overflowPunct w:val="0"/>
        <w:autoSpaceDE w:val="0"/>
        <w:autoSpaceDN w:val="0"/>
        <w:adjustRightInd w:val="0"/>
        <w:spacing w:after="240"/>
        <w:ind w:left="2880" w:right="440" w:hanging="720"/>
      </w:pPr>
      <w:r w:rsidRPr="002C111D">
        <w:rPr>
          <w:szCs w:val="20"/>
          <w:lang w:eastAsia="x-none"/>
        </w:rPr>
        <w:t>(A)</w:t>
      </w:r>
      <w:r w:rsidRPr="002C111D">
        <w:rPr>
          <w:szCs w:val="20"/>
          <w:lang w:eastAsia="x-none"/>
        </w:rPr>
        <w:tab/>
        <w:t>Notify the interconnecting TSP of changes to the Large Load project information or to the load composition, technology, or parameters, as described in Section 9.2.3</w:t>
      </w:r>
      <w:r>
        <w:rPr>
          <w:szCs w:val="20"/>
          <w:lang w:eastAsia="x-none"/>
        </w:rPr>
        <w:t>,</w:t>
      </w:r>
      <w:r w:rsidRPr="002C111D">
        <w:rPr>
          <w:szCs w:val="20"/>
          <w:lang w:eastAsia="x-none"/>
        </w:rPr>
        <w:t xml:space="preserve"> Modification of Large Load Project Information</w:t>
      </w:r>
      <w:r w:rsidRPr="002C111D">
        <w:t>; and</w:t>
      </w:r>
    </w:p>
    <w:p w14:paraId="310EF51F" w14:textId="77777777" w:rsidR="009171D5" w:rsidRPr="002C111D" w:rsidRDefault="009171D5" w:rsidP="009171D5">
      <w:pPr>
        <w:kinsoku w:val="0"/>
        <w:overflowPunct w:val="0"/>
        <w:autoSpaceDE w:val="0"/>
        <w:autoSpaceDN w:val="0"/>
        <w:adjustRightInd w:val="0"/>
        <w:spacing w:after="240"/>
        <w:ind w:left="2880" w:right="440" w:hanging="720"/>
      </w:pPr>
      <w:r w:rsidRPr="002C111D">
        <w:rPr>
          <w:szCs w:val="20"/>
          <w:lang w:eastAsia="x-none"/>
        </w:rPr>
        <w:lastRenderedPageBreak/>
        <w:t>(B)</w:t>
      </w:r>
      <w:r w:rsidRPr="002C111D">
        <w:rPr>
          <w:szCs w:val="20"/>
          <w:lang w:eastAsia="x-none"/>
        </w:rPr>
        <w:tab/>
        <w:t>Maintain Load consumption at or below the level(s) of peak Demand established in the Load Commissioning Plan</w:t>
      </w:r>
      <w:r w:rsidR="00131D2D">
        <w:rPr>
          <w:szCs w:val="20"/>
          <w:lang w:eastAsia="x-none"/>
        </w:rPr>
        <w:t xml:space="preserve"> (LCP)</w:t>
      </w:r>
      <w:r w:rsidRPr="002C111D">
        <w:rPr>
          <w:szCs w:val="20"/>
          <w:lang w:eastAsia="x-none"/>
        </w:rPr>
        <w:t>;</w:t>
      </w:r>
    </w:p>
    <w:p w14:paraId="25DE6295" w14:textId="77777777" w:rsidR="009171D5" w:rsidRPr="002C111D" w:rsidRDefault="009171D5" w:rsidP="009171D5">
      <w:pPr>
        <w:kinsoku w:val="0"/>
        <w:overflowPunct w:val="0"/>
        <w:autoSpaceDE w:val="0"/>
        <w:autoSpaceDN w:val="0"/>
        <w:adjustRightInd w:val="0"/>
        <w:spacing w:after="240"/>
        <w:ind w:left="2160" w:right="440" w:hanging="720"/>
      </w:pPr>
      <w:r w:rsidRPr="002C111D">
        <w:t>(iii)</w:t>
      </w:r>
      <w:r w:rsidRPr="002C111D">
        <w:tab/>
        <w:t>The interconnecting TSP has received notice to proceed with the construction of all required interconnection Facilities; and</w:t>
      </w:r>
    </w:p>
    <w:p w14:paraId="5F78AA12" w14:textId="77777777" w:rsidR="009171D5" w:rsidRPr="002C111D" w:rsidRDefault="009171D5" w:rsidP="009171D5">
      <w:pPr>
        <w:kinsoku w:val="0"/>
        <w:overflowPunct w:val="0"/>
        <w:autoSpaceDE w:val="0"/>
        <w:autoSpaceDN w:val="0"/>
        <w:adjustRightInd w:val="0"/>
        <w:spacing w:after="240"/>
        <w:ind w:left="2160" w:right="226" w:hanging="720"/>
      </w:pPr>
      <w:r w:rsidRPr="002C111D">
        <w:t>(iv)</w:t>
      </w:r>
      <w:r w:rsidRPr="002C111D">
        <w:tab/>
        <w:t>The interconnecting TSP and, if applicable, directly affected TSP(s) have received the financial security, applicable payments, and/or other agreements required to fund all required interconnection Facilities; or</w:t>
      </w:r>
    </w:p>
    <w:p w14:paraId="33215A5E" w14:textId="77777777" w:rsidR="002765A2" w:rsidRPr="002765A2" w:rsidRDefault="009171D5" w:rsidP="009171D5">
      <w:pPr>
        <w:kinsoku w:val="0"/>
        <w:overflowPunct w:val="0"/>
        <w:autoSpaceDE w:val="0"/>
        <w:autoSpaceDN w:val="0"/>
        <w:adjustRightInd w:val="0"/>
        <w:spacing w:after="240"/>
        <w:ind w:left="1440" w:right="226" w:hanging="720"/>
      </w:pPr>
      <w:r w:rsidRPr="002C111D">
        <w:rPr>
          <w:iCs/>
          <w:szCs w:val="20"/>
        </w:rPr>
        <w:t>(b)</w:t>
      </w:r>
      <w:r w:rsidRPr="002C111D">
        <w:rPr>
          <w:iCs/>
          <w:szCs w:val="20"/>
        </w:rPr>
        <w:tab/>
        <w:t xml:space="preserve">A letter from a duly authorized person from a Municipally Owned Utility (MOU) or Electric Cooperative (EC) </w:t>
      </w:r>
      <w:r w:rsidRPr="009171D5">
        <w:t>confirming</w:t>
      </w:r>
      <w:r w:rsidRPr="002C111D">
        <w:rPr>
          <w:iCs/>
          <w:szCs w:val="20"/>
        </w:rPr>
        <w:t xml:space="preserve"> its intent to construct and operate applicable Large Load and interconnect such Large Load to its transmission system.</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BC5E60" w:rsidRPr="00AD79D7" w14:paraId="07ABDDCE"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2209F22A" w14:textId="18881655" w:rsidR="00BC5E60" w:rsidRPr="00AD79D7" w:rsidRDefault="00BC5E60" w:rsidP="00BE5EDD">
            <w:pPr>
              <w:spacing w:before="120" w:after="240"/>
              <w:ind w:left="720" w:hanging="720"/>
              <w:rPr>
                <w:b/>
                <w:i/>
                <w:iCs/>
              </w:rPr>
            </w:pPr>
            <w:r w:rsidRPr="00AD79D7">
              <w:rPr>
                <w:b/>
                <w:i/>
                <w:iCs/>
              </w:rPr>
              <w:t xml:space="preserve">[PGRR145:  Replace </w:t>
            </w:r>
            <w:r>
              <w:rPr>
                <w:b/>
                <w:i/>
                <w:iCs/>
              </w:rPr>
              <w:t>Section 9.5.1</w:t>
            </w:r>
            <w:r w:rsidRPr="00AD79D7">
              <w:rPr>
                <w:b/>
                <w:i/>
                <w:iCs/>
              </w:rPr>
              <w:t xml:space="preserve"> above with the following on July 11, 2026:]</w:t>
            </w:r>
          </w:p>
          <w:p w14:paraId="0D54694A" w14:textId="77777777" w:rsidR="00BC5E60" w:rsidRPr="00B66C9A" w:rsidRDefault="00BC5E60" w:rsidP="00BC5E60">
            <w:pPr>
              <w:spacing w:after="240"/>
              <w:ind w:left="720" w:hanging="720"/>
              <w:rPr>
                <w:b/>
                <w:bCs/>
                <w:i/>
              </w:rPr>
            </w:pPr>
            <w:r w:rsidRPr="00B66C9A">
              <w:rPr>
                <w:b/>
                <w:bCs/>
                <w:i/>
              </w:rPr>
              <w:t>9.5.1</w:t>
            </w:r>
            <w:r w:rsidRPr="00B66C9A">
              <w:rPr>
                <w:b/>
                <w:bCs/>
                <w:i/>
              </w:rPr>
              <w:tab/>
              <w:t>ERCOT Activities During the Batch Zero Refinement Period</w:t>
            </w:r>
          </w:p>
          <w:p w14:paraId="7A580203" w14:textId="08FAF819" w:rsidR="00BC5E60" w:rsidRPr="00B66C9A" w:rsidRDefault="00BC5E60" w:rsidP="00BC5E60">
            <w:pPr>
              <w:spacing w:after="240"/>
              <w:ind w:left="720" w:hanging="720"/>
            </w:pPr>
            <w:r w:rsidRPr="00B66C9A">
              <w:rPr>
                <w:iCs/>
                <w:szCs w:val="20"/>
              </w:rPr>
              <w:t>(1)</w:t>
            </w:r>
            <w:r w:rsidRPr="00B66C9A">
              <w:rPr>
                <w:iCs/>
                <w:szCs w:val="20"/>
              </w:rPr>
              <w:tab/>
              <w:t xml:space="preserve">After the deadline established in paragraph (2)(c) of Section 9.3.1, Batch Zero Process Overview and Timelines, for the Interconnecting DSP or Interconnecting TSP to notify </w:t>
            </w:r>
            <w:proofErr w:type="gramStart"/>
            <w:r w:rsidRPr="00B66C9A">
              <w:rPr>
                <w:iCs/>
                <w:szCs w:val="20"/>
              </w:rPr>
              <w:t>ERCOT</w:t>
            </w:r>
            <w:proofErr w:type="gramEnd"/>
            <w:r w:rsidRPr="00B66C9A">
              <w:rPr>
                <w:iCs/>
                <w:szCs w:val="20"/>
              </w:rPr>
              <w:t xml:space="preserve"> which Large Loads included in the initial Batch Zero Interconnection Study have </w:t>
            </w:r>
            <w:r w:rsidRPr="00B66C9A">
              <w:t>met the requirements for commitment, ERCOT will initiate the Batch Zero Refinement Study.</w:t>
            </w:r>
          </w:p>
          <w:p w14:paraId="1D522DE5" w14:textId="3166F497" w:rsidR="00BC5E60" w:rsidRPr="00B66C9A" w:rsidRDefault="00BC5E60" w:rsidP="00BC5E60">
            <w:pPr>
              <w:spacing w:after="240"/>
              <w:ind w:left="720" w:hanging="720"/>
            </w:pPr>
            <w:r w:rsidRPr="00B66C9A">
              <w:t>(2)</w:t>
            </w:r>
            <w:r w:rsidRPr="00B66C9A">
              <w:tab/>
              <w:t>During the Batch Zero Refinement Study period</w:t>
            </w:r>
            <w:r w:rsidR="00ED3258">
              <w:t>,</w:t>
            </w:r>
            <w:r w:rsidRPr="00B66C9A">
              <w:t xml:space="preserve"> ERCOT shall update its Batch Zero Interconnection Study to evaluate if the remaining Large Loads under assessment still result in planning criteria violations and if the Transmission Facility improvements for 2028, 2030, and 2032 identified in the Batch Zero Interconnection Study require modification.</w:t>
            </w:r>
          </w:p>
          <w:p w14:paraId="74B766F5" w14:textId="77777777" w:rsidR="00BC5E60" w:rsidRPr="00B66C9A" w:rsidRDefault="00BC5E60" w:rsidP="00BC5E60">
            <w:pPr>
              <w:spacing w:after="240"/>
              <w:ind w:left="720" w:hanging="720"/>
            </w:pPr>
            <w:r w:rsidRPr="00B66C9A">
              <w:rPr>
                <w:iCs/>
                <w:szCs w:val="20"/>
              </w:rPr>
              <w:t>(3)</w:t>
            </w:r>
            <w:r w:rsidRPr="00B66C9A">
              <w:rPr>
                <w:iCs/>
                <w:szCs w:val="20"/>
              </w:rPr>
              <w:tab/>
              <w:t xml:space="preserve">ERCOT shall communicate with applicable Interconnecting DSPs and Interconnecting TSPs during ERCOT’s evaluation. Each Interconnecting DSP and Interconnecting TSP shall promptly respond to all communications and provide recommendations to ERCOT as soon as practicable. </w:t>
            </w:r>
            <w:r w:rsidRPr="00B66C9A">
              <w:t>Each Interconnecting DSP and Interconnecting TSP shall provide any Transmission Facility improvement cost estimates within 15 Business Days of ERCOT’s request.</w:t>
            </w:r>
          </w:p>
          <w:p w14:paraId="3AF5AAC2" w14:textId="77777777" w:rsidR="00BC5E60" w:rsidRPr="00B66C9A" w:rsidRDefault="00BC5E60" w:rsidP="00BC5E60">
            <w:pPr>
              <w:spacing w:after="240"/>
              <w:ind w:left="720" w:hanging="720"/>
            </w:pPr>
            <w:r w:rsidRPr="00B66C9A">
              <w:t>(4)</w:t>
            </w:r>
            <w:r w:rsidRPr="00B66C9A">
              <w:tab/>
              <w:t xml:space="preserve">ERCOT shall prepare a final report for the Batch Zero Refinement Study described in this Section. For each recommended Transmission Facility improvement, the final report shall include a description of the need for </w:t>
            </w:r>
            <w:proofErr w:type="gramStart"/>
            <w:r w:rsidRPr="00B66C9A">
              <w:t>the improvement</w:t>
            </w:r>
            <w:proofErr w:type="gramEnd"/>
            <w:r w:rsidRPr="00B66C9A">
              <w:t xml:space="preserve">, cost estimates, the affected TSP, and any alternate improvements formally considered by ERCOT. </w:t>
            </w:r>
          </w:p>
          <w:p w14:paraId="7DA4A1B9" w14:textId="69F4F3DD" w:rsidR="00BC5E60" w:rsidRPr="00B66C9A" w:rsidRDefault="00BC5E60" w:rsidP="00BC5E60">
            <w:pPr>
              <w:spacing w:after="240"/>
              <w:ind w:left="720" w:hanging="720"/>
            </w:pPr>
            <w:r w:rsidRPr="00B66C9A">
              <w:t>(5)</w:t>
            </w:r>
            <w:r w:rsidRPr="00B66C9A">
              <w:tab/>
              <w:t xml:space="preserve">ERCOT shall submit the final report for </w:t>
            </w:r>
            <w:r w:rsidR="00ED3258">
              <w:t>Regional Planning Group (</w:t>
            </w:r>
            <w:r w:rsidRPr="00B66C9A">
              <w:t>RPG</w:t>
            </w:r>
            <w:r w:rsidR="00ED3258">
              <w:t>)</w:t>
            </w:r>
            <w:r w:rsidRPr="00B66C9A">
              <w:t xml:space="preserve"> Project Review by the date specified in paragraph (2)(d) of Section 9.3.1</w:t>
            </w:r>
            <w:r w:rsidR="00ED3258">
              <w:t>,</w:t>
            </w:r>
            <w:r w:rsidRPr="00B66C9A">
              <w:t xml:space="preserve"> unless the set of Transmission Facility improvements are classified as a Tier 4 project according to </w:t>
            </w:r>
            <w:r w:rsidRPr="00B66C9A">
              <w:lastRenderedPageBreak/>
              <w:t>Protocol Section 3.11.4.3</w:t>
            </w:r>
            <w:r w:rsidR="00ED3258">
              <w:t>, Categorization of Proposed Transmission Projects</w:t>
            </w:r>
            <w:r w:rsidRPr="00B66C9A">
              <w:t>. This final report shall serve as ERCOT’s independent review in accordance with Protocol Section 3.11.4.6</w:t>
            </w:r>
            <w:r w:rsidR="00ED3258">
              <w:t>, Processing of Tier 2 Projects,</w:t>
            </w:r>
            <w:r w:rsidRPr="00B66C9A">
              <w:t xml:space="preserve"> or Protocol Section 3.11.4.7, </w:t>
            </w:r>
            <w:r w:rsidR="00ED3258">
              <w:t xml:space="preserve">Processing of Tier 1 Projects, </w:t>
            </w:r>
            <w:r w:rsidRPr="00B66C9A">
              <w:t>unless ERCOT decides to create an updated final report based on comments received during the RPG Project Review.</w:t>
            </w:r>
          </w:p>
          <w:p w14:paraId="653043F4" w14:textId="7451BD45" w:rsidR="00BC5E60" w:rsidRPr="00BC5E60" w:rsidRDefault="00BC5E60" w:rsidP="00BC5E60">
            <w:pPr>
              <w:spacing w:after="240"/>
              <w:ind w:left="720" w:hanging="720"/>
            </w:pPr>
            <w:r w:rsidRPr="00B66C9A">
              <w:t>(6)</w:t>
            </w:r>
            <w:r w:rsidRPr="00B66C9A">
              <w:tab/>
              <w:t>The Batch Zero Refinement Study described in this section shall not include an adjustment to the allocated peak Demand, the maximum allowed Low Power Consumption (LPC) values for any Large Load studied as a Provisional Controllable Load Resource (PCLR), the established MW Withdrawal limit and allocated peak Demand for any Large Load studied as a Withdrawal-Limited Private Use Network (WLPUN), financial security, or cost obligations for any Large Loads included in the Batch Zero Interconnection Study for which the Large Load has met the commitment requirements per Section 9.4</w:t>
            </w:r>
            <w:r w:rsidR="00ED3258">
              <w:t xml:space="preserve">, </w:t>
            </w:r>
            <w:r w:rsidR="00ED3258" w:rsidRPr="00ED3258">
              <w:t>Batch Zero Report and Interconnecting Large Load Entity (ILLE) Commitment</w:t>
            </w:r>
            <w:r w:rsidR="00ED3258">
              <w:t xml:space="preserve"> </w:t>
            </w:r>
            <w:r w:rsidRPr="00B66C9A">
              <w:t>.</w:t>
            </w:r>
          </w:p>
        </w:tc>
      </w:tr>
    </w:tbl>
    <w:p w14:paraId="51BE8426" w14:textId="77777777" w:rsidR="009171D5" w:rsidRPr="002765A2" w:rsidRDefault="009171D5" w:rsidP="00E40260">
      <w:pPr>
        <w:spacing w:before="480" w:after="240"/>
        <w:ind w:left="720" w:hanging="720"/>
        <w:rPr>
          <w:b/>
          <w:bCs/>
          <w:i/>
        </w:rPr>
      </w:pPr>
      <w:r w:rsidRPr="002765A2">
        <w:rPr>
          <w:b/>
          <w:bCs/>
          <w:i/>
        </w:rPr>
        <w:lastRenderedPageBreak/>
        <w:t>9.</w:t>
      </w:r>
      <w:r>
        <w:rPr>
          <w:b/>
          <w:bCs/>
          <w:i/>
        </w:rPr>
        <w:t>5</w:t>
      </w:r>
      <w:r w:rsidRPr="002765A2">
        <w:rPr>
          <w:b/>
          <w:bCs/>
          <w:i/>
        </w:rPr>
        <w:t>.</w:t>
      </w:r>
      <w:r>
        <w:rPr>
          <w:b/>
          <w:bCs/>
          <w:i/>
        </w:rPr>
        <w:t>2</w:t>
      </w:r>
      <w:r w:rsidRPr="002765A2">
        <w:rPr>
          <w:b/>
          <w:bCs/>
          <w:i/>
        </w:rPr>
        <w:tab/>
      </w:r>
      <w:r>
        <w:rPr>
          <w:b/>
          <w:bCs/>
          <w:i/>
        </w:rPr>
        <w:t>Interconnection Agreement for Large</w:t>
      </w:r>
      <w:r w:rsidRPr="002765A2">
        <w:rPr>
          <w:b/>
          <w:bCs/>
          <w:i/>
        </w:rPr>
        <w:t xml:space="preserve"> Load</w:t>
      </w:r>
      <w:r>
        <w:rPr>
          <w:b/>
          <w:bCs/>
          <w:i/>
        </w:rPr>
        <w:t>s Co-Located with One or More Generation Resource Facilities</w:t>
      </w:r>
    </w:p>
    <w:p w14:paraId="14E074C8" w14:textId="77777777" w:rsidR="009171D5" w:rsidRPr="002C111D" w:rsidRDefault="009171D5" w:rsidP="009171D5">
      <w:pPr>
        <w:spacing w:after="240"/>
        <w:ind w:left="720" w:hanging="720"/>
        <w:rPr>
          <w:iCs/>
          <w:szCs w:val="20"/>
        </w:rPr>
      </w:pPr>
      <w:r w:rsidRPr="002C111D">
        <w:rPr>
          <w:iCs/>
          <w:szCs w:val="20"/>
        </w:rPr>
        <w:t>(1)</w:t>
      </w:r>
      <w:r w:rsidRPr="002C111D">
        <w:rPr>
          <w:iCs/>
          <w:szCs w:val="20"/>
        </w:rPr>
        <w:tab/>
        <w:t>For a Large Load co-located with a Generation Resource Facility, ERCOT shall not allow Initial Energization prior to receiving one of the following:</w:t>
      </w:r>
    </w:p>
    <w:p w14:paraId="01ECE15F" w14:textId="77777777" w:rsidR="009171D5" w:rsidRPr="002C111D" w:rsidRDefault="009171D5" w:rsidP="009171D5">
      <w:pPr>
        <w:kinsoku w:val="0"/>
        <w:overflowPunct w:val="0"/>
        <w:autoSpaceDE w:val="0"/>
        <w:autoSpaceDN w:val="0"/>
        <w:adjustRightInd w:val="0"/>
        <w:spacing w:after="240"/>
        <w:ind w:left="1440" w:right="226" w:hanging="720"/>
      </w:pPr>
      <w:r w:rsidRPr="002C111D">
        <w:t>(a)</w:t>
      </w:r>
      <w:r w:rsidRPr="002C111D">
        <w:tab/>
        <w:t>Confirmation from the interconnecting TSP that:</w:t>
      </w:r>
    </w:p>
    <w:p w14:paraId="778E9C46" w14:textId="77777777" w:rsidR="009171D5" w:rsidRPr="002C111D" w:rsidRDefault="009171D5" w:rsidP="009171D5">
      <w:pPr>
        <w:kinsoku w:val="0"/>
        <w:overflowPunct w:val="0"/>
        <w:autoSpaceDE w:val="0"/>
        <w:autoSpaceDN w:val="0"/>
        <w:adjustRightInd w:val="0"/>
        <w:spacing w:after="240"/>
        <w:ind w:left="2160" w:right="440" w:hanging="720"/>
      </w:pPr>
      <w:r w:rsidRPr="002C111D">
        <w:t>(i)</w:t>
      </w:r>
      <w:r w:rsidRPr="002C111D">
        <w:tab/>
        <w:t xml:space="preserve">All required interconnection agreements and/or equivalent service extension or other agreements with the Resource Entity, Interconnecting Entity (IE), and ILLE have been executed; </w:t>
      </w:r>
    </w:p>
    <w:p w14:paraId="350E346D" w14:textId="77777777" w:rsidR="009171D5" w:rsidRPr="002C111D" w:rsidRDefault="009171D5" w:rsidP="009171D5">
      <w:pPr>
        <w:kinsoku w:val="0"/>
        <w:overflowPunct w:val="0"/>
        <w:autoSpaceDE w:val="0"/>
        <w:autoSpaceDN w:val="0"/>
        <w:adjustRightInd w:val="0"/>
        <w:spacing w:after="240"/>
        <w:ind w:left="2880" w:right="440" w:hanging="720"/>
      </w:pPr>
      <w:r w:rsidRPr="002C111D">
        <w:rPr>
          <w:szCs w:val="20"/>
          <w:lang w:eastAsia="x-none"/>
        </w:rPr>
        <w:t>(A)</w:t>
      </w:r>
      <w:r w:rsidRPr="002C111D">
        <w:rPr>
          <w:szCs w:val="20"/>
          <w:lang w:eastAsia="x-none"/>
        </w:rPr>
        <w:tab/>
        <w:t xml:space="preserve">If the required agreements include a </w:t>
      </w:r>
      <w:r w:rsidRPr="002C111D">
        <w:t>new Standard Generation Interconnection Agreement (SGIA) or an amendment to an existing SGIA, a copy of this agreement shall be provided to ERCOT once executed, per Section 5.2.8.1, Standard Generation Interconnection Agreement for Transmission-Connected Generators; or</w:t>
      </w:r>
    </w:p>
    <w:p w14:paraId="7CFE01E6" w14:textId="77777777" w:rsidR="009171D5" w:rsidRPr="002C111D" w:rsidRDefault="009171D5" w:rsidP="009171D5">
      <w:pPr>
        <w:kinsoku w:val="0"/>
        <w:overflowPunct w:val="0"/>
        <w:autoSpaceDE w:val="0"/>
        <w:autoSpaceDN w:val="0"/>
        <w:adjustRightInd w:val="0"/>
        <w:spacing w:after="240"/>
        <w:ind w:left="2880" w:right="440" w:hanging="720"/>
      </w:pPr>
      <w:r w:rsidRPr="002C111D">
        <w:rPr>
          <w:szCs w:val="20"/>
          <w:lang w:eastAsia="x-none"/>
        </w:rPr>
        <w:t>(B)</w:t>
      </w:r>
      <w:r w:rsidRPr="002C111D">
        <w:rPr>
          <w:szCs w:val="20"/>
          <w:lang w:eastAsia="x-none"/>
        </w:rPr>
        <w:tab/>
        <w:t>If no new or amended agreements are required, the interconnecting TSP shall so notify ERCOT and state affirmatively it agrees to energize the new Load per the approved LLIS studies</w:t>
      </w:r>
      <w:r w:rsidRPr="002C111D">
        <w:t>;</w:t>
      </w:r>
    </w:p>
    <w:p w14:paraId="379BDF9F" w14:textId="77777777" w:rsidR="009171D5" w:rsidRPr="002C111D" w:rsidRDefault="009171D5" w:rsidP="009171D5">
      <w:pPr>
        <w:kinsoku w:val="0"/>
        <w:overflowPunct w:val="0"/>
        <w:autoSpaceDE w:val="0"/>
        <w:autoSpaceDN w:val="0"/>
        <w:adjustRightInd w:val="0"/>
        <w:spacing w:after="240"/>
        <w:ind w:left="2160" w:right="440" w:hanging="720"/>
      </w:pPr>
      <w:r w:rsidRPr="002C111D">
        <w:t>(ii)</w:t>
      </w:r>
      <w:r w:rsidRPr="002C111D">
        <w:tab/>
        <w:t xml:space="preserve">The interconnecting TSP has received written acknowledgement from either the ILLE, or the </w:t>
      </w:r>
      <w:r>
        <w:t>Resource Entity</w:t>
      </w:r>
      <w:r w:rsidRPr="002C111D">
        <w:t xml:space="preserve"> on behalf of the ILLE, of the obligations to:</w:t>
      </w:r>
    </w:p>
    <w:p w14:paraId="71DEB565" w14:textId="77777777" w:rsidR="009171D5" w:rsidRPr="002C111D" w:rsidRDefault="009171D5" w:rsidP="009171D5">
      <w:pPr>
        <w:kinsoku w:val="0"/>
        <w:overflowPunct w:val="0"/>
        <w:autoSpaceDE w:val="0"/>
        <w:autoSpaceDN w:val="0"/>
        <w:adjustRightInd w:val="0"/>
        <w:spacing w:after="240"/>
        <w:ind w:left="2880" w:right="440" w:hanging="720"/>
      </w:pPr>
      <w:r w:rsidRPr="002C111D">
        <w:rPr>
          <w:szCs w:val="20"/>
          <w:lang w:eastAsia="x-none"/>
        </w:rPr>
        <w:lastRenderedPageBreak/>
        <w:t>(A)</w:t>
      </w:r>
      <w:r w:rsidRPr="002C111D">
        <w:rPr>
          <w:szCs w:val="20"/>
          <w:lang w:eastAsia="x-none"/>
        </w:rPr>
        <w:tab/>
        <w:t>Notify the interconnecting TSP of changes to the Large Load project information or to the load composition, technology, or parameters, as described in Section 9.2.3</w:t>
      </w:r>
      <w:r>
        <w:rPr>
          <w:szCs w:val="20"/>
          <w:lang w:eastAsia="x-none"/>
        </w:rPr>
        <w:t>,</w:t>
      </w:r>
      <w:r w:rsidRPr="002C111D">
        <w:rPr>
          <w:szCs w:val="20"/>
          <w:lang w:eastAsia="x-none"/>
        </w:rPr>
        <w:t xml:space="preserve"> Modification of Large Load Project Information</w:t>
      </w:r>
      <w:r w:rsidRPr="002C111D">
        <w:t>; and</w:t>
      </w:r>
    </w:p>
    <w:p w14:paraId="07E1CD58" w14:textId="36B70735" w:rsidR="009171D5" w:rsidRPr="002C111D" w:rsidRDefault="009171D5" w:rsidP="009171D5">
      <w:pPr>
        <w:kinsoku w:val="0"/>
        <w:overflowPunct w:val="0"/>
        <w:autoSpaceDE w:val="0"/>
        <w:autoSpaceDN w:val="0"/>
        <w:adjustRightInd w:val="0"/>
        <w:spacing w:after="240"/>
        <w:ind w:left="2880" w:right="440" w:hanging="720"/>
      </w:pPr>
      <w:r w:rsidRPr="002C111D">
        <w:rPr>
          <w:szCs w:val="20"/>
          <w:lang w:eastAsia="x-none"/>
        </w:rPr>
        <w:t>(B)</w:t>
      </w:r>
      <w:r w:rsidRPr="002C111D">
        <w:rPr>
          <w:szCs w:val="20"/>
          <w:lang w:eastAsia="x-none"/>
        </w:rPr>
        <w:tab/>
        <w:t xml:space="preserve">Maintain Load consumption at or below the level(s) of peak Demand established in the </w:t>
      </w:r>
      <w:r>
        <w:rPr>
          <w:szCs w:val="20"/>
          <w:lang w:eastAsia="x-none"/>
        </w:rPr>
        <w:t>LCP</w:t>
      </w:r>
      <w:r w:rsidRPr="002C111D">
        <w:rPr>
          <w:szCs w:val="20"/>
          <w:lang w:eastAsia="x-none"/>
        </w:rPr>
        <w:t>; and</w:t>
      </w:r>
    </w:p>
    <w:p w14:paraId="7C8F60F0" w14:textId="77777777" w:rsidR="009171D5" w:rsidRPr="002C111D" w:rsidRDefault="009171D5" w:rsidP="009171D5">
      <w:pPr>
        <w:kinsoku w:val="0"/>
        <w:overflowPunct w:val="0"/>
        <w:autoSpaceDE w:val="0"/>
        <w:autoSpaceDN w:val="0"/>
        <w:adjustRightInd w:val="0"/>
        <w:spacing w:after="240"/>
        <w:ind w:left="2160" w:right="440" w:hanging="720"/>
      </w:pPr>
      <w:r w:rsidRPr="002C111D">
        <w:t>(iii)</w:t>
      </w:r>
      <w:r w:rsidRPr="002C111D">
        <w:tab/>
        <w:t>The interconnecting TSP has received notice to proceed with the construction of all required interconnection Facilities; and</w:t>
      </w:r>
    </w:p>
    <w:p w14:paraId="2386CB54" w14:textId="77777777" w:rsidR="009171D5" w:rsidRPr="002C111D" w:rsidRDefault="009171D5" w:rsidP="009171D5">
      <w:pPr>
        <w:kinsoku w:val="0"/>
        <w:overflowPunct w:val="0"/>
        <w:autoSpaceDE w:val="0"/>
        <w:autoSpaceDN w:val="0"/>
        <w:adjustRightInd w:val="0"/>
        <w:spacing w:after="240"/>
        <w:ind w:left="2160" w:right="226" w:hanging="720"/>
      </w:pPr>
      <w:r w:rsidRPr="002C111D">
        <w:t>(iv)</w:t>
      </w:r>
      <w:r w:rsidRPr="002C111D">
        <w:tab/>
        <w:t>The interconnecting TSP and, if applicable, directly affected TSP(s) have received the financial security required, applicable payments, and/or other agreements to fund all required interconnection Facilities; or</w:t>
      </w:r>
    </w:p>
    <w:p w14:paraId="05331DFA" w14:textId="77777777" w:rsidR="002765A2" w:rsidRDefault="009171D5" w:rsidP="009171D5">
      <w:pPr>
        <w:kinsoku w:val="0"/>
        <w:overflowPunct w:val="0"/>
        <w:autoSpaceDE w:val="0"/>
        <w:autoSpaceDN w:val="0"/>
        <w:adjustRightInd w:val="0"/>
        <w:spacing w:after="240"/>
        <w:ind w:left="1440" w:right="226" w:hanging="720"/>
      </w:pPr>
      <w:r w:rsidRPr="002C111D">
        <w:rPr>
          <w:iCs/>
          <w:szCs w:val="20"/>
        </w:rPr>
        <w:t>(b)</w:t>
      </w:r>
      <w:r w:rsidRPr="002C111D">
        <w:rPr>
          <w:iCs/>
          <w:szCs w:val="20"/>
        </w:rPr>
        <w:tab/>
        <w:t>A letter from a duly authorized person from a MOU or EC confirming its intent to construct and operate applicable Large Load and interconnect such Large Load to its transmission system.</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BC5E60" w:rsidRPr="00AD79D7" w14:paraId="3796CDCA"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3969608C" w14:textId="3B733B54" w:rsidR="00BC5E60" w:rsidRPr="00AD79D7" w:rsidRDefault="00BC5E60" w:rsidP="00BE5EDD">
            <w:pPr>
              <w:spacing w:before="120" w:after="240"/>
              <w:ind w:left="720" w:hanging="720"/>
              <w:rPr>
                <w:b/>
                <w:i/>
                <w:iCs/>
              </w:rPr>
            </w:pPr>
            <w:r w:rsidRPr="00AD79D7">
              <w:rPr>
                <w:b/>
                <w:i/>
                <w:iCs/>
              </w:rPr>
              <w:t xml:space="preserve">[PGRR145:  Replace </w:t>
            </w:r>
            <w:r>
              <w:rPr>
                <w:b/>
                <w:i/>
                <w:iCs/>
              </w:rPr>
              <w:t>Section 9.5.2</w:t>
            </w:r>
            <w:r w:rsidRPr="00AD79D7">
              <w:rPr>
                <w:b/>
                <w:i/>
                <w:iCs/>
              </w:rPr>
              <w:t xml:space="preserve"> above with the following on July 11, 2026:]</w:t>
            </w:r>
          </w:p>
          <w:p w14:paraId="5A7DC911" w14:textId="77777777" w:rsidR="00BC5E60" w:rsidRPr="00B66C9A" w:rsidRDefault="00BC5E60" w:rsidP="00BC5E60">
            <w:pPr>
              <w:spacing w:after="240"/>
              <w:ind w:left="720" w:hanging="720"/>
              <w:rPr>
                <w:b/>
                <w:bCs/>
                <w:i/>
              </w:rPr>
            </w:pPr>
            <w:r w:rsidRPr="00B66C9A">
              <w:rPr>
                <w:b/>
                <w:bCs/>
                <w:i/>
              </w:rPr>
              <w:t>9.5.2</w:t>
            </w:r>
            <w:r w:rsidRPr="00B66C9A">
              <w:rPr>
                <w:b/>
                <w:bCs/>
                <w:i/>
              </w:rPr>
              <w:tab/>
              <w:t>System Protection (Short-Circuit) Analysis</w:t>
            </w:r>
          </w:p>
          <w:p w14:paraId="269773C9" w14:textId="77777777" w:rsidR="00BC5E60" w:rsidRPr="00B66C9A" w:rsidRDefault="00BC5E60" w:rsidP="00BC5E60">
            <w:pPr>
              <w:spacing w:after="240"/>
              <w:ind w:left="720" w:hanging="720"/>
              <w:rPr>
                <w:iCs/>
              </w:rPr>
            </w:pPr>
            <w:r w:rsidRPr="00B66C9A">
              <w:t>(1)</w:t>
            </w:r>
            <w:r w:rsidRPr="00B66C9A">
              <w:tab/>
              <w:t>The Interconnecting TSP shall perform a short-circuit analysis during the Batch Zero Refinement Study period.</w:t>
            </w:r>
          </w:p>
          <w:p w14:paraId="1B419AFF" w14:textId="699C1392" w:rsidR="00BC5E60" w:rsidRPr="00B66C9A" w:rsidRDefault="00BC5E60" w:rsidP="00BC5E60">
            <w:pPr>
              <w:spacing w:after="240"/>
              <w:ind w:left="720" w:hanging="720"/>
              <w:rPr>
                <w:iCs/>
              </w:rPr>
            </w:pPr>
            <w:r w:rsidRPr="00B66C9A">
              <w:t>(2)</w:t>
            </w:r>
            <w:r w:rsidRPr="00B66C9A">
              <w:tab/>
              <w:t xml:space="preserve">The </w:t>
            </w:r>
            <w:r w:rsidRPr="00B66C9A">
              <w:rPr>
                <w:iCs/>
                <w:szCs w:val="20"/>
              </w:rPr>
              <w:t>short-circuit</w:t>
            </w:r>
            <w:r w:rsidRPr="00B66C9A">
              <w:t xml:space="preserve"> study shall use the ERCOT base cases posted per paragraph (3) of Section 9.3.2, Batch Zero Interconnection Study Methodology, appropriate for the desired Initial Energization date and Load Commissioning Plan</w:t>
            </w:r>
            <w:r w:rsidR="00ED3258">
              <w:t xml:space="preserve"> (LCP)</w:t>
            </w:r>
            <w:r w:rsidRPr="00B66C9A">
              <w:t xml:space="preserve"> of the Load.</w:t>
            </w:r>
          </w:p>
          <w:p w14:paraId="3EE3EC39" w14:textId="77777777" w:rsidR="00BC5E60" w:rsidRPr="00B66C9A" w:rsidRDefault="00BC5E60" w:rsidP="00BC5E60">
            <w:pPr>
              <w:spacing w:after="240"/>
              <w:ind w:left="720" w:hanging="720"/>
            </w:pPr>
            <w:r w:rsidRPr="00B66C9A">
              <w:rPr>
                <w:iCs/>
                <w:szCs w:val="20"/>
              </w:rPr>
              <w:t>(3)</w:t>
            </w:r>
            <w:r w:rsidRPr="00B66C9A">
              <w:rPr>
                <w:iCs/>
                <w:szCs w:val="20"/>
              </w:rPr>
              <w:tab/>
              <w:t xml:space="preserve">The </w:t>
            </w:r>
            <w:r w:rsidRPr="00B66C9A">
              <w:t>Interconnecting TSP</w:t>
            </w:r>
            <w:r w:rsidRPr="00B66C9A">
              <w:rPr>
                <w:iCs/>
                <w:szCs w:val="20"/>
              </w:rPr>
              <w:t xml:space="preserve"> will determine the maximum available fault currents at the interconnection substation and for the facilities impacted by the proposed transmission additions, to determine the required facility ratings and any additional necessary transmission upgrades that were not already identified in the initial Batch Zero Interconnection Study report.</w:t>
            </w:r>
          </w:p>
          <w:p w14:paraId="48EA1A67" w14:textId="77777777" w:rsidR="00BC5E60" w:rsidRPr="00B66C9A" w:rsidRDefault="00BC5E60" w:rsidP="00BC5E60">
            <w:pPr>
              <w:spacing w:after="240"/>
              <w:ind w:left="720" w:hanging="720"/>
            </w:pPr>
            <w:r w:rsidRPr="00B66C9A">
              <w:rPr>
                <w:iCs/>
                <w:szCs w:val="20"/>
              </w:rPr>
              <w:t>(4)</w:t>
            </w:r>
            <w:r w:rsidRPr="00B66C9A">
              <w:rPr>
                <w:iCs/>
                <w:szCs w:val="20"/>
              </w:rPr>
              <w:tab/>
              <w:t xml:space="preserve">The </w:t>
            </w:r>
            <w:r w:rsidRPr="00B66C9A">
              <w:t>Interconnecting TSP must provide the short-circuit study report to ERCOT on or before the date prescribed in paragraph (3) of Section 9.3.1, Batch Zero Process Overview and Timelines</w:t>
            </w:r>
            <w:r w:rsidRPr="00B66C9A">
              <w:rPr>
                <w:iCs/>
                <w:szCs w:val="20"/>
              </w:rPr>
              <w:t>.</w:t>
            </w:r>
          </w:p>
          <w:p w14:paraId="28900183" w14:textId="509AB77B" w:rsidR="00BC5E60" w:rsidRPr="00BC5E60" w:rsidRDefault="00BC5E60" w:rsidP="00BC5E60">
            <w:pPr>
              <w:spacing w:after="240"/>
              <w:ind w:left="720" w:hanging="720"/>
            </w:pPr>
          </w:p>
        </w:tc>
      </w:tr>
    </w:tbl>
    <w:p w14:paraId="3BA7BBC3" w14:textId="77777777" w:rsidR="00BC5E60" w:rsidRDefault="00BC5E60"/>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BC5E60" w:rsidRPr="00AD79D7" w14:paraId="38445DB5" w14:textId="77777777" w:rsidTr="00BC5E60">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40994831" w14:textId="504CBAC8" w:rsidR="00BC5E60" w:rsidRPr="00AD79D7" w:rsidRDefault="00BC5E60" w:rsidP="00BE5EDD">
            <w:pPr>
              <w:spacing w:before="120" w:after="240"/>
              <w:ind w:left="720" w:hanging="720"/>
              <w:rPr>
                <w:b/>
                <w:i/>
                <w:iCs/>
              </w:rPr>
            </w:pPr>
            <w:r w:rsidRPr="00AD79D7">
              <w:rPr>
                <w:b/>
                <w:i/>
                <w:iCs/>
              </w:rPr>
              <w:t xml:space="preserve">[PGRR145:  </w:t>
            </w:r>
            <w:r>
              <w:rPr>
                <w:b/>
                <w:i/>
                <w:iCs/>
              </w:rPr>
              <w:t>Insert</w:t>
            </w:r>
            <w:r w:rsidRPr="00AD79D7">
              <w:rPr>
                <w:b/>
                <w:i/>
                <w:iCs/>
              </w:rPr>
              <w:t xml:space="preserve"> </w:t>
            </w:r>
            <w:r>
              <w:rPr>
                <w:b/>
                <w:i/>
                <w:iCs/>
              </w:rPr>
              <w:t>Section 9.5.3 below</w:t>
            </w:r>
            <w:r w:rsidRPr="00AD79D7">
              <w:rPr>
                <w:b/>
                <w:i/>
                <w:iCs/>
              </w:rPr>
              <w:t xml:space="preserve"> on July 11, 2026:]</w:t>
            </w:r>
          </w:p>
          <w:p w14:paraId="1AF060DB" w14:textId="77777777" w:rsidR="00BC5E60" w:rsidRPr="00B66C9A" w:rsidRDefault="00BC5E60" w:rsidP="00BC5E60">
            <w:pPr>
              <w:keepNext/>
              <w:tabs>
                <w:tab w:val="left" w:pos="1080"/>
              </w:tabs>
              <w:spacing w:after="240"/>
              <w:ind w:left="1080" w:hanging="1080"/>
              <w:outlineLvl w:val="2"/>
              <w:rPr>
                <w:b/>
                <w:bCs/>
                <w:i/>
                <w:iCs/>
              </w:rPr>
            </w:pPr>
            <w:bookmarkStart w:id="45" w:name="_Toc232582846"/>
            <w:r w:rsidRPr="00B66C9A">
              <w:rPr>
                <w:b/>
                <w:bCs/>
                <w:i/>
                <w:iCs/>
              </w:rPr>
              <w:t>9.5.3</w:t>
            </w:r>
            <w:r w:rsidRPr="00B66C9A">
              <w:rPr>
                <w:b/>
                <w:bCs/>
                <w:i/>
                <w:iCs/>
              </w:rPr>
              <w:tab/>
              <w:t xml:space="preserve">Treatment of Provisional Controllable Load Resources (PCLRs) in the Batch Zero </w:t>
            </w:r>
            <w:r w:rsidRPr="00B66C9A">
              <w:rPr>
                <w:b/>
                <w:bCs/>
                <w:i/>
                <w:iCs/>
              </w:rPr>
              <w:lastRenderedPageBreak/>
              <w:t>Refinement Study</w:t>
            </w:r>
            <w:bookmarkEnd w:id="45"/>
          </w:p>
          <w:p w14:paraId="25CCAE38" w14:textId="46A56827" w:rsidR="00BC5E60" w:rsidRPr="00BC5E60" w:rsidRDefault="00BC5E60" w:rsidP="00BC5E60">
            <w:pPr>
              <w:spacing w:after="240"/>
              <w:ind w:left="720" w:hanging="720"/>
              <w:rPr>
                <w:iCs/>
                <w:szCs w:val="20"/>
              </w:rPr>
            </w:pPr>
            <w:r w:rsidRPr="00B66C9A">
              <w:rPr>
                <w:iCs/>
                <w:szCs w:val="20"/>
              </w:rPr>
              <w:t>(1)</w:t>
            </w:r>
            <w:r w:rsidRPr="00B66C9A">
              <w:rPr>
                <w:iCs/>
                <w:szCs w:val="20"/>
              </w:rPr>
              <w:tab/>
              <w:t xml:space="preserve">ERCOT shall evaluate Large Loads meeting the commitment requirements for PCLRs defined in Section 9.4.1, Additional Commitments for Provisional Controllable Load Resources (PCLRs), in the same manner as other Large Loads included in the Batch Zero Refinement Study. </w:t>
            </w:r>
            <w:r w:rsidRPr="00B66C9A">
              <w:t>The Demand level for a PCLR shall be set at the LPC as reflected in the updated LCP and interconnection agreement that meets the commitment requirements in Section 9.4, Batch Zero Report and Interconnecting Large Load Entity (ILLE) Commitment</w:t>
            </w:r>
            <w:r w:rsidRPr="00B66C9A">
              <w:rPr>
                <w:iCs/>
                <w:szCs w:val="20"/>
              </w:rPr>
              <w:t>.</w:t>
            </w:r>
          </w:p>
        </w:tc>
      </w:tr>
    </w:tbl>
    <w:p w14:paraId="6B97CB57" w14:textId="77777777" w:rsidR="00BC5E60" w:rsidRDefault="00BC5E60" w:rsidP="00BC5E60"/>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BC5E60" w:rsidRPr="00AD79D7" w14:paraId="4AF69C14"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3960AC30" w14:textId="471CA0E0" w:rsidR="00BC5E60" w:rsidRPr="00AD79D7" w:rsidRDefault="00BC5E60" w:rsidP="00BE5EDD">
            <w:pPr>
              <w:spacing w:before="120" w:after="240"/>
              <w:ind w:left="720" w:hanging="720"/>
              <w:rPr>
                <w:b/>
                <w:i/>
                <w:iCs/>
              </w:rPr>
            </w:pPr>
            <w:r w:rsidRPr="00AD79D7">
              <w:rPr>
                <w:b/>
                <w:i/>
                <w:iCs/>
              </w:rPr>
              <w:t xml:space="preserve">[PGRR145:  </w:t>
            </w:r>
            <w:r>
              <w:rPr>
                <w:b/>
                <w:i/>
                <w:iCs/>
              </w:rPr>
              <w:t>Insert</w:t>
            </w:r>
            <w:r w:rsidRPr="00AD79D7">
              <w:rPr>
                <w:b/>
                <w:i/>
                <w:iCs/>
              </w:rPr>
              <w:t xml:space="preserve"> </w:t>
            </w:r>
            <w:r>
              <w:rPr>
                <w:b/>
                <w:i/>
                <w:iCs/>
              </w:rPr>
              <w:t>Section 9.5.4 below</w:t>
            </w:r>
            <w:r w:rsidRPr="00AD79D7">
              <w:rPr>
                <w:b/>
                <w:i/>
                <w:iCs/>
              </w:rPr>
              <w:t xml:space="preserve"> on July 11, 2026:]</w:t>
            </w:r>
          </w:p>
          <w:p w14:paraId="6A214BD7" w14:textId="77777777" w:rsidR="00BC5E60" w:rsidRPr="00B66C9A" w:rsidRDefault="00BC5E60" w:rsidP="00BC5E60">
            <w:pPr>
              <w:keepNext/>
              <w:tabs>
                <w:tab w:val="left" w:pos="1080"/>
              </w:tabs>
              <w:spacing w:after="240"/>
              <w:ind w:left="1080" w:hanging="1080"/>
              <w:outlineLvl w:val="2"/>
              <w:rPr>
                <w:b/>
                <w:bCs/>
                <w:i/>
                <w:iCs/>
              </w:rPr>
            </w:pPr>
            <w:bookmarkStart w:id="46" w:name="_Toc232582847"/>
            <w:r w:rsidRPr="00B66C9A">
              <w:rPr>
                <w:b/>
                <w:bCs/>
                <w:i/>
                <w:iCs/>
              </w:rPr>
              <w:t>9.5.4</w:t>
            </w:r>
            <w:r w:rsidRPr="00B66C9A">
              <w:rPr>
                <w:b/>
                <w:bCs/>
                <w:i/>
                <w:iCs/>
              </w:rPr>
              <w:tab/>
              <w:t>Treatment of Withdrawal-Limited Private Use Networks (WLPUNs) in the Batch Zero Refinement Study</w:t>
            </w:r>
            <w:bookmarkEnd w:id="46"/>
          </w:p>
          <w:p w14:paraId="1A675BA9" w14:textId="759B12DA" w:rsidR="00BC5E60" w:rsidRPr="00B66C9A" w:rsidRDefault="00BC5E60" w:rsidP="00BC5E60">
            <w:pPr>
              <w:spacing w:after="240"/>
              <w:ind w:left="720" w:hanging="720"/>
              <w:rPr>
                <w:iCs/>
                <w:szCs w:val="20"/>
              </w:rPr>
            </w:pPr>
            <w:r w:rsidRPr="00B66C9A">
              <w:rPr>
                <w:iCs/>
                <w:szCs w:val="20"/>
              </w:rPr>
              <w:t>(1)</w:t>
            </w:r>
            <w:r w:rsidRPr="00B66C9A">
              <w:rPr>
                <w:iCs/>
                <w:szCs w:val="20"/>
              </w:rPr>
              <w:tab/>
              <w:t>For WLPUNs meeting the commitment requirements defined in Section 9.4</w:t>
            </w:r>
            <w:r w:rsidR="00ED3258">
              <w:rPr>
                <w:iCs/>
                <w:szCs w:val="20"/>
              </w:rPr>
              <w:t xml:space="preserve">, </w:t>
            </w:r>
            <w:r w:rsidR="00ED3258" w:rsidRPr="00ED3258">
              <w:rPr>
                <w:iCs/>
                <w:szCs w:val="20"/>
              </w:rPr>
              <w:t>Batch Zero Report and Interconnecting Large Load Entity (ILLE) Commitment</w:t>
            </w:r>
            <w:r w:rsidR="00ED3258">
              <w:rPr>
                <w:iCs/>
                <w:szCs w:val="20"/>
              </w:rPr>
              <w:t>,</w:t>
            </w:r>
            <w:r w:rsidRPr="00B66C9A">
              <w:rPr>
                <w:iCs/>
                <w:szCs w:val="20"/>
              </w:rPr>
              <w:t xml:space="preserve"> and </w:t>
            </w:r>
            <w:r w:rsidR="00ED3258">
              <w:rPr>
                <w:iCs/>
                <w:szCs w:val="20"/>
              </w:rPr>
              <w:t xml:space="preserve">Section </w:t>
            </w:r>
            <w:r w:rsidRPr="00B66C9A">
              <w:rPr>
                <w:iCs/>
                <w:szCs w:val="20"/>
              </w:rPr>
              <w:t>9.4.2,</w:t>
            </w:r>
            <w:r w:rsidR="00ED3258">
              <w:rPr>
                <w:iCs/>
                <w:szCs w:val="20"/>
              </w:rPr>
              <w:t xml:space="preserve"> </w:t>
            </w:r>
            <w:r w:rsidR="00ED3258" w:rsidRPr="00ED3258">
              <w:rPr>
                <w:iCs/>
                <w:szCs w:val="20"/>
              </w:rPr>
              <w:t>Additional Commitments for Withdrawal-Limited Private Use Networks (WLPUNs</w:t>
            </w:r>
            <w:r w:rsidR="00ED3258">
              <w:rPr>
                <w:iCs/>
                <w:szCs w:val="20"/>
              </w:rPr>
              <w:t>),</w:t>
            </w:r>
            <w:r w:rsidRPr="00B66C9A">
              <w:rPr>
                <w:iCs/>
                <w:szCs w:val="20"/>
              </w:rPr>
              <w:t xml:space="preserve"> </w:t>
            </w:r>
            <w:r w:rsidRPr="00B66C9A">
              <w:t xml:space="preserve">ERCOT shall model both the associated Large Load and the generation in the Batch Zero Refinement Study. For the purposes of this study, the modeled generation dispatch will not be capped as described in paragraph (1)(a) of Section 9.3.2.2, </w:t>
            </w:r>
            <w:r w:rsidR="00ED3258" w:rsidRPr="00ED3258">
              <w:t>Treatment of Withdrawal-Limited Private Use Networks (WLPUNs) in the Batch Zero Interconnection Study</w:t>
            </w:r>
            <w:r w:rsidR="00ED3258">
              <w:t xml:space="preserve">, </w:t>
            </w:r>
            <w:r w:rsidRPr="00B66C9A">
              <w:t>and the WLPUN may inject power to the ERCOT System depending on the parameters of the Large Load and associated generation.</w:t>
            </w:r>
          </w:p>
          <w:p w14:paraId="2774E80A" w14:textId="2444453F" w:rsidR="00BC5E60" w:rsidRPr="00BC5E60" w:rsidRDefault="00BC5E60" w:rsidP="00BE5EDD">
            <w:pPr>
              <w:spacing w:after="240"/>
              <w:ind w:left="720" w:hanging="720"/>
              <w:rPr>
                <w:iCs/>
                <w:szCs w:val="20"/>
              </w:rPr>
            </w:pPr>
          </w:p>
        </w:tc>
      </w:tr>
    </w:tbl>
    <w:p w14:paraId="3AFEDDC3" w14:textId="77777777" w:rsidR="009171D5" w:rsidRPr="00164318" w:rsidRDefault="009171D5" w:rsidP="00E40260">
      <w:pPr>
        <w:pStyle w:val="H2"/>
        <w:tabs>
          <w:tab w:val="clear" w:pos="720"/>
          <w:tab w:val="left" w:pos="900"/>
          <w:tab w:val="right" w:pos="9360"/>
        </w:tabs>
        <w:spacing w:before="480"/>
        <w:ind w:left="907" w:hanging="907"/>
      </w:pPr>
      <w:bookmarkStart w:id="47" w:name="_Toc232582848"/>
      <w:r w:rsidRPr="00164318">
        <w:t>9.6</w:t>
      </w:r>
      <w:r w:rsidRPr="00164318">
        <w:tab/>
        <w:t>Initial Energization and Continuing Operations for Large Loads</w:t>
      </w:r>
      <w:bookmarkEnd w:id="47"/>
    </w:p>
    <w:p w14:paraId="5E8E5E73" w14:textId="77777777" w:rsidR="009171D5" w:rsidRPr="002C111D" w:rsidRDefault="009171D5" w:rsidP="009171D5">
      <w:pPr>
        <w:spacing w:after="240"/>
        <w:ind w:left="720" w:hanging="720"/>
        <w:rPr>
          <w:iCs/>
          <w:szCs w:val="20"/>
        </w:rPr>
      </w:pPr>
      <w:r w:rsidRPr="002C111D">
        <w:rPr>
          <w:iCs/>
          <w:szCs w:val="20"/>
        </w:rPr>
        <w:t>(1)</w:t>
      </w:r>
      <w:r w:rsidRPr="002C111D">
        <w:rPr>
          <w:iCs/>
          <w:szCs w:val="20"/>
        </w:rPr>
        <w:tab/>
        <w:t xml:space="preserve">Each Large Load shall meet the conditions established by ERCOT before proceeding to Initial </w:t>
      </w:r>
      <w:r w:rsidRPr="002C111D">
        <w:rPr>
          <w:iCs/>
        </w:rPr>
        <w:t>Energization</w:t>
      </w:r>
      <w:r w:rsidRPr="002C111D">
        <w:rPr>
          <w:iCs/>
          <w:szCs w:val="20"/>
        </w:rPr>
        <w:t>.  These conditions may include, but are not limited to:</w:t>
      </w:r>
    </w:p>
    <w:p w14:paraId="16CA4F1A" w14:textId="77777777" w:rsidR="009171D5" w:rsidRPr="002C111D" w:rsidRDefault="009171D5" w:rsidP="009171D5">
      <w:pPr>
        <w:spacing w:after="240"/>
        <w:ind w:left="1440" w:hanging="720"/>
        <w:rPr>
          <w:iCs/>
          <w:szCs w:val="20"/>
        </w:rPr>
      </w:pPr>
      <w:r w:rsidRPr="002C111D">
        <w:rPr>
          <w:iCs/>
          <w:szCs w:val="20"/>
        </w:rPr>
        <w:t>(a)</w:t>
      </w:r>
      <w:r w:rsidRPr="002C111D">
        <w:rPr>
          <w:iCs/>
          <w:szCs w:val="20"/>
        </w:rPr>
        <w:tab/>
      </w:r>
      <w:r w:rsidRPr="002C111D">
        <w:rPr>
          <w:iCs/>
        </w:rPr>
        <w:t>Inclusion of the Load in the Network Operations Model in accordance with Section 6.6, Modeling of Large Loads;</w:t>
      </w:r>
    </w:p>
    <w:p w14:paraId="6A494C71" w14:textId="77777777" w:rsidR="009171D5" w:rsidRPr="002C111D" w:rsidRDefault="009171D5" w:rsidP="009171D5">
      <w:pPr>
        <w:spacing w:after="240"/>
        <w:ind w:left="1440" w:hanging="720"/>
        <w:rPr>
          <w:iCs/>
          <w:szCs w:val="20"/>
        </w:rPr>
      </w:pPr>
      <w:r w:rsidRPr="002C111D">
        <w:rPr>
          <w:iCs/>
          <w:szCs w:val="20"/>
        </w:rPr>
        <w:t>(b)</w:t>
      </w:r>
      <w:r w:rsidRPr="002C111D">
        <w:rPr>
          <w:iCs/>
          <w:szCs w:val="20"/>
        </w:rPr>
        <w:tab/>
      </w:r>
      <w:r w:rsidRPr="002C111D">
        <w:rPr>
          <w:iCs/>
        </w:rPr>
        <w:t>Verification that all required telemetry is operational and accurate;</w:t>
      </w:r>
    </w:p>
    <w:p w14:paraId="19068D81" w14:textId="77777777" w:rsidR="009171D5" w:rsidRPr="002C111D" w:rsidRDefault="009171D5" w:rsidP="009171D5">
      <w:pPr>
        <w:spacing w:after="240"/>
        <w:ind w:left="1440" w:hanging="720"/>
        <w:rPr>
          <w:iCs/>
          <w:szCs w:val="20"/>
        </w:rPr>
      </w:pPr>
      <w:r w:rsidRPr="002C111D">
        <w:rPr>
          <w:iCs/>
          <w:szCs w:val="20"/>
        </w:rPr>
        <w:t>(c)</w:t>
      </w:r>
      <w:r w:rsidRPr="002C111D">
        <w:rPr>
          <w:iCs/>
          <w:szCs w:val="20"/>
        </w:rPr>
        <w:tab/>
        <w:t>Completion of the requirements of Section 5.3.5, ERCOT Quarterly Stability Assessment;</w:t>
      </w:r>
    </w:p>
    <w:p w14:paraId="2B6F4A68" w14:textId="0B4BC923" w:rsidR="009171D5" w:rsidRPr="002C111D" w:rsidRDefault="009171D5" w:rsidP="009171D5">
      <w:pPr>
        <w:spacing w:after="240"/>
        <w:ind w:left="1440" w:hanging="720"/>
        <w:rPr>
          <w:iCs/>
          <w:szCs w:val="20"/>
        </w:rPr>
      </w:pPr>
      <w:r w:rsidRPr="002C111D">
        <w:rPr>
          <w:iCs/>
          <w:szCs w:val="20"/>
        </w:rPr>
        <w:t>(d)</w:t>
      </w:r>
      <w:r w:rsidRPr="002C111D">
        <w:rPr>
          <w:iCs/>
          <w:szCs w:val="20"/>
        </w:rPr>
        <w:tab/>
        <w:t xml:space="preserve">Completion and approval of any required Subsynchronous Oscillation (SSO) studies, SSO Mitigation </w:t>
      </w:r>
      <w:r w:rsidR="00131D2D">
        <w:rPr>
          <w:iCs/>
          <w:szCs w:val="20"/>
        </w:rPr>
        <w:t>p</w:t>
      </w:r>
      <w:r w:rsidRPr="002C111D">
        <w:rPr>
          <w:iCs/>
          <w:szCs w:val="20"/>
        </w:rPr>
        <w:t>lan, SSO Countermeasures, and SSO monitoring, if required; and</w:t>
      </w:r>
    </w:p>
    <w:p w14:paraId="678648A0" w14:textId="77777777" w:rsidR="009171D5" w:rsidRPr="002C111D" w:rsidRDefault="009171D5" w:rsidP="009171D5">
      <w:pPr>
        <w:spacing w:after="240"/>
        <w:ind w:left="1440" w:hanging="720"/>
        <w:rPr>
          <w:iCs/>
          <w:szCs w:val="20"/>
        </w:rPr>
      </w:pPr>
      <w:r w:rsidRPr="002C111D">
        <w:rPr>
          <w:iCs/>
          <w:szCs w:val="20"/>
        </w:rPr>
        <w:lastRenderedPageBreak/>
        <w:t>(e)</w:t>
      </w:r>
      <w:r w:rsidRPr="002C111D">
        <w:rPr>
          <w:iCs/>
          <w:szCs w:val="20"/>
        </w:rPr>
        <w:tab/>
        <w:t xml:space="preserve">Submission of a current Load Commissioning Plan </w:t>
      </w:r>
      <w:r>
        <w:rPr>
          <w:iCs/>
          <w:szCs w:val="20"/>
        </w:rPr>
        <w:t xml:space="preserve">(LCP) </w:t>
      </w:r>
      <w:r w:rsidRPr="002C111D">
        <w:rPr>
          <w:iCs/>
          <w:szCs w:val="20"/>
        </w:rPr>
        <w:t>meeting the requirements of Section 9.2.4, Load Commissioning Plan.</w:t>
      </w:r>
    </w:p>
    <w:p w14:paraId="259D21F4" w14:textId="77777777" w:rsidR="009171D5" w:rsidRPr="002C111D" w:rsidRDefault="009171D5" w:rsidP="009171D5">
      <w:pPr>
        <w:spacing w:after="240"/>
        <w:ind w:left="720" w:hanging="720"/>
        <w:rPr>
          <w:iCs/>
          <w:szCs w:val="20"/>
        </w:rPr>
      </w:pPr>
      <w:r w:rsidRPr="002C111D">
        <w:rPr>
          <w:iCs/>
          <w:szCs w:val="20"/>
        </w:rPr>
        <w:t>(2)</w:t>
      </w:r>
      <w:r w:rsidRPr="002C111D">
        <w:rPr>
          <w:iCs/>
          <w:szCs w:val="20"/>
        </w:rPr>
        <w:tab/>
        <w:t>During continuing operations:</w:t>
      </w:r>
    </w:p>
    <w:p w14:paraId="182C62D6" w14:textId="77777777" w:rsidR="009171D5" w:rsidRPr="002C111D" w:rsidRDefault="009171D5" w:rsidP="009171D5">
      <w:pPr>
        <w:spacing w:after="240"/>
        <w:ind w:left="1440" w:hanging="720"/>
        <w:rPr>
          <w:iCs/>
          <w:szCs w:val="20"/>
        </w:rPr>
      </w:pPr>
      <w:r w:rsidRPr="002C111D">
        <w:rPr>
          <w:iCs/>
          <w:szCs w:val="20"/>
        </w:rPr>
        <w:t>(a)</w:t>
      </w:r>
      <w:r w:rsidRPr="002C111D">
        <w:rPr>
          <w:iCs/>
          <w:szCs w:val="20"/>
        </w:rPr>
        <w:tab/>
        <w:t xml:space="preserve">The interconnecting </w:t>
      </w:r>
      <w:r>
        <w:rPr>
          <w:iCs/>
          <w:szCs w:val="20"/>
        </w:rPr>
        <w:t>Transmission Service Provider (</w:t>
      </w:r>
      <w:r w:rsidRPr="002C111D">
        <w:rPr>
          <w:iCs/>
          <w:szCs w:val="20"/>
        </w:rPr>
        <w:t>TSP</w:t>
      </w:r>
      <w:r>
        <w:rPr>
          <w:iCs/>
          <w:szCs w:val="20"/>
        </w:rPr>
        <w:t>)</w:t>
      </w:r>
      <w:r w:rsidRPr="002C111D">
        <w:rPr>
          <w:iCs/>
          <w:szCs w:val="20"/>
        </w:rPr>
        <w:t xml:space="preserve"> or, if applicable, the </w:t>
      </w:r>
      <w:r>
        <w:rPr>
          <w:iCs/>
          <w:szCs w:val="20"/>
        </w:rPr>
        <w:t xml:space="preserve">Resource Entity </w:t>
      </w:r>
      <w:r w:rsidRPr="002C111D">
        <w:rPr>
          <w:iCs/>
          <w:szCs w:val="20"/>
        </w:rPr>
        <w:t xml:space="preserve">shall notify ERCOT if it identifies that a Large Load has exceeded a limit on peak Demand established in the Large Load Interconnection Study </w:t>
      </w:r>
      <w:r>
        <w:rPr>
          <w:iCs/>
          <w:szCs w:val="20"/>
        </w:rPr>
        <w:t>(</w:t>
      </w:r>
      <w:r w:rsidRPr="002C111D">
        <w:rPr>
          <w:iCs/>
          <w:szCs w:val="20"/>
        </w:rPr>
        <w:t>LLIS</w:t>
      </w:r>
      <w:r>
        <w:rPr>
          <w:iCs/>
          <w:szCs w:val="20"/>
        </w:rPr>
        <w:t>)</w:t>
      </w:r>
      <w:r w:rsidRPr="002C111D">
        <w:rPr>
          <w:iCs/>
          <w:szCs w:val="20"/>
        </w:rPr>
        <w:t xml:space="preserve"> and </w:t>
      </w:r>
      <w:r>
        <w:rPr>
          <w:iCs/>
          <w:szCs w:val="20"/>
        </w:rPr>
        <w:t>LCP</w:t>
      </w:r>
      <w:r w:rsidRPr="002C111D">
        <w:rPr>
          <w:iCs/>
          <w:szCs w:val="20"/>
        </w:rPr>
        <w:t xml:space="preserve">. </w:t>
      </w:r>
    </w:p>
    <w:p w14:paraId="79D8735F" w14:textId="77777777" w:rsidR="009171D5" w:rsidRPr="002C111D" w:rsidRDefault="009171D5" w:rsidP="009171D5">
      <w:pPr>
        <w:spacing w:after="240"/>
        <w:ind w:left="1440" w:hanging="720"/>
        <w:rPr>
          <w:iCs/>
          <w:szCs w:val="20"/>
        </w:rPr>
      </w:pPr>
      <w:r w:rsidRPr="002C111D">
        <w:rPr>
          <w:iCs/>
          <w:szCs w:val="20"/>
        </w:rPr>
        <w:t>(b)</w:t>
      </w:r>
      <w:r w:rsidRPr="002C111D">
        <w:rPr>
          <w:iCs/>
          <w:szCs w:val="20"/>
        </w:rPr>
        <w:tab/>
        <w:t>The applicable TSP shall notify ERCOT when a transmission upgrade identified in a</w:t>
      </w:r>
      <w:r>
        <w:rPr>
          <w:iCs/>
          <w:szCs w:val="20"/>
        </w:rPr>
        <w:t>n</w:t>
      </w:r>
      <w:r w:rsidRPr="002C111D">
        <w:rPr>
          <w:iCs/>
          <w:szCs w:val="20"/>
        </w:rPr>
        <w:t xml:space="preserve"> </w:t>
      </w:r>
      <w:r>
        <w:rPr>
          <w:iCs/>
          <w:szCs w:val="20"/>
        </w:rPr>
        <w:t>LCP</w:t>
      </w:r>
      <w:r w:rsidRPr="002C111D">
        <w:rPr>
          <w:iCs/>
          <w:szCs w:val="20"/>
        </w:rPr>
        <w:t xml:space="preserve"> becomes operational. </w:t>
      </w:r>
      <w:r>
        <w:rPr>
          <w:iCs/>
          <w:szCs w:val="20"/>
        </w:rPr>
        <w:t xml:space="preserve"> </w:t>
      </w:r>
      <w:r w:rsidRPr="002C111D">
        <w:rPr>
          <w:iCs/>
          <w:szCs w:val="20"/>
        </w:rPr>
        <w:t>ERCOT must give written approval before Demand may increase.</w:t>
      </w:r>
    </w:p>
    <w:p w14:paraId="7FCEF639" w14:textId="77777777" w:rsidR="00C205B1" w:rsidRDefault="009171D5" w:rsidP="009171D5">
      <w:pPr>
        <w:spacing w:after="240"/>
        <w:ind w:left="1440" w:hanging="720"/>
      </w:pPr>
      <w:r w:rsidRPr="002C111D">
        <w:rPr>
          <w:iCs/>
          <w:szCs w:val="20"/>
        </w:rPr>
        <w:t>(c)</w:t>
      </w:r>
      <w:r w:rsidRPr="002C111D">
        <w:rPr>
          <w:iCs/>
          <w:szCs w:val="20"/>
        </w:rPr>
        <w:tab/>
        <w:t xml:space="preserve">Pursuant to Section 9.5, Interconnection Agreements and Responsibilities, if a Large Load modifies its facilities such that a previously provided dynamic load model is invalid, the Large Load shall notify and provide an updated model to the </w:t>
      </w:r>
      <w:r>
        <w:rPr>
          <w:iCs/>
          <w:szCs w:val="20"/>
        </w:rPr>
        <w:t>Transmission and/or Distribution Service Provider (</w:t>
      </w:r>
      <w:r w:rsidRPr="002C111D">
        <w:rPr>
          <w:iCs/>
          <w:szCs w:val="20"/>
        </w:rPr>
        <w:t>TDSP</w:t>
      </w:r>
      <w:r>
        <w:rPr>
          <w:iCs/>
          <w:szCs w:val="20"/>
        </w:rPr>
        <w:t>)</w:t>
      </w:r>
      <w:r w:rsidRPr="002C111D">
        <w:rPr>
          <w:iCs/>
          <w:szCs w:val="20"/>
        </w:rPr>
        <w:t xml:space="preserve"> that provides service to the Large Load.  The TDSP shall subsequently provide this updated dynamic load model to ERCOT.</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BC5E60" w:rsidRPr="00AD79D7" w14:paraId="681E3E33"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bookmarkEnd w:id="2"/>
          <w:p w14:paraId="2CE06C08" w14:textId="22076395" w:rsidR="00BC5E60" w:rsidRPr="00AD79D7" w:rsidRDefault="00BC5E60" w:rsidP="00BE5EDD">
            <w:pPr>
              <w:spacing w:before="120" w:after="240"/>
              <w:ind w:left="720" w:hanging="720"/>
              <w:rPr>
                <w:b/>
                <w:i/>
                <w:iCs/>
              </w:rPr>
            </w:pPr>
            <w:r w:rsidRPr="00AD79D7">
              <w:rPr>
                <w:b/>
                <w:i/>
                <w:iCs/>
              </w:rPr>
              <w:t xml:space="preserve">[PGRR145:  </w:t>
            </w:r>
            <w:r>
              <w:rPr>
                <w:b/>
                <w:i/>
                <w:iCs/>
              </w:rPr>
              <w:t>Replace</w:t>
            </w:r>
            <w:r w:rsidRPr="00AD79D7">
              <w:rPr>
                <w:b/>
                <w:i/>
                <w:iCs/>
              </w:rPr>
              <w:t xml:space="preserve"> </w:t>
            </w:r>
            <w:r>
              <w:rPr>
                <w:b/>
                <w:i/>
                <w:iCs/>
              </w:rPr>
              <w:t>paragraph (2) above with the following</w:t>
            </w:r>
            <w:r w:rsidRPr="00AD79D7">
              <w:rPr>
                <w:b/>
                <w:i/>
                <w:iCs/>
              </w:rPr>
              <w:t xml:space="preserve"> on July 11, 2026:]</w:t>
            </w:r>
          </w:p>
          <w:p w14:paraId="1272DB82" w14:textId="77777777" w:rsidR="00BC5E60" w:rsidRPr="00B66C9A" w:rsidRDefault="00BC5E60" w:rsidP="00BC5E60">
            <w:pPr>
              <w:spacing w:after="240"/>
              <w:ind w:left="720" w:hanging="720"/>
              <w:rPr>
                <w:iCs/>
                <w:szCs w:val="20"/>
              </w:rPr>
            </w:pPr>
            <w:r w:rsidRPr="00B66C9A">
              <w:rPr>
                <w:iCs/>
                <w:szCs w:val="20"/>
              </w:rPr>
              <w:t>(2)</w:t>
            </w:r>
            <w:r w:rsidRPr="00B66C9A">
              <w:rPr>
                <w:iCs/>
                <w:szCs w:val="20"/>
              </w:rPr>
              <w:tab/>
              <w:t>During continuing operations:</w:t>
            </w:r>
          </w:p>
          <w:p w14:paraId="5B5BB8C1" w14:textId="5788956B" w:rsidR="00BC5E60" w:rsidRPr="00B66C9A" w:rsidRDefault="00BC5E60" w:rsidP="00BC5E60">
            <w:pPr>
              <w:spacing w:after="240"/>
              <w:ind w:left="1440" w:hanging="720"/>
              <w:rPr>
                <w:iCs/>
                <w:szCs w:val="20"/>
              </w:rPr>
            </w:pPr>
            <w:r w:rsidRPr="00B66C9A">
              <w:rPr>
                <w:iCs/>
                <w:szCs w:val="20"/>
              </w:rPr>
              <w:t>(a)</w:t>
            </w:r>
            <w:r w:rsidRPr="00B66C9A">
              <w:rPr>
                <w:iCs/>
                <w:szCs w:val="20"/>
              </w:rPr>
              <w:tab/>
              <w:t xml:space="preserve">The Interconnecting </w:t>
            </w:r>
            <w:r w:rsidR="00ED3258">
              <w:rPr>
                <w:iCs/>
                <w:szCs w:val="20"/>
              </w:rPr>
              <w:t>Distribution Service Provider (</w:t>
            </w:r>
            <w:r w:rsidRPr="00B66C9A">
              <w:rPr>
                <w:iCs/>
                <w:szCs w:val="20"/>
              </w:rPr>
              <w:t>DSP</w:t>
            </w:r>
            <w:r w:rsidR="00ED3258">
              <w:rPr>
                <w:iCs/>
                <w:szCs w:val="20"/>
              </w:rPr>
              <w:t>)</w:t>
            </w:r>
            <w:r w:rsidRPr="00B66C9A">
              <w:rPr>
                <w:iCs/>
                <w:szCs w:val="20"/>
              </w:rPr>
              <w:t xml:space="preserve">, Interconnecting </w:t>
            </w:r>
            <w:r w:rsidR="00ED3258">
              <w:rPr>
                <w:iCs/>
                <w:szCs w:val="20"/>
              </w:rPr>
              <w:t>Transmission Service Provider (</w:t>
            </w:r>
            <w:r w:rsidRPr="00B66C9A">
              <w:rPr>
                <w:iCs/>
                <w:szCs w:val="20"/>
              </w:rPr>
              <w:t>TSP</w:t>
            </w:r>
            <w:r w:rsidR="00ED3258">
              <w:rPr>
                <w:iCs/>
                <w:szCs w:val="20"/>
              </w:rPr>
              <w:t>)</w:t>
            </w:r>
            <w:r w:rsidRPr="00B66C9A">
              <w:rPr>
                <w:iCs/>
                <w:szCs w:val="20"/>
              </w:rPr>
              <w:t xml:space="preserve">, or, if applicable, the Resource Entity shall notify ERCOT if it identifies that a Large Load has exceeded a limit on peak Demand established in the LCP. </w:t>
            </w:r>
          </w:p>
          <w:p w14:paraId="01A9BF58" w14:textId="2F9FA222" w:rsidR="00BC5E60" w:rsidRPr="00BC5E60" w:rsidRDefault="00BC5E60" w:rsidP="00BC5E60">
            <w:pPr>
              <w:spacing w:after="240"/>
              <w:ind w:left="1440" w:hanging="720"/>
              <w:rPr>
                <w:iCs/>
                <w:szCs w:val="20"/>
              </w:rPr>
            </w:pPr>
            <w:r w:rsidRPr="00B66C9A">
              <w:rPr>
                <w:iCs/>
                <w:szCs w:val="20"/>
              </w:rPr>
              <w:t>(b)</w:t>
            </w:r>
            <w:r w:rsidRPr="00B66C9A">
              <w:rPr>
                <w:iCs/>
                <w:szCs w:val="20"/>
              </w:rPr>
              <w:tab/>
              <w:t xml:space="preserve">Pursuant to Section 9.2.3, </w:t>
            </w:r>
            <w:r w:rsidRPr="00B66C9A">
              <w:t>Modification of Large Load Information</w:t>
            </w:r>
            <w:r w:rsidRPr="00B66C9A">
              <w:rPr>
                <w:iCs/>
                <w:szCs w:val="20"/>
              </w:rPr>
              <w:t xml:space="preserve">, if an </w:t>
            </w:r>
            <w:r w:rsidR="00ED3258" w:rsidRPr="00ED3258">
              <w:rPr>
                <w:iCs/>
                <w:szCs w:val="20"/>
              </w:rPr>
              <w:t xml:space="preserve">Interconnecting Large Load Entity </w:t>
            </w:r>
            <w:r w:rsidR="00ED3258">
              <w:rPr>
                <w:iCs/>
                <w:szCs w:val="20"/>
              </w:rPr>
              <w:t>(</w:t>
            </w:r>
            <w:r w:rsidRPr="00B66C9A">
              <w:rPr>
                <w:iCs/>
                <w:szCs w:val="20"/>
              </w:rPr>
              <w:t>ILLE</w:t>
            </w:r>
            <w:r w:rsidR="00ED3258">
              <w:rPr>
                <w:iCs/>
                <w:szCs w:val="20"/>
              </w:rPr>
              <w:t>)</w:t>
            </w:r>
            <w:r w:rsidRPr="00B66C9A">
              <w:rPr>
                <w:iCs/>
                <w:szCs w:val="20"/>
              </w:rPr>
              <w:t xml:space="preserve"> modifies its facilities such that a previously provided dynamic load model is invalid, the ILLE shall notify and provide an updated model to the Interconnecting DSP and Interconnecting TSP that provides service to the Large Load. The Interconnecting DSP or Interconnecting TSP shall subsequently provide this updated dynamic load model to ERCOT.</w:t>
            </w:r>
          </w:p>
        </w:tc>
      </w:tr>
    </w:tbl>
    <w:p w14:paraId="5DDA922C" w14:textId="77777777" w:rsidR="005D196F" w:rsidRDefault="005D196F" w:rsidP="00953D65"/>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8403B7" w:rsidRPr="00AD79D7" w14:paraId="62EFD39A"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39AA388B" w14:textId="426E196C" w:rsidR="008403B7" w:rsidRPr="00AD79D7" w:rsidRDefault="008403B7" w:rsidP="00BE5EDD">
            <w:pPr>
              <w:spacing w:before="120" w:after="240"/>
              <w:ind w:left="720" w:hanging="720"/>
              <w:rPr>
                <w:b/>
                <w:i/>
                <w:iCs/>
              </w:rPr>
            </w:pPr>
            <w:r w:rsidRPr="00AD79D7">
              <w:rPr>
                <w:b/>
                <w:i/>
                <w:iCs/>
              </w:rPr>
              <w:t xml:space="preserve">[PGRR145:  </w:t>
            </w:r>
            <w:r>
              <w:rPr>
                <w:b/>
                <w:i/>
                <w:iCs/>
              </w:rPr>
              <w:t>Insert Section 9.6.1 below</w:t>
            </w:r>
            <w:r w:rsidRPr="00AD79D7">
              <w:rPr>
                <w:b/>
                <w:i/>
                <w:iCs/>
              </w:rPr>
              <w:t xml:space="preserve"> on July 11, 2026:]</w:t>
            </w:r>
          </w:p>
          <w:p w14:paraId="33128693" w14:textId="77777777" w:rsidR="008403B7" w:rsidRPr="00B66C9A" w:rsidRDefault="008403B7" w:rsidP="008403B7">
            <w:pPr>
              <w:keepNext/>
              <w:tabs>
                <w:tab w:val="left" w:pos="1080"/>
              </w:tabs>
              <w:spacing w:after="240"/>
              <w:ind w:left="1080" w:hanging="1080"/>
              <w:outlineLvl w:val="2"/>
              <w:rPr>
                <w:b/>
                <w:bCs/>
                <w:i/>
                <w:iCs/>
              </w:rPr>
            </w:pPr>
            <w:bookmarkStart w:id="48" w:name="_Toc232582849"/>
            <w:r w:rsidRPr="00B66C9A">
              <w:rPr>
                <w:b/>
                <w:bCs/>
                <w:i/>
                <w:iCs/>
              </w:rPr>
              <w:t>9.6.1</w:t>
            </w:r>
            <w:r w:rsidRPr="00B66C9A">
              <w:rPr>
                <w:b/>
                <w:bCs/>
                <w:i/>
                <w:iCs/>
              </w:rPr>
              <w:tab/>
              <w:t>Additional Energization and Operation Requirements for Provisional Controllable Load Resources (PCLRs)</w:t>
            </w:r>
            <w:bookmarkEnd w:id="48"/>
          </w:p>
          <w:p w14:paraId="68C18FC4" w14:textId="653231AA" w:rsidR="008403B7" w:rsidRPr="00B66C9A" w:rsidRDefault="008403B7" w:rsidP="008403B7">
            <w:pPr>
              <w:spacing w:after="240"/>
              <w:ind w:left="720" w:hanging="720"/>
            </w:pPr>
            <w:r w:rsidRPr="00B66C9A">
              <w:t>(1)</w:t>
            </w:r>
            <w:r w:rsidRPr="00B66C9A">
              <w:tab/>
              <w:t xml:space="preserve">A Large Load that has not yet met the requirements to qualify as a Provisional </w:t>
            </w:r>
            <w:r w:rsidRPr="00B66C9A">
              <w:lastRenderedPageBreak/>
              <w:t>Controllable Load Resource (PCLR) will be granted Initial Energization upon meeting the requirements of paragraph (1) of Section 9.6</w:t>
            </w:r>
            <w:r w:rsidR="006D20F2">
              <w:t xml:space="preserve">, </w:t>
            </w:r>
            <w:r w:rsidR="006D20F2" w:rsidRPr="006D20F2">
              <w:t>Initial Energization and Continuing Operations for Large Loads</w:t>
            </w:r>
            <w:r w:rsidR="006D20F2">
              <w:t>,</w:t>
            </w:r>
            <w:r w:rsidRPr="00B66C9A">
              <w:t xml:space="preserve"> and receiving written approval to energize from ERCOT. The Large Load shall not consume at a level greater than the maximum Low Power Consumption (LPC) amount documented in the updated LCP attested to by the ILLE per paragraph (4) of Section 9.4, Batch Zero Report and Interconnecting Large Load Entity (ILLE) Commitment.</w:t>
            </w:r>
          </w:p>
          <w:p w14:paraId="035B5C47" w14:textId="17C9C836" w:rsidR="008403B7" w:rsidRPr="00BC5E60" w:rsidRDefault="008403B7" w:rsidP="00BE5EDD">
            <w:pPr>
              <w:spacing w:after="240"/>
              <w:ind w:left="1440" w:hanging="720"/>
              <w:rPr>
                <w:iCs/>
                <w:szCs w:val="20"/>
              </w:rPr>
            </w:pPr>
          </w:p>
        </w:tc>
      </w:tr>
    </w:tbl>
    <w:p w14:paraId="6270800C" w14:textId="77777777" w:rsidR="008403B7" w:rsidRDefault="008403B7" w:rsidP="008403B7"/>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8403B7" w:rsidRPr="00AD79D7" w14:paraId="1418566E"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10ED406D" w14:textId="17FE8286" w:rsidR="008403B7" w:rsidRPr="00AD79D7" w:rsidRDefault="008403B7" w:rsidP="00BE5EDD">
            <w:pPr>
              <w:spacing w:before="120" w:after="240"/>
              <w:ind w:left="720" w:hanging="720"/>
              <w:rPr>
                <w:b/>
                <w:i/>
                <w:iCs/>
              </w:rPr>
            </w:pPr>
            <w:r w:rsidRPr="00AD79D7">
              <w:rPr>
                <w:b/>
                <w:i/>
                <w:iCs/>
              </w:rPr>
              <w:t xml:space="preserve">[PGRR145:  </w:t>
            </w:r>
            <w:r>
              <w:rPr>
                <w:b/>
                <w:i/>
                <w:iCs/>
              </w:rPr>
              <w:t>Insert paragraphs (2) and (3) below upon system implementation</w:t>
            </w:r>
            <w:r w:rsidRPr="00AD79D7">
              <w:rPr>
                <w:b/>
                <w:i/>
                <w:iCs/>
              </w:rPr>
              <w:t>:]</w:t>
            </w:r>
          </w:p>
          <w:p w14:paraId="6E454BF0" w14:textId="77777777" w:rsidR="008403B7" w:rsidRPr="00B66C9A" w:rsidRDefault="008403B7" w:rsidP="008403B7">
            <w:pPr>
              <w:spacing w:after="240"/>
              <w:ind w:left="720" w:hanging="720"/>
            </w:pPr>
            <w:r w:rsidRPr="00B66C9A">
              <w:t>(2)</w:t>
            </w:r>
            <w:r w:rsidRPr="00B66C9A">
              <w:tab/>
              <w:t>A Large Load designated as a PCLR that has been granted Initial Energization per paragraph (1) above shall not consume above its LPC amount until:</w:t>
            </w:r>
          </w:p>
          <w:p w14:paraId="737F30D8" w14:textId="77777777" w:rsidR="008403B7" w:rsidRPr="00B66C9A" w:rsidRDefault="008403B7" w:rsidP="008403B7">
            <w:pPr>
              <w:spacing w:after="240"/>
              <w:ind w:left="1440" w:hanging="720"/>
            </w:pPr>
            <w:r w:rsidRPr="00B66C9A">
              <w:t>(a)</w:t>
            </w:r>
            <w:r w:rsidRPr="00B66C9A">
              <w:tab/>
              <w:t>The ILLE registers with ERCOT as a Resource Entity and designates a Qualified Scheduling Entity (QSE);</w:t>
            </w:r>
          </w:p>
          <w:p w14:paraId="7181B5A4" w14:textId="77777777" w:rsidR="008403B7" w:rsidRPr="00B66C9A" w:rsidRDefault="008403B7" w:rsidP="008403B7">
            <w:pPr>
              <w:spacing w:after="240"/>
              <w:ind w:left="1440" w:hanging="720"/>
            </w:pPr>
            <w:r w:rsidRPr="00B66C9A">
              <w:t>(b)</w:t>
            </w:r>
            <w:r w:rsidRPr="00B66C9A">
              <w:tab/>
              <w:t>The ILLE provides all required data in the ERCOT Resource Integration and Ongoing Operations (RIOO) system and the PCLR is added to the ERCOT Network Operations Model;</w:t>
            </w:r>
          </w:p>
          <w:p w14:paraId="1822596E" w14:textId="77777777" w:rsidR="008403B7" w:rsidRPr="00B66C9A" w:rsidRDefault="008403B7" w:rsidP="008403B7">
            <w:pPr>
              <w:spacing w:after="240"/>
              <w:ind w:left="1440" w:hanging="720"/>
            </w:pPr>
            <w:r w:rsidRPr="00B66C9A">
              <w:t>(c)</w:t>
            </w:r>
            <w:r w:rsidRPr="00B66C9A">
              <w:tab/>
              <w:t xml:space="preserve">The ILLE provides </w:t>
            </w:r>
            <w:r w:rsidRPr="00B66C9A">
              <w:rPr>
                <w:iCs/>
                <w:szCs w:val="20"/>
              </w:rPr>
              <w:t xml:space="preserve">all required telemetry to </w:t>
            </w:r>
            <w:proofErr w:type="gramStart"/>
            <w:r w:rsidRPr="00B66C9A">
              <w:rPr>
                <w:iCs/>
                <w:szCs w:val="20"/>
              </w:rPr>
              <w:t>ERCOT</w:t>
            </w:r>
            <w:proofErr w:type="gramEnd"/>
            <w:r w:rsidRPr="00B66C9A">
              <w:rPr>
                <w:iCs/>
                <w:szCs w:val="20"/>
              </w:rPr>
              <w:t xml:space="preserve"> and the telemetry is of good quality; </w:t>
            </w:r>
          </w:p>
          <w:p w14:paraId="78CD8662" w14:textId="77777777" w:rsidR="008403B7" w:rsidRPr="00B66C9A" w:rsidRDefault="008403B7" w:rsidP="008403B7">
            <w:pPr>
              <w:spacing w:after="240"/>
              <w:ind w:left="1440" w:hanging="720"/>
            </w:pPr>
            <w:r w:rsidRPr="00B66C9A">
              <w:t>(d)</w:t>
            </w:r>
            <w:r w:rsidRPr="00B66C9A">
              <w:tab/>
              <w:t>The ILLE successfully completes all qualification testing required by ERCOT; and</w:t>
            </w:r>
          </w:p>
          <w:p w14:paraId="7FA94AFE" w14:textId="77777777" w:rsidR="008403B7" w:rsidRPr="00B66C9A" w:rsidRDefault="008403B7" w:rsidP="008403B7">
            <w:pPr>
              <w:spacing w:after="240"/>
              <w:ind w:left="1440" w:hanging="720"/>
            </w:pPr>
            <w:r w:rsidRPr="00B66C9A">
              <w:t>(e)</w:t>
            </w:r>
            <w:r w:rsidRPr="00B66C9A">
              <w:tab/>
              <w:t xml:space="preserve">ERCOT provides </w:t>
            </w:r>
            <w:proofErr w:type="gramStart"/>
            <w:r w:rsidRPr="00B66C9A">
              <w:t>the ILLE’s</w:t>
            </w:r>
            <w:proofErr w:type="gramEnd"/>
            <w:r w:rsidRPr="00B66C9A">
              <w:t xml:space="preserve"> QSE written confirmation that the requirements are complete.</w:t>
            </w:r>
          </w:p>
          <w:p w14:paraId="530579A3" w14:textId="27FF2740" w:rsidR="008403B7" w:rsidRPr="00BC5E60" w:rsidRDefault="008403B7" w:rsidP="008403B7">
            <w:pPr>
              <w:spacing w:after="240"/>
              <w:ind w:left="720" w:hanging="720"/>
              <w:rPr>
                <w:iCs/>
                <w:szCs w:val="20"/>
              </w:rPr>
            </w:pPr>
            <w:r w:rsidRPr="00B66C9A">
              <w:rPr>
                <w:iCs/>
                <w:szCs w:val="20"/>
              </w:rPr>
              <w:t>(3)</w:t>
            </w:r>
            <w:r w:rsidRPr="00B66C9A">
              <w:rPr>
                <w:iCs/>
                <w:szCs w:val="20"/>
              </w:rPr>
              <w:tab/>
              <w:t>During qualification tests required in paragraph (2)(d) above, ERCOT may permit the PCLR to operate above the LPC limit if required to facilitate the test.</w:t>
            </w:r>
          </w:p>
        </w:tc>
      </w:tr>
    </w:tbl>
    <w:p w14:paraId="25B995E5" w14:textId="77777777" w:rsidR="006D20F2" w:rsidRDefault="006D20F2" w:rsidP="006D20F2"/>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6D20F2" w:rsidRPr="00AD79D7" w14:paraId="750CE8D6" w14:textId="77777777" w:rsidTr="001B502E">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5BB82AD6" w14:textId="28B8702A" w:rsidR="006D20F2" w:rsidRPr="00AD79D7" w:rsidRDefault="006D20F2" w:rsidP="001B502E">
            <w:pPr>
              <w:spacing w:before="120" w:after="240"/>
              <w:ind w:left="720" w:hanging="720"/>
              <w:rPr>
                <w:b/>
                <w:i/>
                <w:iCs/>
              </w:rPr>
            </w:pPr>
            <w:r w:rsidRPr="00AD79D7">
              <w:rPr>
                <w:b/>
                <w:i/>
                <w:iCs/>
              </w:rPr>
              <w:t xml:space="preserve">[PGRR145:  </w:t>
            </w:r>
            <w:r>
              <w:rPr>
                <w:b/>
                <w:i/>
                <w:iCs/>
              </w:rPr>
              <w:t>Insert Section 9.6.2 below</w:t>
            </w:r>
            <w:r w:rsidRPr="00AD79D7">
              <w:rPr>
                <w:b/>
                <w:i/>
                <w:iCs/>
              </w:rPr>
              <w:t xml:space="preserve"> on July 11, 2026:]</w:t>
            </w:r>
          </w:p>
          <w:p w14:paraId="594A956B" w14:textId="77777777" w:rsidR="006D20F2" w:rsidRPr="00835BB8" w:rsidRDefault="006D20F2" w:rsidP="006D20F2">
            <w:pPr>
              <w:keepNext/>
              <w:tabs>
                <w:tab w:val="left" w:pos="1080"/>
              </w:tabs>
              <w:spacing w:before="240" w:after="240"/>
              <w:ind w:left="1080" w:hanging="1080"/>
              <w:outlineLvl w:val="2"/>
              <w:rPr>
                <w:i/>
                <w:iCs/>
              </w:rPr>
            </w:pPr>
            <w:bookmarkStart w:id="49" w:name="_Toc232582850"/>
            <w:r w:rsidRPr="00835BB8">
              <w:rPr>
                <w:b/>
                <w:bCs/>
                <w:i/>
                <w:iCs/>
              </w:rPr>
              <w:t>9.6.2</w:t>
            </w:r>
            <w:r w:rsidRPr="00835BB8">
              <w:rPr>
                <w:b/>
                <w:bCs/>
                <w:i/>
                <w:iCs/>
              </w:rPr>
              <w:tab/>
              <w:t>Additional Energization and Operation Requirements for Withdrawal-Limited Private Use Networks (WLPUNs)</w:t>
            </w:r>
            <w:bookmarkEnd w:id="49"/>
          </w:p>
          <w:p w14:paraId="1D530AE8" w14:textId="21BD7894" w:rsidR="006D20F2" w:rsidRPr="00835BB8" w:rsidRDefault="006D20F2" w:rsidP="006D20F2">
            <w:pPr>
              <w:spacing w:after="240"/>
              <w:ind w:left="720" w:hanging="720"/>
            </w:pPr>
            <w:r w:rsidRPr="00835BB8">
              <w:t>(1)</w:t>
            </w:r>
            <w:r w:rsidRPr="00835BB8">
              <w:tab/>
              <w:t>A Large Load in a Withdrawal-Limited Private Use Network (WLPUN) will be granted Initial Energization upon meeting the requirements of paragraph (1) of Section 9.6</w:t>
            </w:r>
            <w:r>
              <w:t xml:space="preserve">, </w:t>
            </w:r>
            <w:r w:rsidRPr="006D20F2">
              <w:t>Initial Energization and Continuing Operations for Large Loads</w:t>
            </w:r>
            <w:r>
              <w:t>,</w:t>
            </w:r>
            <w:r w:rsidRPr="00835BB8">
              <w:t xml:space="preserve"> and receiving written </w:t>
            </w:r>
            <w:r w:rsidRPr="00835BB8">
              <w:rPr>
                <w:iCs/>
                <w:szCs w:val="20"/>
              </w:rPr>
              <w:t>approval</w:t>
            </w:r>
            <w:r w:rsidRPr="00835BB8">
              <w:t xml:space="preserve"> to energize from ERCOT. The Large Load shall not consume at a level of gross Demand that causes the net Demand at the Point of Interconnection (POI) to </w:t>
            </w:r>
            <w:r w:rsidRPr="00835BB8">
              <w:lastRenderedPageBreak/>
              <w:t>exceed the established MW Withdrawal limit.</w:t>
            </w:r>
          </w:p>
          <w:p w14:paraId="15D62260" w14:textId="1B9E85B6" w:rsidR="006D20F2" w:rsidRPr="00835BB8" w:rsidRDefault="006D20F2" w:rsidP="006D20F2">
            <w:pPr>
              <w:spacing w:after="240"/>
              <w:ind w:left="720" w:hanging="720"/>
            </w:pPr>
            <w:r w:rsidRPr="00835BB8">
              <w:t>(2)</w:t>
            </w:r>
            <w:r w:rsidRPr="00835BB8">
              <w:tab/>
              <w:t xml:space="preserve">A Large </w:t>
            </w:r>
            <w:r w:rsidRPr="00835BB8">
              <w:rPr>
                <w:iCs/>
                <w:szCs w:val="20"/>
              </w:rPr>
              <w:t>Load</w:t>
            </w:r>
            <w:r w:rsidRPr="00835BB8">
              <w:t xml:space="preserve"> within a WLPUN may increase its Demand behind the POI commensurate with the output of the generation so long as the total consumption at the POI does not exceed the established MW Withdrawal limit only after the following conditions have been met:</w:t>
            </w:r>
          </w:p>
          <w:p w14:paraId="52F18A46" w14:textId="2439025F" w:rsidR="006D20F2" w:rsidRPr="00835BB8" w:rsidRDefault="006D20F2" w:rsidP="006D20F2">
            <w:pPr>
              <w:spacing w:after="240"/>
              <w:ind w:left="1440" w:hanging="720"/>
            </w:pPr>
            <w:r w:rsidRPr="00835BB8">
              <w:t>(a)</w:t>
            </w:r>
            <w:r w:rsidRPr="00835BB8">
              <w:tab/>
              <w:t>The associated generation has completed the commissioning process in accordance with paragraph (1) of Section 5.5</w:t>
            </w:r>
            <w:r>
              <w:t>, G</w:t>
            </w:r>
            <w:r w:rsidRPr="006D20F2">
              <w:t>enerator Commissioning and Continuing Operations</w:t>
            </w:r>
            <w:r w:rsidRPr="00835BB8">
              <w:t>;</w:t>
            </w:r>
          </w:p>
          <w:p w14:paraId="175291A0" w14:textId="15E81DBC" w:rsidR="006D20F2" w:rsidRPr="00835BB8" w:rsidRDefault="006D20F2" w:rsidP="006D20F2">
            <w:pPr>
              <w:spacing w:after="240"/>
              <w:ind w:left="1440" w:hanging="720"/>
            </w:pPr>
            <w:r w:rsidRPr="00835BB8">
              <w:t>(b)</w:t>
            </w:r>
            <w:r w:rsidRPr="00835BB8">
              <w:tab/>
              <w:t>All required telemetry for each Large Load is operational and of good quality;</w:t>
            </w:r>
          </w:p>
          <w:p w14:paraId="55A953B5" w14:textId="0F402179" w:rsidR="006D20F2" w:rsidRPr="00835BB8" w:rsidRDefault="006D20F2" w:rsidP="006D20F2">
            <w:pPr>
              <w:spacing w:after="240"/>
              <w:ind w:left="1440" w:hanging="720"/>
            </w:pPr>
            <w:r w:rsidRPr="00835BB8">
              <w:t>(c)</w:t>
            </w:r>
            <w:r w:rsidRPr="00835BB8">
              <w:tab/>
              <w:t>The established MW Withdrawal limit has been recorded in the Resource Registration data and incorporated in the ERCOT Network Operations Model pursuant to</w:t>
            </w:r>
            <w:r w:rsidR="003E758D">
              <w:t xml:space="preserve"> Protocol</w:t>
            </w:r>
            <w:r w:rsidRPr="00835BB8">
              <w:t xml:space="preserve"> Section 3.10.7.3.1</w:t>
            </w:r>
            <w:r w:rsidR="003E758D">
              <w:t>, Withdrawal-Limited Private Use Networks</w:t>
            </w:r>
            <w:r w:rsidRPr="00835BB8">
              <w:t>; and</w:t>
            </w:r>
          </w:p>
          <w:p w14:paraId="5BFD2384" w14:textId="77777777" w:rsidR="006D20F2" w:rsidRPr="00B66C9A" w:rsidRDefault="006D20F2" w:rsidP="006D20F2">
            <w:pPr>
              <w:spacing w:after="240"/>
              <w:ind w:left="1440" w:hanging="720"/>
              <w:rPr>
                <w:iCs/>
                <w:szCs w:val="20"/>
              </w:rPr>
            </w:pPr>
            <w:r w:rsidRPr="00835BB8">
              <w:t>(d)</w:t>
            </w:r>
            <w:r w:rsidRPr="00835BB8">
              <w:tab/>
              <w:t>ERCOT provides the Resource Entity with written confirmation that the requirements of this paragraph have been met.</w:t>
            </w:r>
          </w:p>
          <w:p w14:paraId="71B62DEE" w14:textId="77777777" w:rsidR="006D20F2" w:rsidRPr="00BC5E60" w:rsidRDefault="006D20F2" w:rsidP="001B502E">
            <w:pPr>
              <w:spacing w:after="240"/>
              <w:ind w:left="1440" w:hanging="720"/>
              <w:rPr>
                <w:iCs/>
                <w:szCs w:val="20"/>
              </w:rPr>
            </w:pPr>
          </w:p>
        </w:tc>
      </w:tr>
    </w:tbl>
    <w:p w14:paraId="7C426366" w14:textId="77777777" w:rsidR="006D20F2" w:rsidRDefault="006D20F2" w:rsidP="008403B7"/>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8403B7" w:rsidRPr="00AD79D7" w14:paraId="7FF14B37"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3E05B101" w14:textId="479C6ECB" w:rsidR="008403B7" w:rsidRPr="00AD79D7" w:rsidRDefault="008403B7" w:rsidP="00BE5EDD">
            <w:pPr>
              <w:spacing w:before="120" w:after="240"/>
              <w:ind w:left="720" w:hanging="720"/>
              <w:rPr>
                <w:b/>
                <w:i/>
                <w:iCs/>
              </w:rPr>
            </w:pPr>
            <w:r w:rsidRPr="00AD79D7">
              <w:rPr>
                <w:b/>
                <w:i/>
                <w:iCs/>
              </w:rPr>
              <w:t xml:space="preserve">[PGRR145:  </w:t>
            </w:r>
            <w:r>
              <w:rPr>
                <w:b/>
                <w:i/>
                <w:iCs/>
              </w:rPr>
              <w:t>Insert Section 9.7 below</w:t>
            </w:r>
            <w:r w:rsidRPr="00AD79D7">
              <w:rPr>
                <w:b/>
                <w:i/>
                <w:iCs/>
              </w:rPr>
              <w:t xml:space="preserve"> on July 11, 2026:]</w:t>
            </w:r>
          </w:p>
          <w:p w14:paraId="2642F07A" w14:textId="77777777" w:rsidR="008403B7" w:rsidRPr="00B66C9A" w:rsidRDefault="008403B7" w:rsidP="008403B7">
            <w:pPr>
              <w:keepNext/>
              <w:tabs>
                <w:tab w:val="left" w:pos="900"/>
                <w:tab w:val="right" w:pos="9360"/>
              </w:tabs>
              <w:spacing w:after="240"/>
              <w:ind w:left="907" w:hanging="907"/>
              <w:outlineLvl w:val="1"/>
              <w:rPr>
                <w:b/>
                <w:szCs w:val="20"/>
              </w:rPr>
            </w:pPr>
            <w:bookmarkStart w:id="50" w:name="_Toc232582851"/>
            <w:r w:rsidRPr="00B66C9A">
              <w:rPr>
                <w:b/>
                <w:szCs w:val="20"/>
              </w:rPr>
              <w:t>9.7</w:t>
            </w:r>
            <w:r w:rsidRPr="00B66C9A">
              <w:rPr>
                <w:b/>
                <w:szCs w:val="20"/>
              </w:rPr>
              <w:tab/>
              <w:t>Required Disclosures</w:t>
            </w:r>
            <w:bookmarkEnd w:id="50"/>
          </w:p>
          <w:p w14:paraId="71104246" w14:textId="5EB98422" w:rsidR="008403B7" w:rsidRPr="00B66C9A" w:rsidRDefault="008403B7" w:rsidP="008403B7">
            <w:pPr>
              <w:spacing w:after="240"/>
              <w:ind w:left="720" w:hanging="720"/>
              <w:rPr>
                <w:iCs/>
                <w:szCs w:val="20"/>
              </w:rPr>
            </w:pPr>
            <w:r w:rsidRPr="00B66C9A">
              <w:rPr>
                <w:iCs/>
                <w:szCs w:val="20"/>
              </w:rPr>
              <w:t>(1)</w:t>
            </w:r>
            <w:r w:rsidRPr="00B66C9A">
              <w:rPr>
                <w:iCs/>
                <w:szCs w:val="20"/>
              </w:rPr>
              <w:tab/>
              <w:t xml:space="preserve">The </w:t>
            </w:r>
            <w:r w:rsidR="006D20F2" w:rsidRPr="006D20F2">
              <w:rPr>
                <w:iCs/>
                <w:szCs w:val="20"/>
              </w:rPr>
              <w:t xml:space="preserve">Interconnecting Large Load Entity </w:t>
            </w:r>
            <w:r w:rsidR="006D20F2">
              <w:rPr>
                <w:iCs/>
                <w:szCs w:val="20"/>
              </w:rPr>
              <w:t>(</w:t>
            </w:r>
            <w:r w:rsidRPr="00B66C9A">
              <w:rPr>
                <w:iCs/>
                <w:szCs w:val="20"/>
              </w:rPr>
              <w:t>ILLE</w:t>
            </w:r>
            <w:r w:rsidR="006D20F2">
              <w:rPr>
                <w:iCs/>
                <w:szCs w:val="20"/>
              </w:rPr>
              <w:t>)</w:t>
            </w:r>
            <w:r w:rsidRPr="00B66C9A">
              <w:rPr>
                <w:iCs/>
                <w:szCs w:val="20"/>
              </w:rPr>
              <w:t xml:space="preserve"> must disclose to the Interconnecting </w:t>
            </w:r>
            <w:r w:rsidR="006D20F2">
              <w:rPr>
                <w:iCs/>
                <w:szCs w:val="20"/>
              </w:rPr>
              <w:t>Distribution Service Provider (</w:t>
            </w:r>
            <w:r w:rsidRPr="00B66C9A">
              <w:rPr>
                <w:iCs/>
                <w:szCs w:val="20"/>
              </w:rPr>
              <w:t>DSP</w:t>
            </w:r>
            <w:r w:rsidR="006D20F2">
              <w:rPr>
                <w:iCs/>
                <w:szCs w:val="20"/>
              </w:rPr>
              <w:t>)</w:t>
            </w:r>
            <w:r w:rsidRPr="00B66C9A">
              <w:rPr>
                <w:iCs/>
                <w:szCs w:val="20"/>
              </w:rPr>
              <w:t xml:space="preserve"> or the Interconnecting </w:t>
            </w:r>
            <w:r w:rsidR="006D20F2">
              <w:rPr>
                <w:iCs/>
                <w:szCs w:val="20"/>
              </w:rPr>
              <w:t>Transmission Service Provider (</w:t>
            </w:r>
            <w:r w:rsidRPr="00B66C9A">
              <w:rPr>
                <w:iCs/>
                <w:szCs w:val="20"/>
              </w:rPr>
              <w:t>TSP</w:t>
            </w:r>
            <w:r w:rsidR="006D20F2">
              <w:rPr>
                <w:iCs/>
                <w:szCs w:val="20"/>
              </w:rPr>
              <w:t>)</w:t>
            </w:r>
            <w:r w:rsidRPr="00B66C9A">
              <w:rPr>
                <w:iCs/>
                <w:szCs w:val="20"/>
              </w:rPr>
              <w:t xml:space="preserve"> whether the ILLE is pursuing a substantially similar interconnection request for electric service in Texas, the approval of which would result in the ILLE materially changing, delaying, or withdrawing the interconnection request. The disclosure must be accompanied by a notarized attestation from the ILLE stating that the information contained in the submission is complete and accurate at the time the notarized attestation is signed. A material change or delay includes a delay of one or more years to the Large Load’s projected date to realize its requested or contracted peak Demand, a 20% or greater change in the requested or contracted peak Demand, or a change in the location for the point of interconnection.</w:t>
            </w:r>
          </w:p>
          <w:p w14:paraId="17CB5BFC" w14:textId="77777777" w:rsidR="008403B7" w:rsidRPr="00B66C9A" w:rsidRDefault="008403B7" w:rsidP="008403B7">
            <w:pPr>
              <w:spacing w:after="240"/>
              <w:ind w:left="1440" w:hanging="720"/>
              <w:rPr>
                <w:iCs/>
                <w:szCs w:val="20"/>
              </w:rPr>
            </w:pPr>
            <w:r w:rsidRPr="00B66C9A">
              <w:t>(a)</w:t>
            </w:r>
            <w:r w:rsidRPr="00B66C9A">
              <w:tab/>
            </w:r>
            <w:r w:rsidRPr="00B66C9A">
              <w:rPr>
                <w:iCs/>
                <w:szCs w:val="20"/>
              </w:rPr>
              <w:t>An ILLE that is pursuing a substantially similar interconnection request for electric service the approval of which would result in the ILLE materially changing, delaying, or withdrawing the interconnection request must disclose the following information to the Interconnecting DSP or the Interconnecting TSP:</w:t>
            </w:r>
          </w:p>
          <w:p w14:paraId="6F94A364" w14:textId="77777777" w:rsidR="008403B7" w:rsidRPr="00B66C9A" w:rsidRDefault="008403B7" w:rsidP="008403B7">
            <w:pPr>
              <w:spacing w:after="240"/>
              <w:ind w:left="2160" w:hanging="720"/>
              <w:rPr>
                <w:iCs/>
                <w:szCs w:val="20"/>
              </w:rPr>
            </w:pPr>
            <w:r w:rsidRPr="00B66C9A">
              <w:rPr>
                <w:iCs/>
                <w:szCs w:val="20"/>
              </w:rPr>
              <w:t>(i)</w:t>
            </w:r>
            <w:r w:rsidRPr="00B66C9A">
              <w:rPr>
                <w:iCs/>
                <w:szCs w:val="20"/>
              </w:rPr>
              <w:tab/>
              <w:t xml:space="preserve">The ERCOT-assigned serial number (i.e., the Large Load interconnection number) for the substantially similar interconnection </w:t>
            </w:r>
            <w:r w:rsidRPr="00B66C9A">
              <w:rPr>
                <w:iCs/>
                <w:szCs w:val="20"/>
              </w:rPr>
              <w:lastRenderedPageBreak/>
              <w:t xml:space="preserve">request, as applicable; </w:t>
            </w:r>
          </w:p>
          <w:p w14:paraId="344D3328" w14:textId="77777777" w:rsidR="008403B7" w:rsidRPr="00B66C9A" w:rsidRDefault="008403B7" w:rsidP="008403B7">
            <w:pPr>
              <w:spacing w:after="240"/>
              <w:ind w:left="2160" w:hanging="720"/>
              <w:rPr>
                <w:iCs/>
                <w:szCs w:val="20"/>
              </w:rPr>
            </w:pPr>
            <w:r w:rsidRPr="00B66C9A">
              <w:rPr>
                <w:iCs/>
                <w:szCs w:val="20"/>
              </w:rPr>
              <w:t>(ii)</w:t>
            </w:r>
            <w:r w:rsidRPr="00B66C9A">
              <w:rPr>
                <w:iCs/>
                <w:szCs w:val="20"/>
              </w:rPr>
              <w:tab/>
              <w:t xml:space="preserve">The location, including the power region and, if in the ERCOT region, the load zone, of the substantially similar interconnection request; </w:t>
            </w:r>
          </w:p>
          <w:p w14:paraId="10B05AE1" w14:textId="77777777" w:rsidR="008403B7" w:rsidRPr="00B66C9A" w:rsidRDefault="008403B7" w:rsidP="008403B7">
            <w:pPr>
              <w:spacing w:after="240"/>
              <w:ind w:left="2160" w:hanging="720"/>
              <w:rPr>
                <w:iCs/>
                <w:szCs w:val="20"/>
              </w:rPr>
            </w:pPr>
            <w:r w:rsidRPr="00B66C9A">
              <w:rPr>
                <w:iCs/>
                <w:szCs w:val="20"/>
              </w:rPr>
              <w:t>(iii)</w:t>
            </w:r>
            <w:r w:rsidRPr="00B66C9A">
              <w:rPr>
                <w:iCs/>
                <w:szCs w:val="20"/>
              </w:rPr>
              <w:tab/>
              <w:t>The non-coincident peak Demand of the substantially similar interconnection request;</w:t>
            </w:r>
          </w:p>
          <w:p w14:paraId="589B18F1" w14:textId="77777777" w:rsidR="008403B7" w:rsidRPr="00B66C9A" w:rsidRDefault="008403B7" w:rsidP="008403B7">
            <w:pPr>
              <w:spacing w:after="240"/>
              <w:ind w:left="2160" w:hanging="720"/>
              <w:rPr>
                <w:iCs/>
                <w:szCs w:val="20"/>
              </w:rPr>
            </w:pPr>
            <w:r w:rsidRPr="00B66C9A">
              <w:rPr>
                <w:iCs/>
                <w:szCs w:val="20"/>
              </w:rPr>
              <w:t>(iv)</w:t>
            </w:r>
            <w:r w:rsidRPr="00B66C9A">
              <w:rPr>
                <w:iCs/>
                <w:szCs w:val="20"/>
              </w:rPr>
              <w:tab/>
              <w:t xml:space="preserve">The anticipated timing of energization of the substantially similar interconnection request; and </w:t>
            </w:r>
          </w:p>
          <w:p w14:paraId="5118C006" w14:textId="77777777" w:rsidR="008403B7" w:rsidRPr="00B66C9A" w:rsidRDefault="008403B7" w:rsidP="008403B7">
            <w:pPr>
              <w:spacing w:after="240"/>
              <w:ind w:left="2160" w:hanging="720"/>
              <w:rPr>
                <w:iCs/>
                <w:szCs w:val="20"/>
              </w:rPr>
            </w:pPr>
            <w:r w:rsidRPr="00B66C9A">
              <w:rPr>
                <w:iCs/>
                <w:szCs w:val="20"/>
              </w:rPr>
              <w:t>(v)</w:t>
            </w:r>
            <w:r w:rsidRPr="00B66C9A">
              <w:rPr>
                <w:iCs/>
                <w:szCs w:val="20"/>
              </w:rPr>
              <w:tab/>
              <w:t xml:space="preserve">The Interconnecting DSP and, if different from the Interconnecting DSP, the Interconnecting TSP </w:t>
            </w:r>
            <w:proofErr w:type="gramStart"/>
            <w:r w:rsidRPr="00B66C9A">
              <w:rPr>
                <w:iCs/>
                <w:szCs w:val="20"/>
              </w:rPr>
              <w:t>associated</w:t>
            </w:r>
            <w:proofErr w:type="gramEnd"/>
            <w:r w:rsidRPr="00B66C9A">
              <w:rPr>
                <w:iCs/>
                <w:szCs w:val="20"/>
              </w:rPr>
              <w:t xml:space="preserve"> with the substantially similar interconnection request.</w:t>
            </w:r>
          </w:p>
          <w:p w14:paraId="3D8B844A" w14:textId="77777777" w:rsidR="008403B7" w:rsidRPr="00B66C9A" w:rsidRDefault="008403B7" w:rsidP="008403B7">
            <w:pPr>
              <w:spacing w:after="240"/>
              <w:ind w:left="1440" w:hanging="720"/>
              <w:rPr>
                <w:iCs/>
                <w:szCs w:val="20"/>
              </w:rPr>
            </w:pPr>
            <w:r w:rsidRPr="00B66C9A">
              <w:rPr>
                <w:iCs/>
                <w:szCs w:val="20"/>
              </w:rPr>
              <w:t>(b)</w:t>
            </w:r>
            <w:r w:rsidRPr="00B66C9A">
              <w:rPr>
                <w:iCs/>
                <w:szCs w:val="20"/>
              </w:rPr>
              <w:tab/>
              <w:t>An ILLE that discloses a substantially similar interconnection request under this subsection may anonymize competitively sensitive information in its disclosure to the Interconnecting DSP or the Interconnecting TSP.</w:t>
            </w:r>
          </w:p>
          <w:p w14:paraId="2C5EEA1E" w14:textId="77777777" w:rsidR="008403B7" w:rsidRPr="00B66C9A" w:rsidRDefault="008403B7" w:rsidP="008403B7">
            <w:pPr>
              <w:spacing w:after="240"/>
              <w:ind w:left="1440" w:hanging="720"/>
              <w:rPr>
                <w:iCs/>
                <w:szCs w:val="20"/>
              </w:rPr>
            </w:pPr>
            <w:r w:rsidRPr="00B66C9A">
              <w:rPr>
                <w:iCs/>
                <w:szCs w:val="20"/>
              </w:rPr>
              <w:t xml:space="preserve">(c) </w:t>
            </w:r>
            <w:r w:rsidRPr="00B66C9A">
              <w:rPr>
                <w:iCs/>
                <w:szCs w:val="20"/>
              </w:rPr>
              <w:tab/>
              <w:t>An Interconnecting DSP and an Interconnecting TSP must not sell, share, or disclose information submitted to the Interconnecting DSP or the Interconnecting TSP under this subsection other than a disclosure to the Public Utility Commission of Texas (PUCT) or ERCOT.</w:t>
            </w:r>
          </w:p>
          <w:p w14:paraId="50485591" w14:textId="77777777" w:rsidR="008403B7" w:rsidRPr="00B66C9A" w:rsidRDefault="008403B7" w:rsidP="008403B7">
            <w:pPr>
              <w:spacing w:after="240"/>
              <w:ind w:left="1440" w:hanging="720"/>
              <w:rPr>
                <w:iCs/>
                <w:szCs w:val="20"/>
              </w:rPr>
            </w:pPr>
            <w:r w:rsidRPr="00B66C9A">
              <w:rPr>
                <w:iCs/>
                <w:szCs w:val="20"/>
              </w:rPr>
              <w:t>(d)</w:t>
            </w:r>
            <w:r w:rsidRPr="00B66C9A">
              <w:rPr>
                <w:iCs/>
                <w:szCs w:val="20"/>
              </w:rPr>
              <w:tab/>
              <w:t>ERCOT may request and the ILLE must provide any competitively sensitive information ERCOT deems necessary to complete any analysis required as part of the interconnection process. ERCOT must treat disclosed competitively sensitive information as Protected Information under ERCOT Protocols.</w:t>
            </w:r>
          </w:p>
          <w:p w14:paraId="02077F42" w14:textId="77777777" w:rsidR="008403B7" w:rsidRPr="00B66C9A" w:rsidRDefault="008403B7" w:rsidP="008403B7">
            <w:pPr>
              <w:spacing w:after="240"/>
              <w:ind w:left="720" w:hanging="720"/>
              <w:rPr>
                <w:iCs/>
                <w:szCs w:val="20"/>
              </w:rPr>
            </w:pPr>
            <w:r w:rsidRPr="00B66C9A">
              <w:rPr>
                <w:iCs/>
                <w:szCs w:val="20"/>
              </w:rPr>
              <w:t>(2)</w:t>
            </w:r>
            <w:r w:rsidRPr="00B66C9A">
              <w:rPr>
                <w:iCs/>
                <w:szCs w:val="20"/>
              </w:rPr>
              <w:tab/>
              <w:t>The ILLE must submit to the Interconnecting DSP or the Interconnecting TSP the ILLE’s plans, expected timing, and progress for site-related studies and engineering services required for Large Load development before energization (e.g., geotechnical survey, water, wastewater, or gas). The submission must be accompanied by a notarized attestation from the ILLE stating that the information contained in the submission is complete and accurate at the time the attestation is signed. The ILLE must provide updates or progress reports to the Interconnecting DSP or the Interconnecting TSP when requested, but no more frequently than quarterly.</w:t>
            </w:r>
          </w:p>
          <w:p w14:paraId="74A9C9CF" w14:textId="77777777" w:rsidR="008403B7" w:rsidRPr="00B66C9A" w:rsidRDefault="008403B7" w:rsidP="008403B7">
            <w:pPr>
              <w:spacing w:after="240"/>
              <w:ind w:left="720" w:hanging="720"/>
              <w:rPr>
                <w:iCs/>
                <w:szCs w:val="20"/>
              </w:rPr>
            </w:pPr>
            <w:r w:rsidRPr="00B66C9A">
              <w:rPr>
                <w:iCs/>
                <w:szCs w:val="20"/>
              </w:rPr>
              <w:t>(3)</w:t>
            </w:r>
            <w:r w:rsidRPr="00B66C9A">
              <w:rPr>
                <w:iCs/>
                <w:szCs w:val="20"/>
              </w:rPr>
              <w:tab/>
              <w:t xml:space="preserve">The ILLE must submit to the Interconnecting DSP or the Interconnecting TSP the ILLE’s plans, expected timing, and current progress for obtaining non-ministerial discretionary approvals from state and local regulatory authorities required for development before energization (e.g., water, air, or backup generation permits). The submission must be accompanied by a notarized attestation from the ILLE attesting that the information contained in the submission is complete and accurate at the time the attestation is signed. The ILLE must provide updates or progress reports to the Interconnecting DSP or the Interconnecting TSP when requested, but no more </w:t>
            </w:r>
            <w:r w:rsidRPr="00B66C9A">
              <w:rPr>
                <w:iCs/>
                <w:szCs w:val="20"/>
              </w:rPr>
              <w:lastRenderedPageBreak/>
              <w:t>frequently than quarterly.</w:t>
            </w:r>
          </w:p>
          <w:p w14:paraId="30B00B4E" w14:textId="77777777" w:rsidR="008403B7" w:rsidRPr="00B66C9A" w:rsidRDefault="008403B7" w:rsidP="008403B7">
            <w:pPr>
              <w:spacing w:after="240"/>
              <w:ind w:left="720" w:hanging="720"/>
              <w:rPr>
                <w:iCs/>
                <w:szCs w:val="20"/>
              </w:rPr>
            </w:pPr>
            <w:r w:rsidRPr="00B66C9A">
              <w:rPr>
                <w:iCs/>
                <w:szCs w:val="20"/>
              </w:rPr>
              <w:t>(4)</w:t>
            </w:r>
            <w:r w:rsidRPr="00B66C9A">
              <w:rPr>
                <w:iCs/>
                <w:szCs w:val="20"/>
              </w:rPr>
              <w:tab/>
              <w:t>The ILLE must disclose to the Interconnecting DSP or the Interconnecting TSP the expected schedule, including the quarter and year, for phased energization of the requested or contracted peak demand expressed in MW, power factor (PF), and megavolt ampere reactive (MVAr) units. The schedule must be consistent with any current Load Commissioning Plan (LCP).</w:t>
            </w:r>
          </w:p>
          <w:p w14:paraId="6CAE788A" w14:textId="77777777" w:rsidR="008403B7" w:rsidRPr="00B66C9A" w:rsidRDefault="008403B7" w:rsidP="008403B7">
            <w:pPr>
              <w:spacing w:after="240"/>
              <w:ind w:left="720" w:hanging="720"/>
              <w:rPr>
                <w:iCs/>
                <w:szCs w:val="20"/>
              </w:rPr>
            </w:pPr>
            <w:r w:rsidRPr="00B66C9A">
              <w:rPr>
                <w:iCs/>
                <w:szCs w:val="20"/>
              </w:rPr>
              <w:t>(5)</w:t>
            </w:r>
            <w:r w:rsidRPr="00B66C9A">
              <w:rPr>
                <w:iCs/>
                <w:szCs w:val="20"/>
              </w:rPr>
              <w:tab/>
              <w:t>The ILLE must disclose to the Interconnecting DSP or the Interconnecting TSP whether the ILLE plans to have on-site backup generating facilities. If the ILLE plans to have on-site backup generating facilities, the ILLE must also disclose, to the extent known, the following information:</w:t>
            </w:r>
          </w:p>
          <w:p w14:paraId="7C5331BA" w14:textId="77777777" w:rsidR="008403B7" w:rsidRPr="00B66C9A" w:rsidRDefault="008403B7" w:rsidP="008403B7">
            <w:pPr>
              <w:spacing w:after="240"/>
              <w:ind w:left="1440" w:hanging="720"/>
              <w:rPr>
                <w:iCs/>
                <w:szCs w:val="20"/>
              </w:rPr>
            </w:pPr>
            <w:r w:rsidRPr="00B66C9A">
              <w:t>(a)</w:t>
            </w:r>
            <w:r w:rsidRPr="00B66C9A">
              <w:tab/>
            </w:r>
            <w:r w:rsidRPr="00B66C9A">
              <w:rPr>
                <w:iCs/>
                <w:szCs w:val="20"/>
              </w:rPr>
              <w:t>The number of backup generating units;</w:t>
            </w:r>
          </w:p>
          <w:p w14:paraId="1EA7A67B" w14:textId="77777777" w:rsidR="008403B7" w:rsidRPr="00B66C9A" w:rsidRDefault="008403B7" w:rsidP="008403B7">
            <w:pPr>
              <w:spacing w:after="240"/>
              <w:ind w:left="1440" w:hanging="720"/>
              <w:rPr>
                <w:iCs/>
                <w:szCs w:val="20"/>
              </w:rPr>
            </w:pPr>
            <w:r w:rsidRPr="00B66C9A">
              <w:rPr>
                <w:iCs/>
                <w:szCs w:val="20"/>
              </w:rPr>
              <w:t>(b)</w:t>
            </w:r>
            <w:r w:rsidRPr="00B66C9A">
              <w:rPr>
                <w:iCs/>
                <w:szCs w:val="20"/>
              </w:rPr>
              <w:tab/>
              <w:t>The nameplate capacity of each of the backup generating facilities;</w:t>
            </w:r>
          </w:p>
          <w:p w14:paraId="20AA848B" w14:textId="77777777" w:rsidR="008403B7" w:rsidRPr="00B66C9A" w:rsidRDefault="008403B7" w:rsidP="008403B7">
            <w:pPr>
              <w:spacing w:after="240"/>
              <w:ind w:left="1440" w:hanging="720"/>
              <w:rPr>
                <w:iCs/>
                <w:szCs w:val="20"/>
              </w:rPr>
            </w:pPr>
            <w:r w:rsidRPr="00B66C9A">
              <w:rPr>
                <w:iCs/>
                <w:szCs w:val="20"/>
              </w:rPr>
              <w:t>(c)</w:t>
            </w:r>
            <w:r w:rsidRPr="00B66C9A">
              <w:rPr>
                <w:iCs/>
                <w:szCs w:val="20"/>
              </w:rPr>
              <w:tab/>
              <w:t xml:space="preserve">The fuel source and operational characteristics of each of the backup generating facilities, including any run hour limitations and any fuel storage limitations under the existing environmental permits; and </w:t>
            </w:r>
          </w:p>
          <w:p w14:paraId="48AB8364" w14:textId="77777777" w:rsidR="008403B7" w:rsidRPr="00B66C9A" w:rsidRDefault="008403B7" w:rsidP="008403B7">
            <w:pPr>
              <w:spacing w:after="240"/>
              <w:ind w:left="1440" w:hanging="720"/>
              <w:rPr>
                <w:iCs/>
                <w:szCs w:val="20"/>
              </w:rPr>
            </w:pPr>
            <w:r w:rsidRPr="00B66C9A">
              <w:rPr>
                <w:iCs/>
                <w:szCs w:val="20"/>
              </w:rPr>
              <w:t>(d)</w:t>
            </w:r>
            <w:r w:rsidRPr="00B66C9A">
              <w:rPr>
                <w:iCs/>
                <w:szCs w:val="20"/>
              </w:rPr>
              <w:tab/>
              <w:t>How quickly each of the backup generating facilities can reach their full capacity to serve the Load.</w:t>
            </w:r>
          </w:p>
          <w:p w14:paraId="15E4A742" w14:textId="76DC6453" w:rsidR="008403B7" w:rsidRPr="00BC5E60" w:rsidRDefault="008403B7" w:rsidP="008403B7">
            <w:pPr>
              <w:spacing w:after="240"/>
              <w:ind w:left="720" w:hanging="720"/>
              <w:rPr>
                <w:iCs/>
                <w:szCs w:val="20"/>
              </w:rPr>
            </w:pPr>
            <w:r w:rsidRPr="00B66C9A">
              <w:rPr>
                <w:iCs/>
                <w:szCs w:val="20"/>
              </w:rPr>
              <w:t>(6)</w:t>
            </w:r>
            <w:r w:rsidRPr="00B66C9A">
              <w:rPr>
                <w:iCs/>
                <w:szCs w:val="20"/>
              </w:rPr>
              <w:tab/>
              <w:t>The ILLE must disclose how it plans to procure power and whether the ILLE has on-site generation that will provide power to the ILLE.</w:t>
            </w:r>
          </w:p>
        </w:tc>
      </w:tr>
    </w:tbl>
    <w:p w14:paraId="246FA88D" w14:textId="77777777" w:rsidR="008403B7" w:rsidRDefault="008403B7" w:rsidP="008403B7"/>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8403B7" w:rsidRPr="00AD79D7" w14:paraId="11BEEA53"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6AA1DECB" w14:textId="66F68F98" w:rsidR="008403B7" w:rsidRPr="00AD79D7" w:rsidRDefault="008403B7" w:rsidP="00BE5EDD">
            <w:pPr>
              <w:spacing w:before="120" w:after="240"/>
              <w:ind w:left="720" w:hanging="720"/>
              <w:rPr>
                <w:b/>
                <w:i/>
                <w:iCs/>
              </w:rPr>
            </w:pPr>
            <w:r w:rsidRPr="00AD79D7">
              <w:rPr>
                <w:b/>
                <w:i/>
                <w:iCs/>
              </w:rPr>
              <w:t xml:space="preserve">[PGRR145:  </w:t>
            </w:r>
            <w:r>
              <w:rPr>
                <w:b/>
                <w:i/>
                <w:iCs/>
              </w:rPr>
              <w:t>Insert Section 9.8 below</w:t>
            </w:r>
            <w:r w:rsidRPr="00AD79D7">
              <w:rPr>
                <w:b/>
                <w:i/>
                <w:iCs/>
              </w:rPr>
              <w:t xml:space="preserve"> on July 11, 2026:]</w:t>
            </w:r>
          </w:p>
          <w:p w14:paraId="6D0A9611" w14:textId="77777777" w:rsidR="008403B7" w:rsidRPr="00B66C9A" w:rsidRDefault="008403B7" w:rsidP="008403B7">
            <w:pPr>
              <w:keepNext/>
              <w:tabs>
                <w:tab w:val="left" w:pos="900"/>
                <w:tab w:val="right" w:pos="9360"/>
              </w:tabs>
              <w:spacing w:after="240"/>
              <w:ind w:left="907" w:hanging="907"/>
              <w:outlineLvl w:val="1"/>
              <w:rPr>
                <w:b/>
                <w:szCs w:val="20"/>
              </w:rPr>
            </w:pPr>
            <w:bookmarkStart w:id="51" w:name="_Toc232582852"/>
            <w:r w:rsidRPr="00B66C9A">
              <w:rPr>
                <w:b/>
                <w:szCs w:val="20"/>
              </w:rPr>
              <w:t>9.8</w:t>
            </w:r>
            <w:r w:rsidRPr="00B66C9A">
              <w:rPr>
                <w:b/>
                <w:szCs w:val="20"/>
              </w:rPr>
              <w:tab/>
              <w:t>Legacy Interconnection Study Procedures for Large Loads</w:t>
            </w:r>
            <w:bookmarkEnd w:id="51"/>
          </w:p>
          <w:p w14:paraId="4A2BF4A6" w14:textId="4FB2758C" w:rsidR="008403B7" w:rsidRPr="00B66C9A" w:rsidRDefault="008403B7" w:rsidP="008403B7">
            <w:pPr>
              <w:spacing w:after="240"/>
              <w:ind w:left="720" w:hanging="720"/>
              <w:rPr>
                <w:iCs/>
                <w:szCs w:val="20"/>
              </w:rPr>
            </w:pPr>
            <w:r w:rsidRPr="00B66C9A">
              <w:t>(1)</w:t>
            </w:r>
            <w:r w:rsidRPr="00B66C9A">
              <w:tab/>
              <w:t>This Section, previously known as Section 9.3</w:t>
            </w:r>
            <w:r w:rsidR="006D20F2">
              <w:t>, Large Load Interconnection Study (LLIS)</w:t>
            </w:r>
            <w:r w:rsidRPr="00B66C9A">
              <w:t xml:space="preserve">, outlines the former procedures for conducting a Large Load </w:t>
            </w:r>
            <w:r w:rsidRPr="00B66C9A">
              <w:rPr>
                <w:szCs w:val="20"/>
              </w:rPr>
              <w:t>Interconnection</w:t>
            </w:r>
            <w:r w:rsidRPr="00B66C9A">
              <w:t xml:space="preserve"> Study (LLIS) for new or modified Large Loads.  It has been replaced by the Batch Zero Process but has been retained here for reference. </w:t>
            </w:r>
          </w:p>
          <w:p w14:paraId="1355627E" w14:textId="77777777" w:rsidR="008403B7" w:rsidRPr="00B66C9A" w:rsidRDefault="008403B7" w:rsidP="00E40260">
            <w:pPr>
              <w:keepNext/>
              <w:tabs>
                <w:tab w:val="left" w:pos="1080"/>
              </w:tabs>
              <w:spacing w:before="240" w:after="240"/>
              <w:outlineLvl w:val="2"/>
              <w:rPr>
                <w:b/>
                <w:bCs/>
                <w:i/>
                <w:szCs w:val="20"/>
              </w:rPr>
            </w:pPr>
            <w:bookmarkStart w:id="52" w:name="_Toc232582853"/>
            <w:r w:rsidRPr="00B66C9A">
              <w:rPr>
                <w:b/>
                <w:bCs/>
                <w:i/>
                <w:szCs w:val="20"/>
              </w:rPr>
              <w:t>9.8.1</w:t>
            </w:r>
            <w:r w:rsidRPr="00B66C9A">
              <w:rPr>
                <w:b/>
                <w:bCs/>
                <w:i/>
                <w:szCs w:val="20"/>
              </w:rPr>
              <w:tab/>
              <w:t>Legacy Large Load Interconnection Study (LLIS)</w:t>
            </w:r>
            <w:bookmarkEnd w:id="52"/>
          </w:p>
          <w:p w14:paraId="4DB03B9D" w14:textId="3806631D" w:rsidR="008403B7" w:rsidRPr="00B66C9A" w:rsidRDefault="008403B7" w:rsidP="008403B7">
            <w:pPr>
              <w:spacing w:after="240"/>
              <w:ind w:left="720" w:hanging="720"/>
              <w:rPr>
                <w:iCs/>
                <w:szCs w:val="20"/>
              </w:rPr>
            </w:pPr>
            <w:r w:rsidRPr="00B66C9A">
              <w:rPr>
                <w:iCs/>
                <w:szCs w:val="20"/>
              </w:rPr>
              <w:t>(1)</w:t>
            </w:r>
            <w:r w:rsidRPr="00B66C9A">
              <w:rPr>
                <w:iCs/>
                <w:szCs w:val="20"/>
              </w:rPr>
              <w:tab/>
              <w:t>A</w:t>
            </w:r>
            <w:r w:rsidR="006D20F2">
              <w:rPr>
                <w:iCs/>
                <w:szCs w:val="20"/>
              </w:rPr>
              <w:t>n</w:t>
            </w:r>
            <w:r w:rsidRPr="00B66C9A">
              <w:rPr>
                <w:iCs/>
                <w:szCs w:val="20"/>
              </w:rPr>
              <w:t xml:space="preserve"> LLIS consists of the set of steady-state, stability, short-circuit and other relevant studies that are necessary to determine the reliability impact of a Large Load interconnection on affected Transmission Facilities and identify the Transmission Facilities that are needed to reliably interconnect the new or modified Large Load to the ERCOT System.</w:t>
            </w:r>
          </w:p>
          <w:p w14:paraId="7CEBC694" w14:textId="77777777" w:rsidR="008403B7" w:rsidRPr="00B66C9A" w:rsidRDefault="008403B7" w:rsidP="008403B7">
            <w:pPr>
              <w:spacing w:after="240"/>
              <w:ind w:left="720" w:hanging="720"/>
              <w:rPr>
                <w:iCs/>
                <w:szCs w:val="20"/>
              </w:rPr>
            </w:pPr>
            <w:r w:rsidRPr="00B66C9A">
              <w:rPr>
                <w:iCs/>
                <w:szCs w:val="20"/>
              </w:rPr>
              <w:lastRenderedPageBreak/>
              <w:t>(2)</w:t>
            </w:r>
            <w:r w:rsidRPr="00B66C9A">
              <w:rPr>
                <w:iCs/>
                <w:szCs w:val="20"/>
              </w:rPr>
              <w:tab/>
              <w:t xml:space="preserve">If an Interconnecting Entity (IE) or Resource Entity submits a large Generation Resource interconnection request, as defined in Section 5.3, Interconnection Study Procedures for Large Generators, that also includes a co-located Large Load, the Full Interconnection Study (FIS) may be used in place of a separate LLIS.  The FIS shall reflect the </w:t>
            </w:r>
            <w:proofErr w:type="gramStart"/>
            <w:r w:rsidRPr="00B66C9A">
              <w:rPr>
                <w:iCs/>
                <w:szCs w:val="20"/>
              </w:rPr>
              <w:t>full</w:t>
            </w:r>
            <w:proofErr w:type="gramEnd"/>
            <w:r w:rsidRPr="00B66C9A">
              <w:rPr>
                <w:iCs/>
                <w:szCs w:val="20"/>
              </w:rPr>
              <w:t xml:space="preserve"> requested Load amount and conform to all study requirements detailed in Sections 5.3 and 9.8, Legacy Interconnection Study Procedures for Large Loads.  For any deadlines or timelines set out in this section that conflict with the deadlines or timelines in Sections 5.2, General Provisions, and 5.3, the deadlines or timelines in Sections 5.2 and 5.3 shall govern.</w:t>
            </w:r>
          </w:p>
          <w:p w14:paraId="7C2E2614" w14:textId="77777777" w:rsidR="008403B7" w:rsidRPr="00B66C9A" w:rsidRDefault="008403B7" w:rsidP="008403B7">
            <w:pPr>
              <w:spacing w:after="240"/>
              <w:ind w:left="720" w:hanging="720"/>
              <w:rPr>
                <w:iCs/>
                <w:szCs w:val="20"/>
              </w:rPr>
            </w:pPr>
            <w:r w:rsidRPr="00B66C9A">
              <w:rPr>
                <w:iCs/>
                <w:szCs w:val="20"/>
              </w:rPr>
              <w:t>(3)</w:t>
            </w:r>
            <w:r w:rsidRPr="00B66C9A">
              <w:rPr>
                <w:iCs/>
                <w:szCs w:val="20"/>
              </w:rPr>
              <w:tab/>
              <w:t xml:space="preserve">During the LLIS, the interconnecting Transmission Service Provider (TSP) shall be the lead TSP unless otherwise designated by ERCOT during the study scoping process detailed in Section </w:t>
            </w:r>
            <w:r w:rsidRPr="00B66C9A">
              <w:rPr>
                <w:szCs w:val="20"/>
              </w:rPr>
              <w:t>9.8.2</w:t>
            </w:r>
            <w:r w:rsidRPr="00B66C9A">
              <w:rPr>
                <w:iCs/>
                <w:szCs w:val="20"/>
              </w:rPr>
              <w:t>, Legacy Large Load Interconnection Study Scoping Process.</w:t>
            </w:r>
          </w:p>
          <w:p w14:paraId="1177D976" w14:textId="77777777" w:rsidR="008403B7" w:rsidRPr="00B66C9A" w:rsidRDefault="008403B7" w:rsidP="008403B7">
            <w:pPr>
              <w:spacing w:after="240"/>
              <w:ind w:left="720" w:hanging="720"/>
            </w:pPr>
            <w:r w:rsidRPr="00B66C9A">
              <w:rPr>
                <w:iCs/>
                <w:szCs w:val="20"/>
              </w:rPr>
              <w:t>(4)</w:t>
            </w:r>
            <w:r w:rsidRPr="00B66C9A">
              <w:rPr>
                <w:iCs/>
                <w:szCs w:val="20"/>
              </w:rPr>
              <w:tab/>
              <w:t>For an interconnection request involving a Large Load interconnecting at distribution voltage, the LLIS shall evaluate only the proposed Load’s transmission-level impacts, if any.  The affected Distribution Service Provider (DSP) shall provide the lead TSP with all information concerning the DSP’s facilities needed to complete any required studies.</w:t>
            </w:r>
          </w:p>
          <w:p w14:paraId="3DDE31A6" w14:textId="77777777" w:rsidR="008403B7" w:rsidRPr="00B66C9A" w:rsidRDefault="008403B7" w:rsidP="008403B7">
            <w:pPr>
              <w:keepNext/>
              <w:tabs>
                <w:tab w:val="left" w:pos="1080"/>
              </w:tabs>
              <w:spacing w:before="240" w:after="240"/>
              <w:outlineLvl w:val="2"/>
              <w:rPr>
                <w:b/>
                <w:bCs/>
                <w:i/>
                <w:szCs w:val="20"/>
              </w:rPr>
            </w:pPr>
            <w:bookmarkStart w:id="53" w:name="_Toc232582854"/>
            <w:r w:rsidRPr="00B66C9A">
              <w:rPr>
                <w:b/>
                <w:bCs/>
                <w:i/>
                <w:szCs w:val="20"/>
              </w:rPr>
              <w:t>9.8.2</w:t>
            </w:r>
            <w:r w:rsidRPr="00B66C9A">
              <w:rPr>
                <w:b/>
                <w:bCs/>
                <w:i/>
                <w:szCs w:val="20"/>
              </w:rPr>
              <w:tab/>
              <w:t>Legacy Large Load Interconnection Study Scoping Process</w:t>
            </w:r>
            <w:bookmarkEnd w:id="53"/>
          </w:p>
          <w:p w14:paraId="10238679" w14:textId="77777777" w:rsidR="008403B7" w:rsidRPr="00B66C9A" w:rsidRDefault="008403B7" w:rsidP="008403B7">
            <w:pPr>
              <w:spacing w:after="240"/>
              <w:ind w:left="720" w:hanging="720"/>
              <w:rPr>
                <w:iCs/>
                <w:szCs w:val="20"/>
              </w:rPr>
            </w:pPr>
            <w:r w:rsidRPr="00B66C9A">
              <w:rPr>
                <w:iCs/>
                <w:szCs w:val="20"/>
              </w:rPr>
              <w:t>(1)</w:t>
            </w:r>
            <w:r w:rsidRPr="00B66C9A">
              <w:rPr>
                <w:iCs/>
                <w:szCs w:val="20"/>
              </w:rPr>
              <w:tab/>
              <w:t>ERCOT will notify the interconnecting TSP after all requirements have been met.  Within ten Business Days of this notification, the lead TSP shall schedule a kick-off meeting with ERCOT and the certificated DSP to occur soon thereafter. If the proposed project is co-located with a Generation Resource, the kick-off meeting must also include the affected Resource Entity or IE.  The lead TSP shall invite the Interconnecting Large Load Entity (ILLE) to attend the kick-off meeting.  The ILLE may attend at its option.</w:t>
            </w:r>
          </w:p>
          <w:p w14:paraId="3DEA8947" w14:textId="77777777" w:rsidR="008403B7" w:rsidRPr="00B66C9A" w:rsidRDefault="008403B7" w:rsidP="008403B7">
            <w:pPr>
              <w:spacing w:after="240"/>
              <w:ind w:left="720" w:hanging="720"/>
              <w:rPr>
                <w:iCs/>
                <w:szCs w:val="20"/>
              </w:rPr>
            </w:pPr>
            <w:r w:rsidRPr="00B66C9A">
              <w:rPr>
                <w:iCs/>
                <w:szCs w:val="20"/>
              </w:rPr>
              <w:t>(2)</w:t>
            </w:r>
            <w:r w:rsidRPr="00B66C9A">
              <w:rPr>
                <w:iCs/>
                <w:szCs w:val="20"/>
              </w:rPr>
              <w:tab/>
              <w:t xml:space="preserve">ERCOT will notify all other TSPs of the LLIS request.  Each TSP may evaluate if it is directly affected by the interconnection request and determine if it should participate in the LLIS.  Examples of a directly affected TSP may include, but are not limited to, a TSP whose facilities are likely to experience changes in voltage or power flow because of the Load interconnection request. </w:t>
            </w:r>
          </w:p>
          <w:p w14:paraId="69A140E8" w14:textId="77777777" w:rsidR="008403B7" w:rsidRPr="00B66C9A" w:rsidRDefault="008403B7" w:rsidP="008403B7">
            <w:pPr>
              <w:spacing w:after="240"/>
              <w:ind w:left="720" w:hanging="720"/>
              <w:rPr>
                <w:iCs/>
                <w:szCs w:val="20"/>
              </w:rPr>
            </w:pPr>
            <w:r w:rsidRPr="00B66C9A">
              <w:rPr>
                <w:iCs/>
                <w:szCs w:val="20"/>
              </w:rPr>
              <w:t>(3)</w:t>
            </w:r>
            <w:r w:rsidRPr="00B66C9A">
              <w:rPr>
                <w:iCs/>
                <w:szCs w:val="20"/>
              </w:rPr>
              <w:tab/>
              <w:t>Each directly affected TSP desiring to participate in the LLIS shall promptly notify the lead TSP and ERCOT and must provide a description of the expected effect of the Load interconnection on the TSP’s facilities in its notification.  The lead TSP shall include all directly affected TSP(s) in the LLIS kickoff meeting.</w:t>
            </w:r>
          </w:p>
          <w:p w14:paraId="6A43F57F" w14:textId="77777777" w:rsidR="008403B7" w:rsidRPr="00B66C9A" w:rsidRDefault="008403B7" w:rsidP="008403B7">
            <w:pPr>
              <w:spacing w:after="240"/>
              <w:ind w:left="720" w:hanging="720"/>
              <w:rPr>
                <w:iCs/>
                <w:szCs w:val="20"/>
              </w:rPr>
            </w:pPr>
            <w:r w:rsidRPr="00B66C9A">
              <w:rPr>
                <w:iCs/>
                <w:szCs w:val="20"/>
              </w:rPr>
              <w:t>(4)</w:t>
            </w:r>
            <w:r w:rsidRPr="00B66C9A">
              <w:rPr>
                <w:iCs/>
                <w:szCs w:val="20"/>
              </w:rPr>
              <w:tab/>
              <w:t>At the LLIS kickoff meeting, the lead TSP will present the proposed project and facilitate a general discussion of the preliminary study scope of work for the LLIS.</w:t>
            </w:r>
          </w:p>
          <w:p w14:paraId="4C2DF495" w14:textId="77777777" w:rsidR="008403B7" w:rsidRPr="00B66C9A" w:rsidRDefault="008403B7" w:rsidP="008403B7">
            <w:pPr>
              <w:spacing w:after="240"/>
              <w:ind w:left="720" w:hanging="720"/>
              <w:rPr>
                <w:iCs/>
                <w:szCs w:val="20"/>
              </w:rPr>
            </w:pPr>
            <w:r w:rsidRPr="00B66C9A">
              <w:rPr>
                <w:iCs/>
                <w:szCs w:val="20"/>
              </w:rPr>
              <w:t>(5)</w:t>
            </w:r>
            <w:r w:rsidRPr="00B66C9A">
              <w:rPr>
                <w:iCs/>
                <w:szCs w:val="20"/>
              </w:rPr>
              <w:tab/>
              <w:t xml:space="preserve">Any reactive studies required under Protocol Section 3.15, Voltage Support, or Subsynchronous Oscillation (SSO) studies required under Protocol Section 3.22.1.4, Large Load Interconnection Assessment, shall be scoped simultaneously with the LLIS </w:t>
            </w:r>
            <w:r w:rsidRPr="00B66C9A">
              <w:rPr>
                <w:iCs/>
                <w:szCs w:val="20"/>
              </w:rPr>
              <w:lastRenderedPageBreak/>
              <w:t>but do not need to be included as part of the LLIS.  The Resource Entity responsible for the reactive study shall provide it to ERCOT directly.</w:t>
            </w:r>
          </w:p>
          <w:p w14:paraId="1A0CE41A" w14:textId="77777777" w:rsidR="008403B7" w:rsidRPr="00B66C9A" w:rsidRDefault="008403B7" w:rsidP="008403B7">
            <w:pPr>
              <w:spacing w:after="240"/>
              <w:ind w:left="720" w:hanging="720"/>
              <w:rPr>
                <w:iCs/>
                <w:szCs w:val="20"/>
              </w:rPr>
            </w:pPr>
            <w:r w:rsidRPr="00B66C9A">
              <w:rPr>
                <w:iCs/>
                <w:szCs w:val="20"/>
              </w:rPr>
              <w:t>(6)</w:t>
            </w:r>
            <w:r w:rsidRPr="00B66C9A">
              <w:rPr>
                <w:iCs/>
                <w:szCs w:val="20"/>
              </w:rPr>
              <w:tab/>
              <w:t>The lead TSP will develop a preliminary LLIS study scope within ten Business Days following the kickoff meeting.</w:t>
            </w:r>
          </w:p>
          <w:p w14:paraId="7B978977" w14:textId="77777777" w:rsidR="008403B7" w:rsidRPr="00B66C9A" w:rsidRDefault="008403B7" w:rsidP="008403B7">
            <w:pPr>
              <w:spacing w:after="240"/>
              <w:ind w:left="1440" w:hanging="720"/>
            </w:pPr>
            <w:r w:rsidRPr="00B66C9A">
              <w:t>(a)</w:t>
            </w:r>
            <w:r w:rsidRPr="00B66C9A">
              <w:tab/>
              <w:t>The study scope must include all study elements required by Section 9.8.4, Legacy Large Load Interconnection Study Elements, unless ERCOT in collaboration with the TSP(s) determine that one or more studies are unnecessary.  If a study element is deemed unnecessary, the lead TSP shall provide a written technical justification for not performing the analysis in lieu of the study report.</w:t>
            </w:r>
          </w:p>
          <w:p w14:paraId="7F819A21" w14:textId="77777777" w:rsidR="008403B7" w:rsidRPr="00B66C9A" w:rsidRDefault="008403B7" w:rsidP="008403B7">
            <w:pPr>
              <w:spacing w:after="240"/>
              <w:ind w:left="1440" w:hanging="720"/>
            </w:pPr>
            <w:r w:rsidRPr="00B66C9A">
              <w:t>(b)</w:t>
            </w:r>
            <w:r w:rsidRPr="00B66C9A">
              <w:tab/>
              <w:t>The study scope shall specify the base cases, study assumptions, and scenarios that will be used in each LLIS element.  Any transmission facilities that will not be in service before Initial Energization of the proposed Load that may significantly impact the study results, as initially identified by the lead TSP during the project kickoff meeting, shall be documented in the study scope.  All study assumptions related to maintenance outage scenarios required under Section 4.1.1.8, Maintenance Outage Reliability Criteria, shall be explicitly identified in the study scope.</w:t>
            </w:r>
          </w:p>
          <w:p w14:paraId="2A02E697" w14:textId="77777777" w:rsidR="008403B7" w:rsidRPr="00B66C9A" w:rsidRDefault="008403B7" w:rsidP="008403B7">
            <w:pPr>
              <w:spacing w:after="240"/>
              <w:ind w:left="1440" w:hanging="720"/>
            </w:pPr>
            <w:r w:rsidRPr="00B66C9A">
              <w:t>(c)</w:t>
            </w:r>
            <w:r w:rsidRPr="00B66C9A">
              <w:tab/>
              <w:t>The study scope shall specify the involvement of any directly affected TSPs in the study process.  In some cases, it may be necessary for the ILLE to execute study agreements with multiple TSP(s).</w:t>
            </w:r>
          </w:p>
          <w:p w14:paraId="4C54F969" w14:textId="77777777" w:rsidR="008403B7" w:rsidRPr="00B66C9A" w:rsidRDefault="008403B7" w:rsidP="008403B7">
            <w:pPr>
              <w:spacing w:after="240"/>
              <w:ind w:left="1440" w:hanging="720"/>
            </w:pPr>
            <w:r w:rsidRPr="00B66C9A">
              <w:t>(d)</w:t>
            </w:r>
            <w:r w:rsidRPr="00B66C9A">
              <w:tab/>
              <w:t>The lead TSP may propose interconnection design alternatives during the scoping process.  Such alternative options shall be fully studied in all required LLIS study elements.</w:t>
            </w:r>
          </w:p>
          <w:p w14:paraId="72F100B7" w14:textId="2A734378" w:rsidR="008403B7" w:rsidRPr="00B66C9A" w:rsidRDefault="008403B7" w:rsidP="008403B7">
            <w:pPr>
              <w:spacing w:after="240"/>
              <w:ind w:left="720" w:hanging="720"/>
              <w:rPr>
                <w:iCs/>
                <w:szCs w:val="20"/>
              </w:rPr>
            </w:pPr>
            <w:r w:rsidRPr="00B66C9A">
              <w:rPr>
                <w:iCs/>
                <w:szCs w:val="20"/>
              </w:rPr>
              <w:t>(7)</w:t>
            </w:r>
            <w:r w:rsidRPr="00B66C9A">
              <w:rPr>
                <w:iCs/>
                <w:szCs w:val="20"/>
              </w:rPr>
              <w:tab/>
              <w:t xml:space="preserve">The lead TSP shall submit the preliminary study scope for review by </w:t>
            </w:r>
            <w:proofErr w:type="gramStart"/>
            <w:r w:rsidRPr="00B66C9A">
              <w:rPr>
                <w:iCs/>
                <w:szCs w:val="20"/>
              </w:rPr>
              <w:t>ERCOT</w:t>
            </w:r>
            <w:proofErr w:type="gramEnd"/>
            <w:r w:rsidRPr="00B66C9A">
              <w:rPr>
                <w:iCs/>
                <w:szCs w:val="20"/>
              </w:rPr>
              <w:t xml:space="preserve"> and all directly affected TSPs, including TSPs which may be directly affected due to proposed interconnection topology. </w:t>
            </w:r>
            <w:r w:rsidR="00BA4D71">
              <w:rPr>
                <w:iCs/>
                <w:szCs w:val="20"/>
              </w:rPr>
              <w:t xml:space="preserve"> </w:t>
            </w:r>
            <w:r w:rsidRPr="00B66C9A">
              <w:rPr>
                <w:iCs/>
                <w:szCs w:val="20"/>
              </w:rPr>
              <w:t>Directly affected TSPs and ERCOT may provide comments on the preliminary study scope within ten Business Days of posting.</w:t>
            </w:r>
          </w:p>
          <w:p w14:paraId="22B568F0" w14:textId="77777777" w:rsidR="008403B7" w:rsidRPr="00B66C9A" w:rsidRDefault="008403B7" w:rsidP="008403B7">
            <w:pPr>
              <w:spacing w:after="240"/>
              <w:ind w:left="720" w:hanging="720"/>
              <w:rPr>
                <w:iCs/>
                <w:szCs w:val="20"/>
              </w:rPr>
            </w:pPr>
            <w:r w:rsidRPr="00B66C9A">
              <w:rPr>
                <w:iCs/>
                <w:szCs w:val="20"/>
              </w:rPr>
              <w:t>(8)</w:t>
            </w:r>
            <w:r w:rsidRPr="00B66C9A">
              <w:rPr>
                <w:iCs/>
                <w:szCs w:val="20"/>
              </w:rPr>
              <w:tab/>
              <w:t>Upon closing of the comment period described in paragraph (7) above, the lead TSP shall, within ten Business Days, submit a final study scope that addresses submitted comments to the extent possible.  ERCOT in collaboration with the TSP(s) shall determine the study scope.</w:t>
            </w:r>
          </w:p>
          <w:p w14:paraId="24878DCA" w14:textId="77777777" w:rsidR="008403B7" w:rsidRPr="00B66C9A" w:rsidRDefault="008403B7" w:rsidP="008403B7">
            <w:pPr>
              <w:spacing w:after="240"/>
              <w:ind w:left="720" w:hanging="720"/>
            </w:pPr>
            <w:r w:rsidRPr="00B66C9A">
              <w:rPr>
                <w:iCs/>
                <w:szCs w:val="20"/>
              </w:rPr>
              <w:t>(9)</w:t>
            </w:r>
            <w:r w:rsidRPr="00B66C9A">
              <w:rPr>
                <w:iCs/>
                <w:szCs w:val="20"/>
              </w:rPr>
              <w:tab/>
              <w:t xml:space="preserve">Within five Business Days of the lead TSP submitting the final study scope, ERCOT shall approve the final study scope or return the scope to the lead TSP with comments.  The lead TSP shall promptly address ERCOT comments and </w:t>
            </w:r>
            <w:proofErr w:type="gramStart"/>
            <w:r w:rsidRPr="00B66C9A">
              <w:rPr>
                <w:iCs/>
                <w:szCs w:val="20"/>
              </w:rPr>
              <w:t>resubmit</w:t>
            </w:r>
            <w:proofErr w:type="gramEnd"/>
            <w:r w:rsidRPr="00B66C9A">
              <w:rPr>
                <w:iCs/>
                <w:szCs w:val="20"/>
              </w:rPr>
              <w:t xml:space="preserve"> according to paragraph (8) above.</w:t>
            </w:r>
          </w:p>
          <w:p w14:paraId="7F57469C" w14:textId="77777777" w:rsidR="008403B7" w:rsidRPr="00B66C9A" w:rsidRDefault="008403B7" w:rsidP="008403B7">
            <w:pPr>
              <w:keepNext/>
              <w:tabs>
                <w:tab w:val="left" w:pos="1080"/>
              </w:tabs>
              <w:spacing w:before="240" w:after="240"/>
              <w:outlineLvl w:val="2"/>
              <w:rPr>
                <w:b/>
                <w:bCs/>
                <w:i/>
                <w:szCs w:val="20"/>
              </w:rPr>
            </w:pPr>
            <w:bookmarkStart w:id="54" w:name="_Toc232582855"/>
            <w:r w:rsidRPr="00B66C9A">
              <w:rPr>
                <w:b/>
                <w:bCs/>
                <w:i/>
                <w:szCs w:val="20"/>
              </w:rPr>
              <w:lastRenderedPageBreak/>
              <w:t>9.8.3</w:t>
            </w:r>
            <w:r w:rsidRPr="00B66C9A">
              <w:rPr>
                <w:b/>
                <w:bCs/>
                <w:i/>
                <w:szCs w:val="20"/>
              </w:rPr>
              <w:tab/>
              <w:t>Legacy Large Load Interconnection Study Description and Methodology</w:t>
            </w:r>
            <w:bookmarkEnd w:id="54"/>
            <w:r w:rsidRPr="00B66C9A">
              <w:rPr>
                <w:b/>
                <w:bCs/>
                <w:i/>
                <w:szCs w:val="20"/>
              </w:rPr>
              <w:t xml:space="preserve"> </w:t>
            </w:r>
          </w:p>
          <w:p w14:paraId="523CD2C5" w14:textId="77777777" w:rsidR="008403B7" w:rsidRPr="00B66C9A" w:rsidRDefault="008403B7" w:rsidP="008403B7">
            <w:pPr>
              <w:spacing w:after="240"/>
              <w:ind w:left="720" w:hanging="720"/>
              <w:rPr>
                <w:iCs/>
                <w:szCs w:val="20"/>
              </w:rPr>
            </w:pPr>
            <w:r w:rsidRPr="00B66C9A">
              <w:rPr>
                <w:iCs/>
                <w:szCs w:val="20"/>
              </w:rPr>
              <w:t>(1)</w:t>
            </w:r>
            <w:r w:rsidRPr="00B66C9A">
              <w:rPr>
                <w:iCs/>
                <w:szCs w:val="20"/>
              </w:rPr>
              <w:tab/>
              <w:t>The primary purpose of the LLIS is to determine whether the</w:t>
            </w:r>
            <w:r w:rsidRPr="00B66C9A" w:rsidDel="0098650A">
              <w:rPr>
                <w:iCs/>
                <w:szCs w:val="20"/>
              </w:rPr>
              <w:t xml:space="preserve"> </w:t>
            </w:r>
            <w:r w:rsidRPr="00B66C9A">
              <w:rPr>
                <w:iCs/>
                <w:szCs w:val="20"/>
              </w:rPr>
              <w:t xml:space="preserve">amount of Load being requested by the ILLE can be placed in service by the desired Initial Energization date while maintaining the reliability of the ERCOT System and ensuring compliance with all </w:t>
            </w:r>
            <w:r w:rsidRPr="00B66C9A">
              <w:rPr>
                <w:iCs/>
                <w:szCs w:val="20"/>
                <w:lang w:val="x-none" w:eastAsia="x-none"/>
              </w:rPr>
              <w:t>North American Electric Reliability Corporation (</w:t>
            </w:r>
            <w:r w:rsidRPr="00B66C9A">
              <w:rPr>
                <w:iCs/>
                <w:szCs w:val="20"/>
              </w:rPr>
              <w:t>NERC) Reliability Standards, Protocols, this Planning Guide, and the Operating Guides.  The LLIS will also identify any transmission improvements needed to serve the full requested Load amount, including individual load increments requested by the ILLE in the initial Load Commissioning Plan (LCP).</w:t>
            </w:r>
          </w:p>
          <w:p w14:paraId="026EB267" w14:textId="77777777" w:rsidR="008403B7" w:rsidRPr="00B66C9A" w:rsidRDefault="008403B7" w:rsidP="008403B7">
            <w:pPr>
              <w:spacing w:after="240"/>
              <w:ind w:left="720" w:hanging="720"/>
              <w:rPr>
                <w:iCs/>
                <w:szCs w:val="20"/>
              </w:rPr>
            </w:pPr>
            <w:r w:rsidRPr="00B66C9A">
              <w:rPr>
                <w:iCs/>
                <w:szCs w:val="20"/>
              </w:rPr>
              <w:t>(2)</w:t>
            </w:r>
            <w:r w:rsidRPr="00B66C9A">
              <w:rPr>
                <w:iCs/>
                <w:szCs w:val="20"/>
              </w:rPr>
              <w:tab/>
              <w:t>The LLIS consists of a series of distinct study elements.  The specific elements included in a particular LLIS will be stated in the LLIS scope.</w:t>
            </w:r>
          </w:p>
          <w:p w14:paraId="6BBEBCEF" w14:textId="77777777" w:rsidR="008403B7" w:rsidRPr="00B66C9A" w:rsidRDefault="008403B7" w:rsidP="008403B7">
            <w:pPr>
              <w:spacing w:after="240"/>
              <w:ind w:left="720" w:hanging="720"/>
              <w:rPr>
                <w:iCs/>
                <w:szCs w:val="20"/>
              </w:rPr>
            </w:pPr>
            <w:r w:rsidRPr="00B66C9A">
              <w:rPr>
                <w:iCs/>
                <w:szCs w:val="20"/>
              </w:rPr>
              <w:t>(3)</w:t>
            </w:r>
            <w:r w:rsidRPr="00B66C9A">
              <w:rPr>
                <w:iCs/>
                <w:szCs w:val="20"/>
              </w:rPr>
              <w:tab/>
              <w:t>Each proposed Large Load interconnection that requests more than one physical transmission interconnection will be studied as an individual study for each interconnection to be analyzed separately from all other such requests unless otherwise agreed by the TSP(s) in the interconnection study agreement.</w:t>
            </w:r>
          </w:p>
          <w:p w14:paraId="0F62FA6A" w14:textId="77777777" w:rsidR="008403B7" w:rsidRPr="00B66C9A" w:rsidRDefault="008403B7" w:rsidP="008403B7">
            <w:pPr>
              <w:spacing w:after="240"/>
              <w:ind w:left="720" w:hanging="720"/>
              <w:rPr>
                <w:iCs/>
                <w:szCs w:val="20"/>
              </w:rPr>
            </w:pPr>
            <w:r w:rsidRPr="00B66C9A">
              <w:rPr>
                <w:iCs/>
                <w:szCs w:val="20"/>
              </w:rPr>
              <w:t>(4)</w:t>
            </w:r>
            <w:r w:rsidRPr="00B66C9A">
              <w:rPr>
                <w:iCs/>
                <w:szCs w:val="20"/>
              </w:rPr>
              <w:tab/>
              <w:t>The LLIS process includes developing and analyzing various computer model simulations of the existing and proposed ERCOT transmission system.  The results from these simulations will be utilized by the TSP(s) to determine the impact of the proposed interconnection.</w:t>
            </w:r>
          </w:p>
          <w:p w14:paraId="632D79F7" w14:textId="77777777" w:rsidR="008403B7" w:rsidRPr="00B66C9A" w:rsidRDefault="008403B7" w:rsidP="008403B7">
            <w:pPr>
              <w:spacing w:after="240"/>
              <w:ind w:left="720" w:hanging="720"/>
            </w:pPr>
            <w:r w:rsidRPr="00B66C9A">
              <w:rPr>
                <w:iCs/>
                <w:szCs w:val="20"/>
              </w:rPr>
              <w:t>(5)</w:t>
            </w:r>
            <w:r w:rsidRPr="00B66C9A">
              <w:rPr>
                <w:iCs/>
                <w:szCs w:val="20"/>
              </w:rPr>
              <w:tab/>
              <w:t>The study shall include an analysis demonstrating the adequate reliability of any temporary interconnection configurations.</w:t>
            </w:r>
          </w:p>
          <w:p w14:paraId="62ACE12E" w14:textId="77777777" w:rsidR="008403B7" w:rsidRPr="00B66C9A" w:rsidRDefault="008403B7" w:rsidP="008403B7">
            <w:pPr>
              <w:spacing w:before="240" w:after="240"/>
            </w:pPr>
            <w:r w:rsidRPr="00B66C9A">
              <w:rPr>
                <w:b/>
                <w:bCs/>
                <w:i/>
                <w:szCs w:val="20"/>
              </w:rPr>
              <w:t>9.8.4</w:t>
            </w:r>
            <w:r w:rsidRPr="00B66C9A">
              <w:rPr>
                <w:b/>
                <w:bCs/>
                <w:i/>
                <w:szCs w:val="20"/>
              </w:rPr>
              <w:tab/>
              <w:t>Legacy Large Load Interconnection Study Elements</w:t>
            </w:r>
          </w:p>
          <w:p w14:paraId="1D47837F" w14:textId="77777777" w:rsidR="008403B7" w:rsidRPr="00B66C9A" w:rsidRDefault="008403B7" w:rsidP="008403B7">
            <w:pPr>
              <w:keepNext/>
              <w:tabs>
                <w:tab w:val="left" w:pos="1080"/>
              </w:tabs>
              <w:spacing w:before="240" w:after="240"/>
              <w:outlineLvl w:val="2"/>
              <w:rPr>
                <w:b/>
              </w:rPr>
            </w:pPr>
            <w:bookmarkStart w:id="55" w:name="_Toc232582856"/>
            <w:r w:rsidRPr="00B66C9A">
              <w:rPr>
                <w:b/>
              </w:rPr>
              <w:t>9.8.4.1</w:t>
            </w:r>
            <w:r w:rsidRPr="00B66C9A">
              <w:tab/>
            </w:r>
            <w:r w:rsidRPr="00B66C9A">
              <w:rPr>
                <w:b/>
              </w:rPr>
              <w:t>Legacy Steady-State Analysis</w:t>
            </w:r>
            <w:bookmarkEnd w:id="55"/>
          </w:p>
          <w:p w14:paraId="5B8C542F" w14:textId="77777777" w:rsidR="008403B7" w:rsidRPr="00B66C9A" w:rsidRDefault="008403B7" w:rsidP="008403B7">
            <w:pPr>
              <w:spacing w:after="240"/>
              <w:ind w:left="720" w:hanging="720"/>
              <w:rPr>
                <w:iCs/>
                <w:szCs w:val="20"/>
              </w:rPr>
            </w:pPr>
            <w:r w:rsidRPr="00B66C9A">
              <w:rPr>
                <w:iCs/>
                <w:szCs w:val="20"/>
              </w:rPr>
              <w:t>(1)</w:t>
            </w:r>
            <w:r w:rsidRPr="00B66C9A">
              <w:rPr>
                <w:iCs/>
                <w:szCs w:val="20"/>
              </w:rPr>
              <w:tab/>
              <w:t xml:space="preserve">The steady-state interconnection study base case shall be created from the most recently approved Steady State Working Group (SSWG) base case appropriate for the desired Initial Energization date of the Load.  The lead TSP shall remove from the study base case all Transmission Facilities it determines may significantly impact study results that will not be in service before Initial Energization of the proposed Load, as identified in the preliminary LLIS study scope.  The steady-state analysis shall include other relevant Large Loads and any transmission upgrades included in the LCPs for those Large Loads that have a complete LLIS per paragraph (7) of </w:t>
            </w:r>
            <w:r w:rsidRPr="00B66C9A">
              <w:rPr>
                <w:szCs w:val="20"/>
              </w:rPr>
              <w:t>Section 9.9</w:t>
            </w:r>
            <w:r w:rsidRPr="00B66C9A">
              <w:rPr>
                <w:iCs/>
                <w:szCs w:val="20"/>
              </w:rPr>
              <w:t xml:space="preserve">, Legacy LLIS Report and Follow-up, and that have met the requirements of </w:t>
            </w:r>
            <w:r w:rsidRPr="00B66C9A">
              <w:rPr>
                <w:szCs w:val="20"/>
              </w:rPr>
              <w:t>Section 9.10</w:t>
            </w:r>
            <w:r w:rsidRPr="00B66C9A">
              <w:rPr>
                <w:iCs/>
                <w:szCs w:val="20"/>
              </w:rPr>
              <w:t xml:space="preserve">, Legacy Interconnection Agreements and Responsibilities.  The lead TSP may include other transmission projects and Substantiated Load in the study base case.  All modifications to the SSWG </w:t>
            </w:r>
            <w:r w:rsidRPr="00B66C9A">
              <w:rPr>
                <w:iCs/>
                <w:szCs w:val="20"/>
              </w:rPr>
              <w:lastRenderedPageBreak/>
              <w:t>base case made as part of the study assumptions shall be documented in the LLIS report.</w:t>
            </w:r>
          </w:p>
          <w:p w14:paraId="31867FFE" w14:textId="77777777" w:rsidR="008403B7" w:rsidRPr="00B66C9A" w:rsidRDefault="008403B7" w:rsidP="008403B7">
            <w:pPr>
              <w:spacing w:after="240"/>
              <w:ind w:left="720" w:hanging="720"/>
              <w:rPr>
                <w:iCs/>
                <w:szCs w:val="20"/>
              </w:rPr>
            </w:pPr>
            <w:r w:rsidRPr="00B66C9A">
              <w:rPr>
                <w:iCs/>
                <w:szCs w:val="20"/>
              </w:rPr>
              <w:t>(2)</w:t>
            </w:r>
            <w:r w:rsidRPr="00B66C9A">
              <w:rPr>
                <w:iCs/>
                <w:szCs w:val="20"/>
              </w:rPr>
              <w:tab/>
              <w:t>The lead TSP shall perform contingency analyses as required by the NERC Reliability Standards, ERCOT Nodal Protocols, this Planning Guide, and the Operating Guides to identify any additional Facilities that may be necessary to ensure that results of the system performance conform to these standards.  The study shall identify any system limitations that would prevent the ILLE from achieving the requested load in the desired timeframe.  If the study identifies system limitations, the lead TSP shall identify potential transmission system improvements necessary to achieve the requested Load.  The results of this analysis shall be shared with TSP(s) that have Facilities identified with planning criteria violations, and those affected TSP(s) will be responsible for evaluating the impact of the Large Load and the validity of the anticipated violations.</w:t>
            </w:r>
          </w:p>
          <w:p w14:paraId="0FE902DA" w14:textId="77777777" w:rsidR="008403B7" w:rsidRPr="00B66C9A" w:rsidRDefault="008403B7" w:rsidP="008403B7">
            <w:pPr>
              <w:spacing w:after="240"/>
              <w:ind w:left="720" w:hanging="720"/>
            </w:pPr>
            <w:r w:rsidRPr="00B66C9A">
              <w:rPr>
                <w:iCs/>
                <w:szCs w:val="20"/>
              </w:rPr>
              <w:t>(3)</w:t>
            </w:r>
            <w:r w:rsidRPr="00B66C9A">
              <w:rPr>
                <w:iCs/>
                <w:szCs w:val="20"/>
              </w:rPr>
              <w:tab/>
              <w:t>Upon completion of the steady-state study as described in paragraph (2) above, the lead TSP shall identify any modifications to the levels of Demand and timeline specified in the ILLE’s initial LCP that are needed to account for all transmission upgrades required to support the full requested amount of Load.</w:t>
            </w:r>
          </w:p>
          <w:p w14:paraId="791F14EC" w14:textId="77777777" w:rsidR="008403B7" w:rsidRPr="00B66C9A" w:rsidRDefault="008403B7" w:rsidP="008403B7">
            <w:pPr>
              <w:keepNext/>
              <w:tabs>
                <w:tab w:val="left" w:pos="1080"/>
              </w:tabs>
              <w:spacing w:after="240"/>
              <w:outlineLvl w:val="2"/>
              <w:rPr>
                <w:b/>
                <w:bCs/>
                <w:iCs/>
                <w:szCs w:val="20"/>
              </w:rPr>
            </w:pPr>
            <w:bookmarkStart w:id="56" w:name="_Toc232582857"/>
            <w:r w:rsidRPr="00B66C9A">
              <w:rPr>
                <w:b/>
                <w:bCs/>
                <w:iCs/>
                <w:szCs w:val="20"/>
              </w:rPr>
              <w:t>9.8.4.2</w:t>
            </w:r>
            <w:r w:rsidRPr="00B66C9A">
              <w:rPr>
                <w:b/>
                <w:bCs/>
                <w:iCs/>
                <w:szCs w:val="20"/>
              </w:rPr>
              <w:tab/>
              <w:t>Legacy System Protection (Short-Circuit) Analysis</w:t>
            </w:r>
            <w:bookmarkEnd w:id="56"/>
          </w:p>
          <w:p w14:paraId="387296A0" w14:textId="77777777" w:rsidR="008403B7" w:rsidRPr="00B66C9A" w:rsidRDefault="008403B7" w:rsidP="008403B7">
            <w:pPr>
              <w:spacing w:after="240"/>
              <w:ind w:left="720" w:hanging="720"/>
              <w:rPr>
                <w:iCs/>
              </w:rPr>
            </w:pPr>
            <w:r w:rsidRPr="00B66C9A">
              <w:t>(1)</w:t>
            </w:r>
            <w:r w:rsidRPr="00B66C9A">
              <w:tab/>
              <w:t xml:space="preserve">The </w:t>
            </w:r>
            <w:r w:rsidRPr="00B66C9A">
              <w:rPr>
                <w:iCs/>
                <w:szCs w:val="20"/>
              </w:rPr>
              <w:t>short-circuit</w:t>
            </w:r>
            <w:r w:rsidRPr="00B66C9A">
              <w:t xml:space="preserve"> study shall use the most recently approved System Protection Working Group (SPWG) base case appropriate for the desired Initial Energization date of the Load.  The initial transmission configuration of the study area shall correspond to the configuration used in the corresponding steady-state study to the extent practicable.</w:t>
            </w:r>
          </w:p>
          <w:p w14:paraId="1F093964" w14:textId="77777777" w:rsidR="008403B7" w:rsidRPr="00B66C9A" w:rsidRDefault="008403B7" w:rsidP="008403B7">
            <w:pPr>
              <w:spacing w:after="240"/>
              <w:ind w:left="720" w:hanging="720"/>
            </w:pPr>
            <w:r w:rsidRPr="00B66C9A">
              <w:rPr>
                <w:iCs/>
                <w:szCs w:val="20"/>
              </w:rPr>
              <w:t>(2)</w:t>
            </w:r>
            <w:r w:rsidRPr="00B66C9A">
              <w:rPr>
                <w:iCs/>
                <w:szCs w:val="20"/>
              </w:rPr>
              <w:tab/>
              <w:t xml:space="preserve">The lead TSP will determine the maximum available fault currents at the interconnection substation </w:t>
            </w:r>
            <w:r w:rsidRPr="00B66C9A">
              <w:t>for</w:t>
            </w:r>
            <w:r w:rsidRPr="00B66C9A">
              <w:rPr>
                <w:iCs/>
                <w:szCs w:val="20"/>
              </w:rPr>
              <w:t xml:space="preserve"> determining switching device interrupting capabilities and protective relay settings.</w:t>
            </w:r>
          </w:p>
          <w:p w14:paraId="3FEB6CD2" w14:textId="77777777" w:rsidR="008403B7" w:rsidRPr="00B66C9A" w:rsidRDefault="008403B7" w:rsidP="008403B7">
            <w:pPr>
              <w:keepNext/>
              <w:tabs>
                <w:tab w:val="left" w:pos="1080"/>
              </w:tabs>
              <w:spacing w:before="240" w:after="240"/>
              <w:outlineLvl w:val="2"/>
              <w:rPr>
                <w:b/>
                <w:bCs/>
                <w:iCs/>
                <w:szCs w:val="20"/>
              </w:rPr>
            </w:pPr>
            <w:bookmarkStart w:id="57" w:name="_Toc232582858"/>
            <w:r w:rsidRPr="00B66C9A">
              <w:rPr>
                <w:b/>
                <w:bCs/>
                <w:iCs/>
                <w:szCs w:val="20"/>
              </w:rPr>
              <w:t>9.8.4.3</w:t>
            </w:r>
            <w:r w:rsidRPr="00B66C9A">
              <w:rPr>
                <w:b/>
                <w:bCs/>
                <w:iCs/>
                <w:szCs w:val="20"/>
              </w:rPr>
              <w:tab/>
              <w:t>Legacy Dynamic and Transient Stability Analysis</w:t>
            </w:r>
            <w:bookmarkEnd w:id="57"/>
          </w:p>
          <w:p w14:paraId="45BA96AB" w14:textId="77777777" w:rsidR="008403B7" w:rsidRPr="00B66C9A" w:rsidRDefault="008403B7" w:rsidP="008403B7">
            <w:pPr>
              <w:spacing w:after="240"/>
              <w:ind w:left="720" w:hanging="720"/>
              <w:rPr>
                <w:iCs/>
                <w:szCs w:val="20"/>
              </w:rPr>
            </w:pPr>
            <w:r w:rsidRPr="00B66C9A">
              <w:rPr>
                <w:iCs/>
                <w:szCs w:val="20"/>
              </w:rPr>
              <w:t>(1)</w:t>
            </w:r>
            <w:r w:rsidRPr="00B66C9A">
              <w:rPr>
                <w:iCs/>
                <w:szCs w:val="20"/>
              </w:rPr>
              <w:tab/>
              <w:t xml:space="preserve">The lead TSP shall not initiate the stability study prior to receiving from the ILLE dynamic load modeling information sufficient to properly model the load in the stability studies.  The TSP shall check the dynamic load information according to the procedure specified in Section 3.4.4, Load Model Data, of the Dynamics Working Group Procedure Manual.  </w:t>
            </w:r>
          </w:p>
          <w:p w14:paraId="22330AEB" w14:textId="77777777" w:rsidR="008403B7" w:rsidRPr="00B66C9A" w:rsidRDefault="008403B7" w:rsidP="008403B7">
            <w:pPr>
              <w:spacing w:after="240"/>
              <w:ind w:left="720" w:hanging="720"/>
              <w:rPr>
                <w:iCs/>
                <w:szCs w:val="20"/>
              </w:rPr>
            </w:pPr>
            <w:r w:rsidRPr="00B66C9A">
              <w:rPr>
                <w:iCs/>
                <w:szCs w:val="20"/>
              </w:rPr>
              <w:t>(2)</w:t>
            </w:r>
            <w:r w:rsidRPr="00B66C9A">
              <w:rPr>
                <w:iCs/>
                <w:szCs w:val="20"/>
              </w:rPr>
              <w:tab/>
              <w:t>The stability study base case shall be created from the most recently approved Dynamics Working Group (DWG) base case appropriate for the desired Initial Energization date of the Load.  The initial transmission configuration of the study area shall be consistent with the configuration used in the corresponding steady-state study to the extent practicable.</w:t>
            </w:r>
          </w:p>
          <w:p w14:paraId="1B36A952" w14:textId="77777777" w:rsidR="008403B7" w:rsidRPr="00B66C9A" w:rsidRDefault="008403B7" w:rsidP="008403B7">
            <w:pPr>
              <w:spacing w:after="240"/>
              <w:ind w:left="720" w:hanging="720"/>
            </w:pPr>
            <w:r w:rsidRPr="00B66C9A">
              <w:t>(3)</w:t>
            </w:r>
            <w:r w:rsidRPr="00B66C9A">
              <w:tab/>
              <w:t xml:space="preserve">All stability studies shall be performed in accordance with NERC Reliability Standards, Protocols, this Planning Guide, and the Operating Guides.  Transient stability studies </w:t>
            </w:r>
            <w:r w:rsidRPr="00B66C9A">
              <w:lastRenderedPageBreak/>
              <w:t>will analyze the performance of the ERCOT System in terms of angular stability, voltage stability, and excessive frequency excursions.  Additional studies may include small signal stability or critical clearing time analyses.  Such studies should incorporate reasonable and conservative assumptions regarding impacted facility operating conditions.  ERCOT in collaboration with the TSP(s) shall determine the stability analysis to be performed.</w:t>
            </w:r>
          </w:p>
          <w:p w14:paraId="1B0A815D" w14:textId="77777777" w:rsidR="008403B7" w:rsidRPr="00B66C9A" w:rsidRDefault="008403B7" w:rsidP="008403B7">
            <w:pPr>
              <w:spacing w:after="240"/>
              <w:ind w:left="720" w:hanging="720"/>
            </w:pPr>
            <w:r w:rsidRPr="00B66C9A">
              <w:t>(4)</w:t>
            </w:r>
            <w:r w:rsidRPr="00B66C9A">
              <w:tab/>
              <w:t>The stability study portion of the LLIS shall document any identified instability.</w:t>
            </w:r>
          </w:p>
          <w:p w14:paraId="6B7C11AC" w14:textId="424189D8" w:rsidR="008403B7" w:rsidRPr="008403B7" w:rsidRDefault="008403B7" w:rsidP="008403B7">
            <w:pPr>
              <w:spacing w:after="240"/>
              <w:ind w:left="720" w:hanging="720"/>
            </w:pPr>
            <w:r w:rsidRPr="00B66C9A">
              <w:rPr>
                <w:iCs/>
                <w:szCs w:val="20"/>
              </w:rPr>
              <w:t>(5)</w:t>
            </w:r>
            <w:r w:rsidRPr="00B66C9A">
              <w:rPr>
                <w:iCs/>
                <w:szCs w:val="20"/>
              </w:rPr>
              <w:tab/>
              <w:t>If the lead TSP identifies instability (other than instability identified for extreme events) in the stability portion of the LLIS, the TSP shall investigate alternative solutions, including transmission improvements, to mitigate the instability.  The lead TSP shall identify any modifications to the levels of Demand and the timeline specified in the ILLE’s initial LCP that are needed to account for all transmission upgrades required to support the full requested amount of Load.  The TSP shall implement any mitigation measure that may be needed to address a stability risk before the Initial Energization of the Large Load in accordance with Protocol Section 3.11.4, Regional Planning Group Project Review Process.</w:t>
            </w:r>
          </w:p>
        </w:tc>
      </w:tr>
    </w:tbl>
    <w:p w14:paraId="762496C3" w14:textId="77777777" w:rsidR="008403B7" w:rsidRDefault="008403B7" w:rsidP="008403B7"/>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8403B7" w:rsidRPr="00AD79D7" w14:paraId="3A40FD88"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74B8C055" w14:textId="7D4AB75B" w:rsidR="008403B7" w:rsidRPr="00AD79D7" w:rsidRDefault="008403B7" w:rsidP="00BE5EDD">
            <w:pPr>
              <w:spacing w:before="120" w:after="240"/>
              <w:ind w:left="720" w:hanging="720"/>
              <w:rPr>
                <w:b/>
                <w:i/>
                <w:iCs/>
              </w:rPr>
            </w:pPr>
            <w:r w:rsidRPr="00AD79D7">
              <w:rPr>
                <w:b/>
                <w:i/>
                <w:iCs/>
              </w:rPr>
              <w:t xml:space="preserve">[PGRR145:  </w:t>
            </w:r>
            <w:r>
              <w:rPr>
                <w:b/>
                <w:i/>
                <w:iCs/>
              </w:rPr>
              <w:t>Insert Section 9.9 below</w:t>
            </w:r>
            <w:r w:rsidRPr="00AD79D7">
              <w:rPr>
                <w:b/>
                <w:i/>
                <w:iCs/>
              </w:rPr>
              <w:t xml:space="preserve"> on July 11, 2026:]</w:t>
            </w:r>
          </w:p>
          <w:p w14:paraId="695881E7" w14:textId="77777777" w:rsidR="008403B7" w:rsidRPr="00B66C9A" w:rsidRDefault="008403B7" w:rsidP="008403B7">
            <w:pPr>
              <w:keepNext/>
              <w:tabs>
                <w:tab w:val="left" w:pos="900"/>
                <w:tab w:val="right" w:pos="9360"/>
              </w:tabs>
              <w:spacing w:after="240"/>
              <w:ind w:left="900" w:hanging="900"/>
              <w:outlineLvl w:val="1"/>
              <w:rPr>
                <w:b/>
                <w:szCs w:val="20"/>
              </w:rPr>
            </w:pPr>
            <w:bookmarkStart w:id="58" w:name="_Toc232582859"/>
            <w:r w:rsidRPr="00B66C9A">
              <w:rPr>
                <w:b/>
                <w:szCs w:val="20"/>
              </w:rPr>
              <w:t>9.9</w:t>
            </w:r>
            <w:r w:rsidRPr="00B66C9A">
              <w:rPr>
                <w:b/>
                <w:szCs w:val="20"/>
              </w:rPr>
              <w:tab/>
              <w:t>Legacy LLIS Report and Follow-up</w:t>
            </w:r>
            <w:bookmarkEnd w:id="58"/>
          </w:p>
          <w:p w14:paraId="037C73A2" w14:textId="62AF8AAD" w:rsidR="008403B7" w:rsidRPr="00B66C9A" w:rsidRDefault="008403B7" w:rsidP="008403B7">
            <w:pPr>
              <w:spacing w:after="240"/>
              <w:ind w:left="720" w:hanging="720"/>
            </w:pPr>
            <w:r w:rsidRPr="00B66C9A">
              <w:t>(1)</w:t>
            </w:r>
            <w:r w:rsidRPr="00B66C9A">
              <w:tab/>
              <w:t xml:space="preserve">This Section, previously known as Section 9.4, </w:t>
            </w:r>
            <w:r w:rsidR="00864F84">
              <w:t xml:space="preserve">LLIS Report and Follow-up, </w:t>
            </w:r>
            <w:r w:rsidRPr="00B66C9A">
              <w:t>outlines the former procedures for informing an Interconnecting Large Load Entity (ILLE) the results of its Large Load Interconnection Study (LLIS).  It has been replaced by the Batch Zero Process but has been retained here for reference.</w:t>
            </w:r>
          </w:p>
          <w:p w14:paraId="586CB2DD" w14:textId="77777777" w:rsidR="008403B7" w:rsidRPr="00B66C9A" w:rsidRDefault="008403B7" w:rsidP="008403B7">
            <w:pPr>
              <w:spacing w:after="240"/>
              <w:ind w:left="720" w:hanging="720"/>
              <w:rPr>
                <w:iCs/>
                <w:szCs w:val="20"/>
              </w:rPr>
            </w:pPr>
            <w:r w:rsidRPr="00B66C9A">
              <w:rPr>
                <w:iCs/>
                <w:szCs w:val="20"/>
              </w:rPr>
              <w:t>(2)</w:t>
            </w:r>
            <w:r w:rsidRPr="00B66C9A">
              <w:rPr>
                <w:iCs/>
                <w:szCs w:val="20"/>
              </w:rPr>
              <w:tab/>
              <w:t xml:space="preserve">For each of the LLIS study elements, the lead Transmission Service Provider (TSP) shall submit a preliminary study report to ERCOT and other directly affected </w:t>
            </w:r>
            <w:proofErr w:type="spellStart"/>
            <w:r w:rsidRPr="00B66C9A">
              <w:rPr>
                <w:iCs/>
                <w:szCs w:val="20"/>
              </w:rPr>
              <w:t>TSPs.</w:t>
            </w:r>
            <w:proofErr w:type="spellEnd"/>
            <w:r w:rsidRPr="00B66C9A">
              <w:rPr>
                <w:iCs/>
                <w:szCs w:val="20"/>
              </w:rPr>
              <w:t xml:space="preserve">  The report shall include a description of the study methodology and assumptions, findings, and recommendations.  The report shall also identify any changes to the Interconnecting ILLE’s Load Commissioning Plan (LCP) to allow for transmission upgrades in accordance with the criteria in </w:t>
            </w:r>
            <w:r w:rsidRPr="00B66C9A">
              <w:rPr>
                <w:szCs w:val="20"/>
              </w:rPr>
              <w:t>Section 9.8.4</w:t>
            </w:r>
            <w:r w:rsidRPr="00B66C9A">
              <w:rPr>
                <w:iCs/>
                <w:szCs w:val="20"/>
              </w:rPr>
              <w:t>, Legacy Large Load Interconnection Study Elements.  The lead TSP may include additional information in the study report and may combine multiple LLIS study elements into a single report.</w:t>
            </w:r>
          </w:p>
          <w:p w14:paraId="5D16BE25" w14:textId="77777777" w:rsidR="008403B7" w:rsidRPr="00B66C9A" w:rsidRDefault="008403B7" w:rsidP="008403B7">
            <w:pPr>
              <w:spacing w:after="240"/>
              <w:ind w:left="720" w:hanging="720"/>
              <w:rPr>
                <w:iCs/>
                <w:szCs w:val="20"/>
              </w:rPr>
            </w:pPr>
            <w:r w:rsidRPr="00B66C9A">
              <w:rPr>
                <w:iCs/>
                <w:szCs w:val="20"/>
              </w:rPr>
              <w:t>(3)</w:t>
            </w:r>
            <w:r w:rsidRPr="00B66C9A">
              <w:rPr>
                <w:iCs/>
                <w:szCs w:val="20"/>
              </w:rPr>
              <w:tab/>
              <w:t xml:space="preserve">ERCOT shall review the preliminary study report within ten Business Days and provide to the lead TSP any questions, comments, and proposed revisions necessary to ensure the report complies with the requirements in </w:t>
            </w:r>
            <w:r w:rsidRPr="00B66C9A">
              <w:rPr>
                <w:szCs w:val="20"/>
              </w:rPr>
              <w:t>Section 9.8</w:t>
            </w:r>
            <w:r w:rsidRPr="00B66C9A">
              <w:rPr>
                <w:iCs/>
                <w:szCs w:val="20"/>
              </w:rPr>
              <w:t xml:space="preserve">, Legacy Interconnection Study Procedures for Large Loads.  ERCOT may extend this review period by an additional 20 Business Days and shall notify in writing the lead and directly affected TSPs of the extension.  Directly affected TSPs may also provide questions, comments, and proposed revisions during this review period.  All comments from ERCOT and directly affected </w:t>
            </w:r>
            <w:r w:rsidRPr="00B66C9A">
              <w:rPr>
                <w:iCs/>
                <w:szCs w:val="20"/>
              </w:rPr>
              <w:lastRenderedPageBreak/>
              <w:t>TSPs shall be provided to the lead TSP in writing.</w:t>
            </w:r>
          </w:p>
          <w:p w14:paraId="4C8986EE" w14:textId="77777777" w:rsidR="008403B7" w:rsidRPr="00B66C9A" w:rsidRDefault="008403B7" w:rsidP="008403B7">
            <w:pPr>
              <w:spacing w:after="240"/>
              <w:ind w:left="720" w:hanging="720"/>
              <w:rPr>
                <w:iCs/>
                <w:szCs w:val="20"/>
              </w:rPr>
            </w:pPr>
            <w:r w:rsidRPr="00B66C9A">
              <w:rPr>
                <w:iCs/>
                <w:szCs w:val="20"/>
              </w:rPr>
              <w:t>(4)</w:t>
            </w:r>
            <w:r w:rsidRPr="00B66C9A">
              <w:rPr>
                <w:iCs/>
                <w:szCs w:val="20"/>
              </w:rPr>
              <w:tab/>
              <w:t>If, after considering the responses received from ERCOT and directly affected TSPs, ERCOT in collaboration with the lead TSP determines if an additional study is required, the lead TSP shall promptly perform the additional study and submit an updated preliminary study report for review as described in paragraph (</w:t>
            </w:r>
            <w:r w:rsidRPr="00B66C9A">
              <w:rPr>
                <w:szCs w:val="20"/>
              </w:rPr>
              <w:t>2</w:t>
            </w:r>
            <w:r w:rsidRPr="00B66C9A">
              <w:rPr>
                <w:iCs/>
                <w:szCs w:val="20"/>
              </w:rPr>
              <w:t xml:space="preserve">) above. </w:t>
            </w:r>
          </w:p>
          <w:p w14:paraId="530A2B1B" w14:textId="77777777" w:rsidR="008403B7" w:rsidRPr="00B66C9A" w:rsidRDefault="008403B7" w:rsidP="008403B7">
            <w:pPr>
              <w:spacing w:after="240"/>
              <w:ind w:left="720" w:hanging="720"/>
              <w:rPr>
                <w:iCs/>
                <w:szCs w:val="20"/>
              </w:rPr>
            </w:pPr>
            <w:r w:rsidRPr="00B66C9A">
              <w:rPr>
                <w:iCs/>
                <w:szCs w:val="20"/>
              </w:rPr>
              <w:t>(5)</w:t>
            </w:r>
            <w:r w:rsidRPr="00B66C9A">
              <w:rPr>
                <w:iCs/>
                <w:szCs w:val="20"/>
              </w:rPr>
              <w:tab/>
              <w:t>If no additional study is required as described in paragraph (</w:t>
            </w:r>
            <w:r w:rsidRPr="00B66C9A">
              <w:rPr>
                <w:szCs w:val="20"/>
              </w:rPr>
              <w:t>4</w:t>
            </w:r>
            <w:r w:rsidRPr="00B66C9A">
              <w:rPr>
                <w:iCs/>
                <w:szCs w:val="20"/>
              </w:rPr>
              <w:t xml:space="preserve">) above, the lead TSP shall prepare a final LLIS study report that incorporates all relevant feedback received in paragraph (2) above within ten Business Days. </w:t>
            </w:r>
          </w:p>
          <w:p w14:paraId="4824920F" w14:textId="77777777" w:rsidR="008403B7" w:rsidRPr="00B66C9A" w:rsidRDefault="008403B7" w:rsidP="008403B7">
            <w:pPr>
              <w:spacing w:after="240"/>
              <w:ind w:left="720" w:hanging="720"/>
              <w:rPr>
                <w:iCs/>
                <w:szCs w:val="20"/>
              </w:rPr>
            </w:pPr>
            <w:r w:rsidRPr="00B66C9A">
              <w:rPr>
                <w:iCs/>
                <w:szCs w:val="20"/>
              </w:rPr>
              <w:t>(6)</w:t>
            </w:r>
            <w:r w:rsidRPr="00B66C9A">
              <w:rPr>
                <w:iCs/>
                <w:szCs w:val="20"/>
              </w:rPr>
              <w:tab/>
              <w:t xml:space="preserve">When complete, the lead TSP shall provide the final report for the LLIS study element(s) to ERCOT and the directly affected TSPs only. </w:t>
            </w:r>
          </w:p>
          <w:p w14:paraId="3E042ED4" w14:textId="77777777" w:rsidR="008403B7" w:rsidRPr="00B66C9A" w:rsidRDefault="008403B7" w:rsidP="008403B7">
            <w:pPr>
              <w:spacing w:after="240"/>
              <w:ind w:left="720" w:hanging="720"/>
              <w:rPr>
                <w:iCs/>
                <w:szCs w:val="20"/>
              </w:rPr>
            </w:pPr>
            <w:r w:rsidRPr="00B66C9A">
              <w:rPr>
                <w:iCs/>
                <w:szCs w:val="20"/>
              </w:rPr>
              <w:t>(7)</w:t>
            </w:r>
            <w:r w:rsidRPr="00B66C9A">
              <w:rPr>
                <w:iCs/>
                <w:szCs w:val="20"/>
              </w:rPr>
              <w:tab/>
              <w:t xml:space="preserve">The LLIS is deemed complete when the final report has been provided for all LLIS study elements.  Within ten Business Days following the completion of the LLIS, ERCOT shall: </w:t>
            </w:r>
          </w:p>
          <w:p w14:paraId="41854BA4" w14:textId="77777777" w:rsidR="008403B7" w:rsidRPr="00B66C9A" w:rsidRDefault="008403B7" w:rsidP="008403B7">
            <w:pPr>
              <w:spacing w:after="240"/>
              <w:ind w:left="1440" w:hanging="720"/>
            </w:pPr>
            <w:r w:rsidRPr="00B66C9A">
              <w:t>(a)</w:t>
            </w:r>
            <w:r w:rsidRPr="00B66C9A">
              <w:tab/>
              <w:t>Determine whether system upgrades recommended to support the full requested Load amount specified in the initial LCP are sufficient based on the report in paragraph (6) above;</w:t>
            </w:r>
          </w:p>
          <w:p w14:paraId="31B39724" w14:textId="77777777" w:rsidR="008403B7" w:rsidRPr="00B66C9A" w:rsidRDefault="008403B7" w:rsidP="008403B7">
            <w:pPr>
              <w:kinsoku w:val="0"/>
              <w:overflowPunct w:val="0"/>
              <w:autoSpaceDE w:val="0"/>
              <w:autoSpaceDN w:val="0"/>
              <w:adjustRightInd w:val="0"/>
              <w:spacing w:after="240"/>
              <w:ind w:left="1440" w:right="226" w:hanging="720"/>
            </w:pPr>
            <w:r w:rsidRPr="00B66C9A">
              <w:t>(b)</w:t>
            </w:r>
            <w:r w:rsidRPr="00B66C9A">
              <w:tab/>
              <w:t>Grant conditional approval for the interconnection of Load in accordance with the schedule in the final LCP, as may be revised by the TSP, as the necessary transmission upgrades identified in the LCP become operational, if ERCOT has determined pursuant to paragraph (a) above that the system upgrades recommended in the LLIS are sufficient to address the reliability risks associated with the proposed load additions;</w:t>
            </w:r>
          </w:p>
          <w:p w14:paraId="51B9FB45" w14:textId="77777777" w:rsidR="008403B7" w:rsidRPr="00B66C9A" w:rsidRDefault="008403B7" w:rsidP="008403B7">
            <w:pPr>
              <w:kinsoku w:val="0"/>
              <w:overflowPunct w:val="0"/>
              <w:autoSpaceDE w:val="0"/>
              <w:autoSpaceDN w:val="0"/>
              <w:adjustRightInd w:val="0"/>
              <w:spacing w:after="240"/>
              <w:ind w:left="2160" w:right="440" w:hanging="720"/>
            </w:pPr>
            <w:r w:rsidRPr="00B66C9A">
              <w:t>(i)</w:t>
            </w:r>
            <w:r w:rsidRPr="00B66C9A">
              <w:tab/>
              <w:t>For transmission upgrades that are subject to Regional Planning Group (RPG) review as described in Protocol Section 3.11.4, Regional Planning Group Project Review Process, ERCOT shall grant conditional approval if it determines that a project with an equivalent impact on the ability to serve the requested Load has become operational; and</w:t>
            </w:r>
          </w:p>
          <w:p w14:paraId="66E972EF" w14:textId="77777777" w:rsidR="008403B7" w:rsidRPr="00B66C9A" w:rsidRDefault="008403B7" w:rsidP="008403B7">
            <w:pPr>
              <w:spacing w:after="240"/>
              <w:ind w:left="1440" w:hanging="720"/>
            </w:pPr>
            <w:r w:rsidRPr="00B66C9A">
              <w:t>(c)</w:t>
            </w:r>
            <w:r w:rsidRPr="00B66C9A">
              <w:tab/>
              <w:t xml:space="preserve">Communicate the completion of the LLIS and the resulting LCP to the lead TSP and directly affected </w:t>
            </w:r>
            <w:proofErr w:type="spellStart"/>
            <w:r w:rsidRPr="00B66C9A">
              <w:t>TSPs.</w:t>
            </w:r>
            <w:proofErr w:type="spellEnd"/>
          </w:p>
          <w:p w14:paraId="24EB381B" w14:textId="77777777" w:rsidR="008403B7" w:rsidRPr="00B66C9A" w:rsidRDefault="008403B7" w:rsidP="008403B7">
            <w:pPr>
              <w:spacing w:after="240"/>
              <w:ind w:left="720" w:hanging="720"/>
              <w:rPr>
                <w:iCs/>
                <w:szCs w:val="20"/>
              </w:rPr>
            </w:pPr>
            <w:r w:rsidRPr="00B66C9A">
              <w:rPr>
                <w:iCs/>
                <w:szCs w:val="20"/>
              </w:rPr>
              <w:t>(8)</w:t>
            </w:r>
            <w:r w:rsidRPr="00B66C9A">
              <w:rPr>
                <w:iCs/>
                <w:szCs w:val="20"/>
              </w:rPr>
              <w:tab/>
              <w:t>The lead TSP may provide a redacted copy of the final report for each LLIS study element to the ILLE upon request.  The redacted report(s) shall conform with Protocol Section 1.3, Confidentiality.</w:t>
            </w:r>
          </w:p>
          <w:p w14:paraId="6ED43242" w14:textId="77777777" w:rsidR="008403B7" w:rsidRPr="00B66C9A" w:rsidRDefault="008403B7" w:rsidP="008403B7">
            <w:pPr>
              <w:spacing w:after="240"/>
              <w:ind w:left="720" w:hanging="720"/>
              <w:rPr>
                <w:iCs/>
                <w:szCs w:val="20"/>
              </w:rPr>
            </w:pPr>
            <w:r w:rsidRPr="00B66C9A">
              <w:rPr>
                <w:iCs/>
                <w:szCs w:val="20"/>
              </w:rPr>
              <w:t>(9)</w:t>
            </w:r>
            <w:r w:rsidRPr="00B66C9A">
              <w:rPr>
                <w:iCs/>
                <w:szCs w:val="20"/>
              </w:rPr>
              <w:tab/>
              <w:t>If a material change that impacts one or more LLIS study assumptions occurs before the requirements of Section 9.</w:t>
            </w:r>
            <w:r w:rsidRPr="00B66C9A">
              <w:rPr>
                <w:szCs w:val="20"/>
              </w:rPr>
              <w:t>10</w:t>
            </w:r>
            <w:r w:rsidRPr="00B66C9A">
              <w:rPr>
                <w:iCs/>
                <w:szCs w:val="20"/>
              </w:rPr>
              <w:t xml:space="preserve">, Legacy Interconnection Agreements and Responsibilities, have been met, ERCOT or the lead TSP may require one or more LLIS study elements </w:t>
            </w:r>
            <w:r w:rsidRPr="00B66C9A">
              <w:rPr>
                <w:iCs/>
                <w:szCs w:val="20"/>
              </w:rPr>
              <w:lastRenderedPageBreak/>
              <w:t xml:space="preserve">be updated.  ERCOT in collaboration with the lead TSP shall have discretion to determine if a change impacts any LLIS study assumptions and to require a modification of the study or a restudy be performed.  Any modification of the study report </w:t>
            </w:r>
            <w:proofErr w:type="gramStart"/>
            <w:r w:rsidRPr="00B66C9A">
              <w:rPr>
                <w:iCs/>
                <w:szCs w:val="20"/>
              </w:rPr>
              <w:t>shall</w:t>
            </w:r>
            <w:proofErr w:type="gramEnd"/>
            <w:r w:rsidRPr="00B66C9A">
              <w:rPr>
                <w:iCs/>
                <w:szCs w:val="20"/>
              </w:rPr>
              <w:t xml:space="preserve"> be treated as a preliminary study and reviewed according to paragraph (</w:t>
            </w:r>
            <w:r w:rsidRPr="00B66C9A">
              <w:rPr>
                <w:szCs w:val="20"/>
              </w:rPr>
              <w:t>2</w:t>
            </w:r>
            <w:r w:rsidRPr="00B66C9A">
              <w:rPr>
                <w:iCs/>
                <w:szCs w:val="20"/>
              </w:rPr>
              <w:t>) above.</w:t>
            </w:r>
          </w:p>
          <w:p w14:paraId="5D98EEA2" w14:textId="50473D0B" w:rsidR="008403B7" w:rsidRPr="00B66C9A" w:rsidRDefault="008403B7" w:rsidP="008403B7">
            <w:pPr>
              <w:spacing w:after="240"/>
              <w:ind w:left="720" w:hanging="720"/>
              <w:rPr>
                <w:iCs/>
                <w:szCs w:val="20"/>
              </w:rPr>
            </w:pPr>
            <w:r w:rsidRPr="00B66C9A">
              <w:rPr>
                <w:iCs/>
                <w:szCs w:val="20"/>
              </w:rPr>
              <w:t>(10)</w:t>
            </w:r>
            <w:r w:rsidRPr="00B66C9A">
              <w:rPr>
                <w:iCs/>
                <w:szCs w:val="20"/>
              </w:rPr>
              <w:tab/>
              <w:t xml:space="preserve">If the requirements of Section </w:t>
            </w:r>
            <w:r w:rsidRPr="00B66C9A">
              <w:rPr>
                <w:szCs w:val="20"/>
              </w:rPr>
              <w:t>9.10</w:t>
            </w:r>
            <w:r w:rsidRPr="00B66C9A">
              <w:rPr>
                <w:iCs/>
                <w:szCs w:val="20"/>
              </w:rPr>
              <w:t xml:space="preserve"> have not been satisfied within 180 days after the communication of the completion of the LLIS by ERCOT as described in paragraph (</w:t>
            </w:r>
            <w:r w:rsidRPr="00B66C9A">
              <w:rPr>
                <w:szCs w:val="20"/>
              </w:rPr>
              <w:t>7</w:t>
            </w:r>
            <w:r w:rsidRPr="00B66C9A">
              <w:rPr>
                <w:iCs/>
                <w:szCs w:val="20"/>
              </w:rPr>
              <w:t>) above, ERCOT may notify the lead TSP that the project is subject to cancellation.  Upon receipt of this notification, the lead TSP may submit a project status update to ERCOT that includes a request for an extension and provides an opinion on whether any of the completed LLIS elements require restudy.  If no such project status update is received within 30 days from the date the notice is issued, ERCOT may consider the project canceled.</w:t>
            </w:r>
          </w:p>
          <w:p w14:paraId="5F1B6D67" w14:textId="0EB79E21" w:rsidR="008403B7" w:rsidRPr="008403B7" w:rsidRDefault="008403B7" w:rsidP="008403B7">
            <w:pPr>
              <w:spacing w:after="240"/>
              <w:ind w:left="720" w:hanging="720"/>
            </w:pPr>
            <w:r w:rsidRPr="00B66C9A">
              <w:rPr>
                <w:iCs/>
                <w:szCs w:val="20"/>
              </w:rPr>
              <w:t>(11)</w:t>
            </w:r>
            <w:r w:rsidRPr="00B66C9A">
              <w:rPr>
                <w:iCs/>
                <w:szCs w:val="20"/>
              </w:rPr>
              <w:tab/>
              <w:t xml:space="preserve">If the Large Load has not met the requirements for Initial Energization as described in paragraph (1) of Section 9.6, Initial Energization and Continuing Operations for Large Loads, within 365 days after the Initial Energization date identified in the LLIS study report, the lead TSP shall provide an opinion to ERCOT on whether any of the completed LLIS elements require restudy.  ERCOT may require one or more LLIS study elements </w:t>
            </w:r>
            <w:proofErr w:type="gramStart"/>
            <w:r w:rsidRPr="00B66C9A">
              <w:rPr>
                <w:iCs/>
                <w:szCs w:val="20"/>
              </w:rPr>
              <w:t>be</w:t>
            </w:r>
            <w:proofErr w:type="gramEnd"/>
            <w:r w:rsidRPr="00B66C9A">
              <w:rPr>
                <w:iCs/>
                <w:szCs w:val="20"/>
              </w:rPr>
              <w:t xml:space="preserve"> updated prior to approval of Initial Energization.</w:t>
            </w:r>
          </w:p>
        </w:tc>
      </w:tr>
    </w:tbl>
    <w:p w14:paraId="09F7C5E1" w14:textId="77777777" w:rsidR="008403B7" w:rsidRDefault="008403B7" w:rsidP="008403B7"/>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8403B7" w:rsidRPr="00AD79D7" w14:paraId="373D2225"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016F0343" w14:textId="59D61D61" w:rsidR="008403B7" w:rsidRPr="00AD79D7" w:rsidRDefault="008403B7" w:rsidP="00BE5EDD">
            <w:pPr>
              <w:spacing w:before="120" w:after="240"/>
              <w:ind w:left="720" w:hanging="720"/>
              <w:rPr>
                <w:b/>
                <w:i/>
                <w:iCs/>
              </w:rPr>
            </w:pPr>
            <w:r w:rsidRPr="00AD79D7">
              <w:rPr>
                <w:b/>
                <w:i/>
                <w:iCs/>
              </w:rPr>
              <w:t xml:space="preserve">[PGRR145:  </w:t>
            </w:r>
            <w:r>
              <w:rPr>
                <w:b/>
                <w:i/>
                <w:iCs/>
              </w:rPr>
              <w:t>Insert Section 9.10 below</w:t>
            </w:r>
            <w:r w:rsidRPr="00AD79D7">
              <w:rPr>
                <w:b/>
                <w:i/>
                <w:iCs/>
              </w:rPr>
              <w:t xml:space="preserve"> on July 11, 2026:]</w:t>
            </w:r>
          </w:p>
          <w:p w14:paraId="2987EB6B" w14:textId="77777777" w:rsidR="008403B7" w:rsidRPr="00B66C9A" w:rsidRDefault="008403B7" w:rsidP="008403B7">
            <w:pPr>
              <w:keepNext/>
              <w:tabs>
                <w:tab w:val="left" w:pos="900"/>
                <w:tab w:val="right" w:pos="9360"/>
              </w:tabs>
              <w:spacing w:after="240"/>
              <w:ind w:left="900" w:hanging="900"/>
              <w:outlineLvl w:val="1"/>
              <w:rPr>
                <w:b/>
                <w:szCs w:val="20"/>
              </w:rPr>
            </w:pPr>
            <w:bookmarkStart w:id="59" w:name="_Toc232582860"/>
            <w:r w:rsidRPr="00B66C9A">
              <w:rPr>
                <w:b/>
                <w:szCs w:val="20"/>
              </w:rPr>
              <w:t>9.10</w:t>
            </w:r>
            <w:r w:rsidRPr="00B66C9A">
              <w:rPr>
                <w:b/>
                <w:szCs w:val="20"/>
              </w:rPr>
              <w:tab/>
              <w:t>Legacy Interconnection Agreements and Responsibilities</w:t>
            </w:r>
            <w:bookmarkEnd w:id="59"/>
          </w:p>
          <w:p w14:paraId="5E5F2F47" w14:textId="3592C630" w:rsidR="008403B7" w:rsidRPr="00B66C9A" w:rsidRDefault="008403B7" w:rsidP="008403B7">
            <w:pPr>
              <w:spacing w:after="240"/>
              <w:ind w:left="720" w:hanging="720"/>
            </w:pPr>
            <w:r w:rsidRPr="00B66C9A">
              <w:rPr>
                <w:iCs/>
                <w:szCs w:val="20"/>
              </w:rPr>
              <w:t>(1)</w:t>
            </w:r>
            <w:r w:rsidRPr="00B66C9A">
              <w:rPr>
                <w:iCs/>
                <w:szCs w:val="20"/>
              </w:rPr>
              <w:tab/>
            </w:r>
            <w:r w:rsidRPr="00B66C9A">
              <w:t xml:space="preserve">This Section, </w:t>
            </w:r>
            <w:r w:rsidRPr="00B66C9A">
              <w:rPr>
                <w:szCs w:val="20"/>
              </w:rPr>
              <w:t>previously</w:t>
            </w:r>
            <w:r w:rsidRPr="00B66C9A">
              <w:t xml:space="preserve"> known as Section 9.5, </w:t>
            </w:r>
            <w:r w:rsidR="00864F84" w:rsidRPr="00864F84">
              <w:t>Interconnection Agreements and Responsibilities</w:t>
            </w:r>
            <w:r w:rsidR="00864F84">
              <w:t xml:space="preserve">, </w:t>
            </w:r>
            <w:r w:rsidRPr="00B66C9A">
              <w:t>outlines the former requirements an Interconnecting Large Load Entity must meet prior to Initial Energization.  It has been replaced by the Batch Zero Process but has been retained here for reference.</w:t>
            </w:r>
          </w:p>
          <w:p w14:paraId="04A5949B" w14:textId="77777777" w:rsidR="008403B7" w:rsidRPr="00B66C9A" w:rsidRDefault="008403B7" w:rsidP="008403B7">
            <w:pPr>
              <w:spacing w:before="240" w:after="240"/>
              <w:ind w:left="720" w:hanging="720"/>
              <w:rPr>
                <w:b/>
                <w:bCs/>
                <w:i/>
              </w:rPr>
            </w:pPr>
            <w:r w:rsidRPr="00B66C9A">
              <w:rPr>
                <w:b/>
                <w:bCs/>
                <w:i/>
              </w:rPr>
              <w:t>9.10.1</w:t>
            </w:r>
            <w:r w:rsidRPr="00B66C9A">
              <w:rPr>
                <w:b/>
                <w:bCs/>
                <w:i/>
              </w:rPr>
              <w:tab/>
              <w:t>Legacy Interconnection Agreement for Large Loads not Co-Located with a Generation Resource Facility</w:t>
            </w:r>
          </w:p>
          <w:p w14:paraId="5F42C1AB" w14:textId="77777777" w:rsidR="008403B7" w:rsidRPr="00B66C9A" w:rsidRDefault="008403B7" w:rsidP="008403B7">
            <w:pPr>
              <w:spacing w:after="240"/>
              <w:ind w:left="720" w:hanging="720"/>
              <w:rPr>
                <w:iCs/>
                <w:szCs w:val="20"/>
              </w:rPr>
            </w:pPr>
            <w:r w:rsidRPr="00B66C9A">
              <w:rPr>
                <w:iCs/>
                <w:szCs w:val="20"/>
              </w:rPr>
              <w:t>(1)</w:t>
            </w:r>
            <w:r w:rsidRPr="00B66C9A">
              <w:rPr>
                <w:iCs/>
                <w:szCs w:val="20"/>
              </w:rPr>
              <w:tab/>
              <w:t>For a Large Load not co-located with a Generation Resource Facility, ERCOT shall not allow Initial Energization prior to receiving one of the following:</w:t>
            </w:r>
          </w:p>
          <w:p w14:paraId="1F0CA247" w14:textId="77777777" w:rsidR="008403B7" w:rsidRPr="00B66C9A" w:rsidRDefault="008403B7" w:rsidP="008403B7">
            <w:pPr>
              <w:kinsoku w:val="0"/>
              <w:overflowPunct w:val="0"/>
              <w:autoSpaceDE w:val="0"/>
              <w:autoSpaceDN w:val="0"/>
              <w:adjustRightInd w:val="0"/>
              <w:spacing w:after="240"/>
              <w:ind w:left="1440" w:right="226" w:hanging="720"/>
            </w:pPr>
            <w:r w:rsidRPr="00B66C9A">
              <w:t>(a)</w:t>
            </w:r>
            <w:r w:rsidRPr="00B66C9A">
              <w:tab/>
              <w:t>Confirmation from the interconnecting Transmission Service Provider (TSP) that:</w:t>
            </w:r>
          </w:p>
          <w:p w14:paraId="42BA3983" w14:textId="77777777" w:rsidR="008403B7" w:rsidRPr="00B66C9A" w:rsidRDefault="008403B7" w:rsidP="008403B7">
            <w:pPr>
              <w:kinsoku w:val="0"/>
              <w:overflowPunct w:val="0"/>
              <w:autoSpaceDE w:val="0"/>
              <w:autoSpaceDN w:val="0"/>
              <w:adjustRightInd w:val="0"/>
              <w:spacing w:after="240"/>
              <w:ind w:left="2160" w:right="440" w:hanging="720"/>
            </w:pPr>
            <w:r w:rsidRPr="00B66C9A">
              <w:t>(i)</w:t>
            </w:r>
            <w:r w:rsidRPr="00B66C9A">
              <w:tab/>
              <w:t xml:space="preserve">All required interconnection agreements or equivalent service extension agreements with the Interconnecting Large Load Entity (ILLE) and, if applicable, directly affected TSP(s) have been </w:t>
            </w:r>
            <w:r w:rsidRPr="00B66C9A">
              <w:lastRenderedPageBreak/>
              <w:t xml:space="preserve">executed; </w:t>
            </w:r>
          </w:p>
          <w:p w14:paraId="7D3D2782" w14:textId="77777777" w:rsidR="008403B7" w:rsidRPr="00B66C9A" w:rsidRDefault="008403B7" w:rsidP="008403B7">
            <w:pPr>
              <w:kinsoku w:val="0"/>
              <w:overflowPunct w:val="0"/>
              <w:autoSpaceDE w:val="0"/>
              <w:autoSpaceDN w:val="0"/>
              <w:adjustRightInd w:val="0"/>
              <w:spacing w:after="240"/>
              <w:ind w:left="2160" w:right="440" w:hanging="720"/>
            </w:pPr>
            <w:r w:rsidRPr="00B66C9A">
              <w:t>(ii)</w:t>
            </w:r>
            <w:r w:rsidRPr="00B66C9A">
              <w:tab/>
              <w:t>The interconnecting TSP has received written acknowledgement from the ILLE of the ILLE’s obligations to:</w:t>
            </w:r>
          </w:p>
          <w:p w14:paraId="2E21AD06" w14:textId="77777777" w:rsidR="008403B7" w:rsidRPr="00B66C9A" w:rsidRDefault="008403B7" w:rsidP="008403B7">
            <w:pPr>
              <w:kinsoku w:val="0"/>
              <w:overflowPunct w:val="0"/>
              <w:autoSpaceDE w:val="0"/>
              <w:autoSpaceDN w:val="0"/>
              <w:adjustRightInd w:val="0"/>
              <w:spacing w:after="240"/>
              <w:ind w:left="2880" w:right="440" w:hanging="720"/>
            </w:pPr>
            <w:r w:rsidRPr="00B66C9A">
              <w:rPr>
                <w:szCs w:val="20"/>
                <w:lang w:eastAsia="x-none"/>
              </w:rPr>
              <w:t>(A)</w:t>
            </w:r>
            <w:r w:rsidRPr="00B66C9A">
              <w:rPr>
                <w:szCs w:val="20"/>
                <w:lang w:eastAsia="x-none"/>
              </w:rPr>
              <w:tab/>
              <w:t>Notify the interconnecting TSP of changes to the Large Load project information or to the load composition, technology, or parameters, as described in Section 9.2.3, Modification of Large Load Information</w:t>
            </w:r>
            <w:r w:rsidRPr="00B66C9A">
              <w:t>; and</w:t>
            </w:r>
          </w:p>
          <w:p w14:paraId="5CF79053" w14:textId="77777777" w:rsidR="008403B7" w:rsidRPr="00B66C9A" w:rsidRDefault="008403B7" w:rsidP="008403B7">
            <w:pPr>
              <w:kinsoku w:val="0"/>
              <w:overflowPunct w:val="0"/>
              <w:autoSpaceDE w:val="0"/>
              <w:autoSpaceDN w:val="0"/>
              <w:adjustRightInd w:val="0"/>
              <w:spacing w:after="240"/>
              <w:ind w:left="2880" w:right="440" w:hanging="720"/>
            </w:pPr>
            <w:r w:rsidRPr="00B66C9A">
              <w:rPr>
                <w:szCs w:val="20"/>
                <w:lang w:eastAsia="x-none"/>
              </w:rPr>
              <w:t>(B)</w:t>
            </w:r>
            <w:r w:rsidRPr="00B66C9A">
              <w:rPr>
                <w:szCs w:val="20"/>
                <w:lang w:eastAsia="x-none"/>
              </w:rPr>
              <w:tab/>
              <w:t>Maintain Load consumption at or below the level(s) of peak Demand established in the Load Commissioning Plan (LCP);</w:t>
            </w:r>
          </w:p>
          <w:p w14:paraId="2068B57E" w14:textId="77777777" w:rsidR="008403B7" w:rsidRPr="00B66C9A" w:rsidRDefault="008403B7" w:rsidP="008403B7">
            <w:pPr>
              <w:kinsoku w:val="0"/>
              <w:overflowPunct w:val="0"/>
              <w:autoSpaceDE w:val="0"/>
              <w:autoSpaceDN w:val="0"/>
              <w:adjustRightInd w:val="0"/>
              <w:spacing w:after="240"/>
              <w:ind w:left="2160" w:right="440" w:hanging="720"/>
            </w:pPr>
            <w:r w:rsidRPr="00B66C9A">
              <w:t>(iii)</w:t>
            </w:r>
            <w:r w:rsidRPr="00B66C9A">
              <w:tab/>
              <w:t>The interconnecting TSP has received notice to proceed with the construction of all required interconnection Facilities; and</w:t>
            </w:r>
          </w:p>
          <w:p w14:paraId="6C07677B" w14:textId="77777777" w:rsidR="008403B7" w:rsidRPr="00B66C9A" w:rsidRDefault="008403B7" w:rsidP="008403B7">
            <w:pPr>
              <w:kinsoku w:val="0"/>
              <w:overflowPunct w:val="0"/>
              <w:autoSpaceDE w:val="0"/>
              <w:autoSpaceDN w:val="0"/>
              <w:adjustRightInd w:val="0"/>
              <w:spacing w:after="240"/>
              <w:ind w:left="2160" w:right="226" w:hanging="720"/>
            </w:pPr>
            <w:r w:rsidRPr="00B66C9A">
              <w:t>(iv)</w:t>
            </w:r>
            <w:r w:rsidRPr="00B66C9A">
              <w:tab/>
              <w:t>The interconnecting TSP and, if applicable, directly affected TSP(s) have received the financial security, applicable payments, and/or other agreements required to fund all required interconnection Facilities; or</w:t>
            </w:r>
          </w:p>
          <w:p w14:paraId="7319C92D" w14:textId="77777777" w:rsidR="008403B7" w:rsidRPr="00B66C9A" w:rsidRDefault="008403B7" w:rsidP="008403B7">
            <w:pPr>
              <w:kinsoku w:val="0"/>
              <w:overflowPunct w:val="0"/>
              <w:autoSpaceDE w:val="0"/>
              <w:autoSpaceDN w:val="0"/>
              <w:adjustRightInd w:val="0"/>
              <w:spacing w:after="240"/>
              <w:ind w:left="1440" w:right="226" w:hanging="720"/>
            </w:pPr>
            <w:r w:rsidRPr="00B66C9A">
              <w:rPr>
                <w:iCs/>
                <w:szCs w:val="20"/>
              </w:rPr>
              <w:t>(b)</w:t>
            </w:r>
            <w:r w:rsidRPr="00B66C9A">
              <w:rPr>
                <w:iCs/>
                <w:szCs w:val="20"/>
              </w:rPr>
              <w:tab/>
              <w:t xml:space="preserve">A letter from a duly authorized person from a Municipally Owned Utility (MOU) or Electric Cooperative (EC) </w:t>
            </w:r>
            <w:r w:rsidRPr="00B66C9A">
              <w:t>confirming</w:t>
            </w:r>
            <w:r w:rsidRPr="00B66C9A">
              <w:rPr>
                <w:iCs/>
                <w:szCs w:val="20"/>
              </w:rPr>
              <w:t xml:space="preserve"> its intent to construct and operate applicable Large Load and interconnect such Large Load to its transmission system.</w:t>
            </w:r>
          </w:p>
          <w:p w14:paraId="3F47A7FA" w14:textId="77777777" w:rsidR="008403B7" w:rsidRPr="00B66C9A" w:rsidRDefault="008403B7" w:rsidP="008403B7">
            <w:pPr>
              <w:spacing w:before="240" w:after="240"/>
              <w:ind w:left="720" w:hanging="720"/>
              <w:rPr>
                <w:b/>
                <w:bCs/>
                <w:i/>
              </w:rPr>
            </w:pPr>
            <w:r w:rsidRPr="00B66C9A">
              <w:rPr>
                <w:b/>
                <w:bCs/>
                <w:i/>
              </w:rPr>
              <w:t>9.10.2</w:t>
            </w:r>
            <w:r w:rsidRPr="00B66C9A">
              <w:rPr>
                <w:b/>
                <w:bCs/>
                <w:i/>
              </w:rPr>
              <w:tab/>
              <w:t>Legacy Interconnection Agreement for Large Loads Co-Located with One or More Generation Resource Facilities</w:t>
            </w:r>
          </w:p>
          <w:p w14:paraId="3B03F990" w14:textId="77777777" w:rsidR="008403B7" w:rsidRPr="00B66C9A" w:rsidRDefault="008403B7" w:rsidP="008403B7">
            <w:pPr>
              <w:spacing w:after="240"/>
              <w:ind w:left="720" w:hanging="720"/>
              <w:rPr>
                <w:iCs/>
                <w:szCs w:val="20"/>
              </w:rPr>
            </w:pPr>
            <w:r w:rsidRPr="00B66C9A">
              <w:rPr>
                <w:iCs/>
                <w:szCs w:val="20"/>
              </w:rPr>
              <w:t>(1)</w:t>
            </w:r>
            <w:r w:rsidRPr="00B66C9A">
              <w:rPr>
                <w:iCs/>
                <w:szCs w:val="20"/>
              </w:rPr>
              <w:tab/>
              <w:t>For a Large Load co-located with a Generation Resource Facility, ERCOT shall not allow Initial Energization prior to receiving one of the following:</w:t>
            </w:r>
          </w:p>
          <w:p w14:paraId="2289D7B1" w14:textId="77777777" w:rsidR="008403B7" w:rsidRPr="00B66C9A" w:rsidRDefault="008403B7" w:rsidP="008403B7">
            <w:pPr>
              <w:kinsoku w:val="0"/>
              <w:overflowPunct w:val="0"/>
              <w:autoSpaceDE w:val="0"/>
              <w:autoSpaceDN w:val="0"/>
              <w:adjustRightInd w:val="0"/>
              <w:spacing w:after="240"/>
              <w:ind w:left="1440" w:right="226" w:hanging="720"/>
            </w:pPr>
            <w:r w:rsidRPr="00B66C9A">
              <w:t>(a)</w:t>
            </w:r>
            <w:r w:rsidRPr="00B66C9A">
              <w:tab/>
              <w:t>Confirmation from the interconnecting TSP that:</w:t>
            </w:r>
          </w:p>
          <w:p w14:paraId="1D2454A1" w14:textId="77777777" w:rsidR="008403B7" w:rsidRPr="00B66C9A" w:rsidRDefault="008403B7" w:rsidP="008403B7">
            <w:pPr>
              <w:kinsoku w:val="0"/>
              <w:overflowPunct w:val="0"/>
              <w:autoSpaceDE w:val="0"/>
              <w:autoSpaceDN w:val="0"/>
              <w:adjustRightInd w:val="0"/>
              <w:spacing w:after="240"/>
              <w:ind w:left="2160" w:right="440" w:hanging="720"/>
            </w:pPr>
            <w:r w:rsidRPr="00B66C9A">
              <w:t>(i)</w:t>
            </w:r>
            <w:r w:rsidRPr="00B66C9A">
              <w:tab/>
              <w:t xml:space="preserve">All required interconnection agreements and/or equivalent service extension or other agreements with the Resource Entity, Interconnecting Entity (IE), and ILLE have been executed; </w:t>
            </w:r>
          </w:p>
          <w:p w14:paraId="15CF683A" w14:textId="77777777" w:rsidR="008403B7" w:rsidRPr="00B66C9A" w:rsidRDefault="008403B7" w:rsidP="008403B7">
            <w:pPr>
              <w:kinsoku w:val="0"/>
              <w:overflowPunct w:val="0"/>
              <w:autoSpaceDE w:val="0"/>
              <w:autoSpaceDN w:val="0"/>
              <w:adjustRightInd w:val="0"/>
              <w:spacing w:after="240"/>
              <w:ind w:left="2880" w:right="440" w:hanging="720"/>
            </w:pPr>
            <w:r w:rsidRPr="00B66C9A">
              <w:rPr>
                <w:szCs w:val="20"/>
                <w:lang w:eastAsia="x-none"/>
              </w:rPr>
              <w:t>(A)</w:t>
            </w:r>
            <w:r w:rsidRPr="00B66C9A">
              <w:rPr>
                <w:szCs w:val="20"/>
                <w:lang w:eastAsia="x-none"/>
              </w:rPr>
              <w:tab/>
              <w:t xml:space="preserve">If the required agreements include a </w:t>
            </w:r>
            <w:r w:rsidRPr="00B66C9A">
              <w:t>new Standard Generation Interconnection Agreement (SGIA) or an amendment to an existing SGIA, a copy of this agreement shall be provided to ERCOT once executed, per Section 5.2.8.1, Standard Generation Interconnection Agreement for Transmission-Connected Generators; or</w:t>
            </w:r>
          </w:p>
          <w:p w14:paraId="50DE3457" w14:textId="77777777" w:rsidR="008403B7" w:rsidRPr="00B66C9A" w:rsidRDefault="008403B7" w:rsidP="008403B7">
            <w:pPr>
              <w:kinsoku w:val="0"/>
              <w:overflowPunct w:val="0"/>
              <w:autoSpaceDE w:val="0"/>
              <w:autoSpaceDN w:val="0"/>
              <w:adjustRightInd w:val="0"/>
              <w:spacing w:after="240"/>
              <w:ind w:left="2880" w:right="440" w:hanging="720"/>
            </w:pPr>
            <w:r w:rsidRPr="00B66C9A">
              <w:rPr>
                <w:szCs w:val="20"/>
                <w:lang w:eastAsia="x-none"/>
              </w:rPr>
              <w:t>(B)</w:t>
            </w:r>
            <w:r w:rsidRPr="00B66C9A">
              <w:rPr>
                <w:szCs w:val="20"/>
                <w:lang w:eastAsia="x-none"/>
              </w:rPr>
              <w:tab/>
              <w:t xml:space="preserve">If no new or amended agreements are required, the interconnecting TSP shall so notify ERCOT and state </w:t>
            </w:r>
            <w:r w:rsidRPr="00B66C9A">
              <w:rPr>
                <w:szCs w:val="20"/>
                <w:lang w:eastAsia="x-none"/>
              </w:rPr>
              <w:lastRenderedPageBreak/>
              <w:t>affirmatively it agrees to energize the new Load per the approved LLIS studies</w:t>
            </w:r>
            <w:r w:rsidRPr="00B66C9A">
              <w:t>;</w:t>
            </w:r>
          </w:p>
          <w:p w14:paraId="778ABB14" w14:textId="77777777" w:rsidR="008403B7" w:rsidRPr="00B66C9A" w:rsidRDefault="008403B7" w:rsidP="008403B7">
            <w:pPr>
              <w:kinsoku w:val="0"/>
              <w:overflowPunct w:val="0"/>
              <w:autoSpaceDE w:val="0"/>
              <w:autoSpaceDN w:val="0"/>
              <w:adjustRightInd w:val="0"/>
              <w:spacing w:after="240"/>
              <w:ind w:left="2160" w:right="440" w:hanging="720"/>
            </w:pPr>
            <w:r w:rsidRPr="00B66C9A">
              <w:t>(ii)</w:t>
            </w:r>
            <w:r w:rsidRPr="00B66C9A">
              <w:tab/>
              <w:t>The interconnecting TSP has received written acknowledgement from either the ILLE, or the Resource Entity on behalf of the ILLE, of the obligations to:</w:t>
            </w:r>
          </w:p>
          <w:p w14:paraId="2037E76D" w14:textId="77777777" w:rsidR="008403B7" w:rsidRPr="00B66C9A" w:rsidRDefault="008403B7" w:rsidP="008403B7">
            <w:pPr>
              <w:kinsoku w:val="0"/>
              <w:overflowPunct w:val="0"/>
              <w:autoSpaceDE w:val="0"/>
              <w:autoSpaceDN w:val="0"/>
              <w:adjustRightInd w:val="0"/>
              <w:spacing w:after="240"/>
              <w:ind w:left="2880" w:right="440" w:hanging="720"/>
            </w:pPr>
            <w:r w:rsidRPr="00B66C9A">
              <w:rPr>
                <w:szCs w:val="20"/>
                <w:lang w:eastAsia="x-none"/>
              </w:rPr>
              <w:t>(A)</w:t>
            </w:r>
            <w:r w:rsidRPr="00B66C9A">
              <w:rPr>
                <w:szCs w:val="20"/>
                <w:lang w:eastAsia="x-none"/>
              </w:rPr>
              <w:tab/>
              <w:t>Notify the interconnecting TSP of changes to the Large Load project information or to the load composition, technology, or parameters, as described in Section 9.2.3, Modification of Large Load Information</w:t>
            </w:r>
            <w:r w:rsidRPr="00B66C9A">
              <w:t>; and</w:t>
            </w:r>
          </w:p>
          <w:p w14:paraId="1BB60F80" w14:textId="77777777" w:rsidR="008403B7" w:rsidRPr="00B66C9A" w:rsidRDefault="008403B7" w:rsidP="008403B7">
            <w:pPr>
              <w:kinsoku w:val="0"/>
              <w:overflowPunct w:val="0"/>
              <w:autoSpaceDE w:val="0"/>
              <w:autoSpaceDN w:val="0"/>
              <w:adjustRightInd w:val="0"/>
              <w:spacing w:after="240"/>
              <w:ind w:left="2880" w:right="440" w:hanging="720"/>
            </w:pPr>
            <w:r w:rsidRPr="00B66C9A">
              <w:rPr>
                <w:szCs w:val="20"/>
                <w:lang w:eastAsia="x-none"/>
              </w:rPr>
              <w:t>(B)</w:t>
            </w:r>
            <w:r w:rsidRPr="00B66C9A">
              <w:rPr>
                <w:szCs w:val="20"/>
                <w:lang w:eastAsia="x-none"/>
              </w:rPr>
              <w:tab/>
              <w:t>Maintain Load consumption at or below the level(s) of peak Demand established in the LCP; and</w:t>
            </w:r>
          </w:p>
          <w:p w14:paraId="327D5F3E" w14:textId="77777777" w:rsidR="008403B7" w:rsidRPr="00B66C9A" w:rsidRDefault="008403B7" w:rsidP="008403B7">
            <w:pPr>
              <w:kinsoku w:val="0"/>
              <w:overflowPunct w:val="0"/>
              <w:autoSpaceDE w:val="0"/>
              <w:autoSpaceDN w:val="0"/>
              <w:adjustRightInd w:val="0"/>
              <w:spacing w:after="240"/>
              <w:ind w:left="2160" w:right="440" w:hanging="720"/>
            </w:pPr>
            <w:r w:rsidRPr="00B66C9A">
              <w:t>(iii)</w:t>
            </w:r>
            <w:r w:rsidRPr="00B66C9A">
              <w:tab/>
              <w:t>The interconnecting TSP has received notice to proceed with the construction of all required interconnection Facilities; and</w:t>
            </w:r>
          </w:p>
          <w:p w14:paraId="0EBB9AC7" w14:textId="77777777" w:rsidR="008403B7" w:rsidRPr="00B66C9A" w:rsidRDefault="008403B7" w:rsidP="008403B7">
            <w:pPr>
              <w:kinsoku w:val="0"/>
              <w:overflowPunct w:val="0"/>
              <w:autoSpaceDE w:val="0"/>
              <w:autoSpaceDN w:val="0"/>
              <w:adjustRightInd w:val="0"/>
              <w:spacing w:after="240"/>
              <w:ind w:left="2160" w:right="226" w:hanging="720"/>
            </w:pPr>
            <w:r w:rsidRPr="00B66C9A">
              <w:t>(iv)</w:t>
            </w:r>
            <w:r w:rsidRPr="00B66C9A">
              <w:tab/>
              <w:t>The interconnecting TSP and, if applicable, directly affected TSP(s) have received the financial security required, applicable payments, and/or other agreements to fund all required interconnection Facilities; or</w:t>
            </w:r>
          </w:p>
          <w:p w14:paraId="712BC54D" w14:textId="17E0C910" w:rsidR="008403B7" w:rsidRPr="008403B7" w:rsidRDefault="008403B7" w:rsidP="008403B7">
            <w:pPr>
              <w:kinsoku w:val="0"/>
              <w:overflowPunct w:val="0"/>
              <w:autoSpaceDE w:val="0"/>
              <w:autoSpaceDN w:val="0"/>
              <w:adjustRightInd w:val="0"/>
              <w:spacing w:after="240"/>
              <w:ind w:left="1440" w:right="226" w:hanging="720"/>
            </w:pPr>
            <w:r w:rsidRPr="00B66C9A">
              <w:rPr>
                <w:iCs/>
                <w:szCs w:val="20"/>
              </w:rPr>
              <w:t>(b)</w:t>
            </w:r>
            <w:r w:rsidRPr="00B66C9A">
              <w:rPr>
                <w:iCs/>
                <w:szCs w:val="20"/>
              </w:rPr>
              <w:tab/>
              <w:t>A letter from a duly authorized person from a MOU or EC confirming its intent to construct and operate applicable Large Load and interconnect such Large Load to its transmission system.</w:t>
            </w:r>
          </w:p>
        </w:tc>
      </w:tr>
    </w:tbl>
    <w:p w14:paraId="5A22D56F" w14:textId="77777777" w:rsidR="008403B7" w:rsidRPr="00442B76" w:rsidRDefault="008403B7" w:rsidP="00953D65"/>
    <w:sectPr w:rsidR="008403B7" w:rsidRPr="00442B76" w:rsidSect="000A413A">
      <w:headerReference w:type="default" r:id="rId11"/>
      <w:footerReference w:type="default" r:id="rId12"/>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689FB" w14:textId="77777777" w:rsidR="0050389D" w:rsidRDefault="0050389D">
      <w:r>
        <w:separator/>
      </w:r>
    </w:p>
  </w:endnote>
  <w:endnote w:type="continuationSeparator" w:id="0">
    <w:p w14:paraId="4C17F3D1" w14:textId="77777777" w:rsidR="0050389D" w:rsidRDefault="00503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3F0DC" w14:textId="77777777" w:rsidR="00A52038" w:rsidRPr="00BE2296" w:rsidRDefault="00A52038" w:rsidP="00A52038">
    <w:pPr>
      <w:pBdr>
        <w:top w:val="single" w:sz="4" w:space="0" w:color="auto"/>
      </w:pBdr>
      <w:tabs>
        <w:tab w:val="center" w:pos="4680"/>
        <w:tab w:val="right" w:pos="9360"/>
      </w:tabs>
      <w:spacing w:before="120" w:after="120"/>
      <w:jc w:val="center"/>
    </w:pPr>
    <w:r w:rsidRPr="00BE2296">
      <w:rPr>
        <w:b/>
        <w:smallCaps/>
        <w:sz w:val="20"/>
        <w:szCs w:val="20"/>
      </w:rPr>
      <w:t>PUBLIC</w:t>
    </w:r>
  </w:p>
  <w:p w14:paraId="039C0B5B" w14:textId="77777777" w:rsidR="00393C2D" w:rsidRPr="00A52038" w:rsidRDefault="00393C2D" w:rsidP="00A520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03E8F" w14:textId="6CBCB525" w:rsidR="00A52038" w:rsidRPr="00BE2296" w:rsidRDefault="00EB254C" w:rsidP="00A52038">
    <w:pPr>
      <w:pBdr>
        <w:top w:val="single" w:sz="4" w:space="0" w:color="auto"/>
      </w:pBdr>
      <w:tabs>
        <w:tab w:val="center" w:pos="4680"/>
        <w:tab w:val="right" w:pos="9360"/>
      </w:tabs>
      <w:spacing w:before="120"/>
      <w:rPr>
        <w:smallCaps/>
        <w:sz w:val="20"/>
        <w:szCs w:val="20"/>
      </w:rPr>
    </w:pPr>
    <w:r>
      <w:rPr>
        <w:smallCaps/>
        <w:sz w:val="20"/>
        <w:szCs w:val="20"/>
      </w:rPr>
      <w:t xml:space="preserve">ERCOT </w:t>
    </w:r>
    <w:r w:rsidR="00A52038">
      <w:rPr>
        <w:smallCaps/>
        <w:sz w:val="20"/>
        <w:szCs w:val="20"/>
      </w:rPr>
      <w:t>Planning Guide</w:t>
    </w:r>
    <w:r w:rsidR="00A52038" w:rsidRPr="00BE2296">
      <w:rPr>
        <w:smallCaps/>
        <w:sz w:val="20"/>
        <w:szCs w:val="20"/>
      </w:rPr>
      <w:t xml:space="preserve"> – </w:t>
    </w:r>
    <w:r w:rsidR="00894D45">
      <w:rPr>
        <w:smallCaps/>
        <w:sz w:val="20"/>
        <w:szCs w:val="20"/>
      </w:rPr>
      <w:t>July</w:t>
    </w:r>
    <w:r w:rsidR="009171D5">
      <w:rPr>
        <w:smallCaps/>
        <w:sz w:val="20"/>
        <w:szCs w:val="20"/>
      </w:rPr>
      <w:t xml:space="preserve"> 1</w:t>
    </w:r>
    <w:r w:rsidR="00A52038">
      <w:rPr>
        <w:smallCaps/>
        <w:sz w:val="20"/>
        <w:szCs w:val="20"/>
      </w:rPr>
      <w:t>, 20</w:t>
    </w:r>
    <w:r w:rsidR="00442B76">
      <w:rPr>
        <w:smallCaps/>
        <w:sz w:val="20"/>
        <w:szCs w:val="20"/>
      </w:rPr>
      <w:t>2</w:t>
    </w:r>
    <w:r w:rsidR="00894D45">
      <w:rPr>
        <w:smallCaps/>
        <w:sz w:val="20"/>
        <w:szCs w:val="20"/>
      </w:rPr>
      <w:t>6</w:t>
    </w:r>
    <w:r w:rsidR="00A52038" w:rsidRPr="00BE2296">
      <w:rPr>
        <w:smallCaps/>
        <w:sz w:val="20"/>
        <w:szCs w:val="20"/>
      </w:rPr>
      <w:tab/>
    </w:r>
    <w:r w:rsidR="00A52038" w:rsidRPr="00BE2296">
      <w:rPr>
        <w:smallCaps/>
        <w:sz w:val="20"/>
        <w:szCs w:val="20"/>
      </w:rPr>
      <w:tab/>
    </w:r>
  </w:p>
  <w:p w14:paraId="202CB810" w14:textId="77777777" w:rsidR="00393C2D" w:rsidRPr="00BE2296" w:rsidRDefault="00A52038" w:rsidP="00A52038">
    <w:pPr>
      <w:pBdr>
        <w:top w:val="single" w:sz="4" w:space="0" w:color="auto"/>
      </w:pBdr>
      <w:tabs>
        <w:tab w:val="left" w:pos="3960"/>
        <w:tab w:val="center" w:pos="4680"/>
        <w:tab w:val="right" w:pos="9360"/>
      </w:tabs>
      <w:spacing w:after="120"/>
    </w:pPr>
    <w:r>
      <w:rPr>
        <w:b/>
        <w:smallCaps/>
        <w:sz w:val="20"/>
        <w:szCs w:val="20"/>
      </w:rPr>
      <w:tab/>
    </w:r>
    <w:r>
      <w:rPr>
        <w:b/>
        <w:smallCaps/>
        <w:sz w:val="20"/>
        <w:szCs w:val="20"/>
      </w:rPr>
      <w:tab/>
    </w:r>
    <w:r w:rsidRPr="00BE2296">
      <w:rPr>
        <w:b/>
        <w:smallCaps/>
        <w:sz w:val="20"/>
        <w:szCs w:val="20"/>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1700A" w14:textId="6A2706FB" w:rsidR="00A52038" w:rsidRPr="00BE2296" w:rsidRDefault="00EB254C" w:rsidP="00A52038">
    <w:pPr>
      <w:pBdr>
        <w:top w:val="single" w:sz="4" w:space="0" w:color="auto"/>
      </w:pBdr>
      <w:tabs>
        <w:tab w:val="left" w:pos="5295"/>
        <w:tab w:val="right" w:pos="9360"/>
      </w:tabs>
      <w:spacing w:before="120"/>
      <w:rPr>
        <w:smallCaps/>
        <w:sz w:val="20"/>
        <w:szCs w:val="20"/>
      </w:rPr>
    </w:pPr>
    <w:r>
      <w:rPr>
        <w:smallCaps/>
        <w:sz w:val="20"/>
        <w:szCs w:val="20"/>
      </w:rPr>
      <w:t xml:space="preserve">ERCOT </w:t>
    </w:r>
    <w:r w:rsidR="00A52038">
      <w:rPr>
        <w:smallCaps/>
        <w:sz w:val="20"/>
        <w:szCs w:val="20"/>
      </w:rPr>
      <w:t xml:space="preserve">Planning Guide – </w:t>
    </w:r>
    <w:r w:rsidR="00894D45">
      <w:rPr>
        <w:smallCaps/>
        <w:sz w:val="20"/>
        <w:szCs w:val="20"/>
      </w:rPr>
      <w:t>July</w:t>
    </w:r>
    <w:r w:rsidR="009171D5">
      <w:rPr>
        <w:smallCaps/>
        <w:sz w:val="20"/>
        <w:szCs w:val="20"/>
      </w:rPr>
      <w:t xml:space="preserve"> 1</w:t>
    </w:r>
    <w:r w:rsidR="00A52038">
      <w:rPr>
        <w:smallCaps/>
        <w:sz w:val="20"/>
        <w:szCs w:val="20"/>
      </w:rPr>
      <w:t xml:space="preserve">, </w:t>
    </w:r>
    <w:proofErr w:type="gramStart"/>
    <w:r w:rsidR="00A52038">
      <w:rPr>
        <w:smallCaps/>
        <w:sz w:val="20"/>
        <w:szCs w:val="20"/>
      </w:rPr>
      <w:t>20</w:t>
    </w:r>
    <w:r w:rsidR="00442B76">
      <w:rPr>
        <w:smallCaps/>
        <w:sz w:val="20"/>
        <w:szCs w:val="20"/>
      </w:rPr>
      <w:t>2</w:t>
    </w:r>
    <w:r w:rsidR="00894D45">
      <w:rPr>
        <w:smallCaps/>
        <w:sz w:val="20"/>
        <w:szCs w:val="20"/>
      </w:rPr>
      <w:t>6</w:t>
    </w:r>
    <w:proofErr w:type="gramEnd"/>
    <w:r w:rsidR="00A52038">
      <w:rPr>
        <w:smallCaps/>
        <w:sz w:val="20"/>
        <w:szCs w:val="20"/>
      </w:rPr>
      <w:tab/>
    </w:r>
    <w:r w:rsidR="00A52038">
      <w:rPr>
        <w:smallCaps/>
        <w:sz w:val="20"/>
        <w:szCs w:val="20"/>
      </w:rPr>
      <w:tab/>
    </w:r>
    <w:r w:rsidR="00654212">
      <w:rPr>
        <w:smallCaps/>
        <w:sz w:val="20"/>
        <w:szCs w:val="20"/>
      </w:rPr>
      <w:t>9</w:t>
    </w:r>
    <w:r w:rsidR="00A52038" w:rsidRPr="001E7B47">
      <w:rPr>
        <w:bCs/>
        <w:smallCaps/>
        <w:sz w:val="18"/>
        <w:szCs w:val="18"/>
      </w:rPr>
      <w:t>-</w:t>
    </w:r>
    <w:r w:rsidR="00A52038" w:rsidRPr="001E7B47">
      <w:rPr>
        <w:rStyle w:val="PageNumber"/>
        <w:sz w:val="18"/>
        <w:szCs w:val="18"/>
      </w:rPr>
      <w:fldChar w:fldCharType="begin"/>
    </w:r>
    <w:r w:rsidR="00A52038" w:rsidRPr="001E7B47">
      <w:rPr>
        <w:rStyle w:val="PageNumber"/>
        <w:sz w:val="18"/>
        <w:szCs w:val="18"/>
      </w:rPr>
      <w:instrText xml:space="preserve"> PAGE </w:instrText>
    </w:r>
    <w:r w:rsidR="00A52038" w:rsidRPr="001E7B47">
      <w:rPr>
        <w:rStyle w:val="PageNumber"/>
        <w:sz w:val="18"/>
        <w:szCs w:val="18"/>
      </w:rPr>
      <w:fldChar w:fldCharType="separate"/>
    </w:r>
    <w:r w:rsidR="001E0085">
      <w:rPr>
        <w:rStyle w:val="PageNumber"/>
        <w:noProof/>
        <w:sz w:val="18"/>
        <w:szCs w:val="18"/>
      </w:rPr>
      <w:t>1</w:t>
    </w:r>
    <w:r w:rsidR="00A52038" w:rsidRPr="001E7B47">
      <w:rPr>
        <w:rStyle w:val="PageNumber"/>
        <w:sz w:val="18"/>
        <w:szCs w:val="18"/>
      </w:rPr>
      <w:fldChar w:fldCharType="end"/>
    </w:r>
  </w:p>
  <w:p w14:paraId="2F23E475" w14:textId="77777777" w:rsidR="00A52038" w:rsidRPr="00BE2296" w:rsidRDefault="00A52038" w:rsidP="00A52038">
    <w:pPr>
      <w:pBdr>
        <w:top w:val="single" w:sz="4" w:space="0" w:color="auto"/>
      </w:pBdr>
      <w:tabs>
        <w:tab w:val="left" w:pos="5295"/>
      </w:tabs>
      <w:spacing w:after="120"/>
      <w:jc w:val="center"/>
      <w:rPr>
        <w:szCs w:val="18"/>
      </w:rPr>
    </w:pPr>
    <w:r w:rsidRPr="00BE2296">
      <w:rPr>
        <w:b/>
        <w:smallCaps/>
        <w:sz w:val="20"/>
        <w:szCs w:val="20"/>
      </w:rPr>
      <w:t>PUBLIC</w:t>
    </w:r>
  </w:p>
  <w:p w14:paraId="0F003885" w14:textId="77777777" w:rsidR="00393C2D" w:rsidRPr="00BE2296" w:rsidRDefault="00393C2D" w:rsidP="00DE2A49">
    <w:pPr>
      <w:pBdr>
        <w:top w:val="single" w:sz="4" w:space="0" w:color="auto"/>
      </w:pBdr>
      <w:tabs>
        <w:tab w:val="left" w:pos="5295"/>
      </w:tabs>
      <w:spacing w:after="120"/>
      <w:jc w:val="cente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3A148" w14:textId="77777777" w:rsidR="0050389D" w:rsidRDefault="0050389D">
      <w:r>
        <w:separator/>
      </w:r>
    </w:p>
  </w:footnote>
  <w:footnote w:type="continuationSeparator" w:id="0">
    <w:p w14:paraId="3092B19F" w14:textId="77777777" w:rsidR="0050389D" w:rsidRDefault="005038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0D7FD" w14:textId="77777777" w:rsidR="00A52038" w:rsidRPr="00BE2296" w:rsidRDefault="00A52038" w:rsidP="00A52038">
    <w:pPr>
      <w:pBdr>
        <w:bottom w:val="single" w:sz="4" w:space="1" w:color="auto"/>
      </w:pBdr>
      <w:tabs>
        <w:tab w:val="center" w:pos="4680"/>
        <w:tab w:val="right" w:pos="9360"/>
      </w:tabs>
      <w:jc w:val="right"/>
      <w:rPr>
        <w:smallCaps/>
        <w:sz w:val="20"/>
        <w:szCs w:val="20"/>
      </w:rPr>
    </w:pPr>
    <w:r w:rsidRPr="00BE2296">
      <w:rPr>
        <w:smallCaps/>
        <w:sz w:val="20"/>
        <w:szCs w:val="20"/>
      </w:rPr>
      <w:t xml:space="preserve">Table of Contents: </w:t>
    </w:r>
    <w:r w:rsidR="00EB254C">
      <w:rPr>
        <w:smallCaps/>
        <w:sz w:val="20"/>
        <w:szCs w:val="20"/>
      </w:rPr>
      <w:t xml:space="preserve"> </w:t>
    </w:r>
    <w:r w:rsidRPr="00BE2296">
      <w:rPr>
        <w:smallCaps/>
        <w:sz w:val="20"/>
        <w:szCs w:val="20"/>
      </w:rPr>
      <w:t xml:space="preserve">Section </w:t>
    </w:r>
    <w:r w:rsidR="00C81CBA">
      <w:rPr>
        <w:smallCaps/>
        <w:sz w:val="20"/>
        <w:szCs w:val="20"/>
      </w:rPr>
      <w:t>9</w:t>
    </w:r>
    <w:r w:rsidRPr="00BE2296">
      <w:rPr>
        <w:smallCaps/>
        <w:sz w:val="20"/>
        <w:szCs w:val="20"/>
      </w:rPr>
      <w:t xml:space="preserve"> </w:t>
    </w:r>
  </w:p>
  <w:p w14:paraId="077AB65E" w14:textId="77777777" w:rsidR="00393C2D" w:rsidRDefault="00393C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24E2F" w14:textId="77777777" w:rsidR="00393C2D" w:rsidRPr="00953D65" w:rsidRDefault="00A52038" w:rsidP="00BE2296">
    <w:pPr>
      <w:pBdr>
        <w:bottom w:val="single" w:sz="4" w:space="1" w:color="auto"/>
      </w:pBdr>
      <w:tabs>
        <w:tab w:val="center" w:pos="4680"/>
        <w:tab w:val="right" w:pos="9360"/>
      </w:tabs>
      <w:jc w:val="right"/>
      <w:rPr>
        <w:smallCaps/>
        <w:sz w:val="20"/>
        <w:szCs w:val="20"/>
      </w:rPr>
    </w:pPr>
    <w:r>
      <w:rPr>
        <w:smallCaps/>
        <w:sz w:val="20"/>
        <w:szCs w:val="20"/>
      </w:rPr>
      <w:t>Section</w:t>
    </w:r>
    <w:r w:rsidR="006D30F1">
      <w:rPr>
        <w:smallCaps/>
        <w:sz w:val="20"/>
        <w:szCs w:val="20"/>
      </w:rPr>
      <w:t xml:space="preserve"> </w:t>
    </w:r>
    <w:r w:rsidR="00C81CBA">
      <w:rPr>
        <w:smallCaps/>
        <w:sz w:val="20"/>
        <w:szCs w:val="20"/>
      </w:rPr>
      <w:t>9</w:t>
    </w:r>
    <w:r>
      <w:rPr>
        <w:smallCaps/>
        <w:sz w:val="20"/>
        <w:szCs w:val="20"/>
      </w:rPr>
      <w:t>:</w:t>
    </w:r>
    <w:r w:rsidR="00EB254C">
      <w:rPr>
        <w:smallCaps/>
        <w:sz w:val="20"/>
        <w:szCs w:val="20"/>
      </w:rPr>
      <w:t xml:space="preserve"> </w:t>
    </w:r>
    <w:r w:rsidR="00393C2D" w:rsidRPr="00BE2296">
      <w:rPr>
        <w:smallCaps/>
        <w:sz w:val="20"/>
        <w:szCs w:val="20"/>
      </w:rPr>
      <w:t xml:space="preserve"> </w:t>
    </w:r>
    <w:r w:rsidR="00F25C1F" w:rsidRPr="00953D65">
      <w:rPr>
        <w:smallCaps/>
        <w:sz w:val="20"/>
        <w:szCs w:val="20"/>
      </w:rPr>
      <w:t xml:space="preserve">LARGE LOAD ADDITIONS AT NEW OR MODIFICATION OF EXISTING LOAD INTERCONNECTION(S) </w:t>
    </w:r>
  </w:p>
  <w:p w14:paraId="50DE35D1" w14:textId="77777777" w:rsidR="00393C2D" w:rsidRDefault="00393C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4888212A"/>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FE"/>
    <w:multiLevelType w:val="singleLevel"/>
    <w:tmpl w:val="F4621DAA"/>
    <w:lvl w:ilvl="0">
      <w:numFmt w:val="decimal"/>
      <w:pStyle w:val="Bullet10"/>
      <w:lvlText w:val="*"/>
      <w:lvlJc w:val="left"/>
    </w:lvl>
  </w:abstractNum>
  <w:abstractNum w:abstractNumId="2" w15:restartNumberingAfterBreak="0">
    <w:nsid w:val="00000004"/>
    <w:multiLevelType w:val="multilevel"/>
    <w:tmpl w:val="7EB670C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H5"/>
      <w:lvlText w:val="%1.%2.%3.%4.%5"/>
      <w:lvlJc w:val="left"/>
      <w:pPr>
        <w:tabs>
          <w:tab w:val="num" w:pos="1008"/>
        </w:tabs>
        <w:ind w:left="1008" w:hanging="1008"/>
      </w:pPr>
      <w:rPr>
        <w:rFonts w:hint="default"/>
      </w:rPr>
    </w:lvl>
    <w:lvl w:ilvl="5">
      <w:start w:val="1"/>
      <w:numFmt w:val="decimal"/>
      <w:pStyle w:val="H6"/>
      <w:lvlText w:val="%1.%2.%3.%4.%5.%6"/>
      <w:lvlJc w:val="left"/>
      <w:pPr>
        <w:tabs>
          <w:tab w:val="num" w:pos="1152"/>
        </w:tabs>
        <w:ind w:left="1152" w:hanging="1152"/>
      </w:pPr>
      <w:rPr>
        <w:rFonts w:hint="default"/>
      </w:rPr>
    </w:lvl>
    <w:lvl w:ilvl="6">
      <w:start w:val="1"/>
      <w:numFmt w:val="decimal"/>
      <w:pStyle w:val="H7"/>
      <w:lvlText w:val="%1.%2.%3.%4.%5.%6.%7"/>
      <w:lvlJc w:val="left"/>
      <w:pPr>
        <w:tabs>
          <w:tab w:val="num" w:pos="1296"/>
        </w:tabs>
        <w:ind w:left="1296" w:hanging="1296"/>
      </w:pPr>
      <w:rPr>
        <w:rFonts w:hint="default"/>
      </w:rPr>
    </w:lvl>
    <w:lvl w:ilvl="7">
      <w:start w:val="1"/>
      <w:numFmt w:val="decimal"/>
      <w:pStyle w:val="H8"/>
      <w:lvlText w:val="%1.%2.%3.%4.%5.%6.%7.%8"/>
      <w:lvlJc w:val="left"/>
      <w:pPr>
        <w:tabs>
          <w:tab w:val="num" w:pos="1440"/>
        </w:tabs>
        <w:ind w:left="1440" w:hanging="1440"/>
      </w:pPr>
      <w:rPr>
        <w:rFonts w:hint="default"/>
      </w:rPr>
    </w:lvl>
    <w:lvl w:ilvl="8">
      <w:start w:val="1"/>
      <w:numFmt w:val="decimal"/>
      <w:pStyle w:val="H9"/>
      <w:lvlText w:val="%1.%2.%3.%4.%5.%6.%7.%8.%9"/>
      <w:lvlJc w:val="left"/>
      <w:pPr>
        <w:tabs>
          <w:tab w:val="num" w:pos="1584"/>
        </w:tabs>
        <w:ind w:left="1584" w:hanging="1584"/>
      </w:pPr>
      <w:rPr>
        <w:rFonts w:hint="default"/>
      </w:rPr>
    </w:lvl>
  </w:abstractNum>
  <w:abstractNum w:abstractNumId="3" w15:restartNumberingAfterBreak="0">
    <w:nsid w:val="0AD82075"/>
    <w:multiLevelType w:val="hybridMultilevel"/>
    <w:tmpl w:val="C4C66A30"/>
    <w:lvl w:ilvl="0" w:tplc="C276CC36">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11513B2"/>
    <w:multiLevelType w:val="hybridMultilevel"/>
    <w:tmpl w:val="8846560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4848D3"/>
    <w:multiLevelType w:val="hybridMultilevel"/>
    <w:tmpl w:val="FE98999A"/>
    <w:lvl w:ilvl="0" w:tplc="60C85986">
      <w:start w:val="3"/>
      <w:numFmt w:val="lowerRoman"/>
      <w:lvlText w:val="(%1)"/>
      <w:lvlJc w:val="left"/>
      <w:pPr>
        <w:tabs>
          <w:tab w:val="num" w:pos="2520"/>
        </w:tabs>
        <w:ind w:left="2520" w:hanging="72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6" w15:restartNumberingAfterBreak="0">
    <w:nsid w:val="19563545"/>
    <w:multiLevelType w:val="hybridMultilevel"/>
    <w:tmpl w:val="A6A6D424"/>
    <w:lvl w:ilvl="0" w:tplc="B882D5EA">
      <w:start w:val="1"/>
      <w:numFmt w:val="decimal"/>
      <w:lvlText w:val="%1."/>
      <w:lvlJc w:val="left"/>
      <w:pPr>
        <w:tabs>
          <w:tab w:val="num" w:pos="2520"/>
        </w:tabs>
        <w:ind w:left="2520" w:hanging="360"/>
      </w:pPr>
    </w:lvl>
    <w:lvl w:ilvl="1" w:tplc="0766468A" w:tentative="1">
      <w:start w:val="1"/>
      <w:numFmt w:val="lowerLetter"/>
      <w:lvlText w:val="%2."/>
      <w:lvlJc w:val="left"/>
      <w:pPr>
        <w:tabs>
          <w:tab w:val="num" w:pos="3240"/>
        </w:tabs>
        <w:ind w:left="3240" w:hanging="360"/>
      </w:pPr>
    </w:lvl>
    <w:lvl w:ilvl="2" w:tplc="AB92A06A" w:tentative="1">
      <w:start w:val="1"/>
      <w:numFmt w:val="lowerRoman"/>
      <w:lvlText w:val="%3."/>
      <w:lvlJc w:val="right"/>
      <w:pPr>
        <w:tabs>
          <w:tab w:val="num" w:pos="3960"/>
        </w:tabs>
        <w:ind w:left="3960" w:hanging="180"/>
      </w:pPr>
    </w:lvl>
    <w:lvl w:ilvl="3" w:tplc="8C48170C" w:tentative="1">
      <w:start w:val="1"/>
      <w:numFmt w:val="decimal"/>
      <w:lvlText w:val="%4."/>
      <w:lvlJc w:val="left"/>
      <w:pPr>
        <w:tabs>
          <w:tab w:val="num" w:pos="4680"/>
        </w:tabs>
        <w:ind w:left="4680" w:hanging="360"/>
      </w:pPr>
    </w:lvl>
    <w:lvl w:ilvl="4" w:tplc="7110D3A6" w:tentative="1">
      <w:start w:val="1"/>
      <w:numFmt w:val="lowerLetter"/>
      <w:lvlText w:val="%5."/>
      <w:lvlJc w:val="left"/>
      <w:pPr>
        <w:tabs>
          <w:tab w:val="num" w:pos="5400"/>
        </w:tabs>
        <w:ind w:left="5400" w:hanging="360"/>
      </w:pPr>
    </w:lvl>
    <w:lvl w:ilvl="5" w:tplc="1DA0DFE2" w:tentative="1">
      <w:start w:val="1"/>
      <w:numFmt w:val="lowerRoman"/>
      <w:lvlText w:val="%6."/>
      <w:lvlJc w:val="right"/>
      <w:pPr>
        <w:tabs>
          <w:tab w:val="num" w:pos="6120"/>
        </w:tabs>
        <w:ind w:left="6120" w:hanging="180"/>
      </w:pPr>
    </w:lvl>
    <w:lvl w:ilvl="6" w:tplc="77DA796A" w:tentative="1">
      <w:start w:val="1"/>
      <w:numFmt w:val="decimal"/>
      <w:lvlText w:val="%7."/>
      <w:lvlJc w:val="left"/>
      <w:pPr>
        <w:tabs>
          <w:tab w:val="num" w:pos="6840"/>
        </w:tabs>
        <w:ind w:left="6840" w:hanging="360"/>
      </w:pPr>
    </w:lvl>
    <w:lvl w:ilvl="7" w:tplc="4F40A68E" w:tentative="1">
      <w:start w:val="1"/>
      <w:numFmt w:val="lowerLetter"/>
      <w:lvlText w:val="%8."/>
      <w:lvlJc w:val="left"/>
      <w:pPr>
        <w:tabs>
          <w:tab w:val="num" w:pos="7560"/>
        </w:tabs>
        <w:ind w:left="7560" w:hanging="360"/>
      </w:pPr>
    </w:lvl>
    <w:lvl w:ilvl="8" w:tplc="1D721A10" w:tentative="1">
      <w:start w:val="1"/>
      <w:numFmt w:val="lowerRoman"/>
      <w:lvlText w:val="%9."/>
      <w:lvlJc w:val="right"/>
      <w:pPr>
        <w:tabs>
          <w:tab w:val="num" w:pos="8280"/>
        </w:tabs>
        <w:ind w:left="8280" w:hanging="180"/>
      </w:pPr>
    </w:lvl>
  </w:abstractNum>
  <w:abstractNum w:abstractNumId="7" w15:restartNumberingAfterBreak="0">
    <w:nsid w:val="20D261DA"/>
    <w:multiLevelType w:val="hybridMultilevel"/>
    <w:tmpl w:val="8DD0C6A0"/>
    <w:lvl w:ilvl="0" w:tplc="FFFFFFFF">
      <w:start w:val="1"/>
      <w:numFmt w:val="decimal"/>
      <w:pStyle w:val="Table123"/>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rPr>
        <w:rFonts w:hint="default"/>
      </w:rPr>
    </w:lvl>
    <w:lvl w:ilvl="2" w:tplc="E24E7E98">
      <w:start w:val="1"/>
      <w:numFmt w:val="decimal"/>
      <w:lvlText w:val="(%3)"/>
      <w:lvlJc w:val="left"/>
      <w:pPr>
        <w:tabs>
          <w:tab w:val="num" w:pos="720"/>
        </w:tabs>
        <w:ind w:left="720" w:hanging="7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6BF3712"/>
    <w:multiLevelType w:val="hybridMultilevel"/>
    <w:tmpl w:val="CB04D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F87D58"/>
    <w:multiLevelType w:val="hybridMultilevel"/>
    <w:tmpl w:val="F39062F8"/>
    <w:lvl w:ilvl="0" w:tplc="FFFFFFFF">
      <w:start w:val="1"/>
      <w:numFmt w:val="bullet"/>
      <w:pStyle w:val="Bullet15"/>
      <w:lvlText w:val=""/>
      <w:lvlJc w:val="left"/>
      <w:pPr>
        <w:tabs>
          <w:tab w:val="num" w:pos="2520"/>
        </w:tabs>
        <w:ind w:left="2520" w:hanging="720"/>
      </w:pPr>
      <w:rPr>
        <w:rFonts w:ascii="Symbol" w:hAnsi="Symbol" w:hint="default"/>
      </w:rPr>
    </w:lvl>
    <w:lvl w:ilvl="1" w:tplc="FFFFFFFF" w:tentative="1">
      <w:start w:val="1"/>
      <w:numFmt w:val="bullet"/>
      <w:lvlText w:val="o"/>
      <w:lvlJc w:val="left"/>
      <w:pPr>
        <w:tabs>
          <w:tab w:val="num" w:pos="3960"/>
        </w:tabs>
        <w:ind w:left="3960" w:hanging="360"/>
      </w:pPr>
      <w:rPr>
        <w:rFonts w:ascii="Courier New" w:hAnsi="Courier New" w:hint="default"/>
      </w:rPr>
    </w:lvl>
    <w:lvl w:ilvl="2" w:tplc="FFFFFFFF" w:tentative="1">
      <w:start w:val="1"/>
      <w:numFmt w:val="bullet"/>
      <w:lvlText w:val=""/>
      <w:lvlJc w:val="left"/>
      <w:pPr>
        <w:tabs>
          <w:tab w:val="num" w:pos="4680"/>
        </w:tabs>
        <w:ind w:left="4680" w:hanging="360"/>
      </w:pPr>
      <w:rPr>
        <w:rFonts w:ascii="Wingdings" w:hAnsi="Wingdings" w:hint="default"/>
      </w:rPr>
    </w:lvl>
    <w:lvl w:ilvl="3" w:tplc="FFFFFFFF" w:tentative="1">
      <w:start w:val="1"/>
      <w:numFmt w:val="bullet"/>
      <w:lvlText w:val=""/>
      <w:lvlJc w:val="left"/>
      <w:pPr>
        <w:tabs>
          <w:tab w:val="num" w:pos="5400"/>
        </w:tabs>
        <w:ind w:left="5400" w:hanging="360"/>
      </w:pPr>
      <w:rPr>
        <w:rFonts w:ascii="Symbol" w:hAnsi="Symbol" w:hint="default"/>
      </w:rPr>
    </w:lvl>
    <w:lvl w:ilvl="4" w:tplc="FFFFFFFF" w:tentative="1">
      <w:start w:val="1"/>
      <w:numFmt w:val="bullet"/>
      <w:lvlText w:val="o"/>
      <w:lvlJc w:val="left"/>
      <w:pPr>
        <w:tabs>
          <w:tab w:val="num" w:pos="6120"/>
        </w:tabs>
        <w:ind w:left="6120" w:hanging="360"/>
      </w:pPr>
      <w:rPr>
        <w:rFonts w:ascii="Courier New" w:hAnsi="Courier New" w:hint="default"/>
      </w:rPr>
    </w:lvl>
    <w:lvl w:ilvl="5" w:tplc="FFFFFFFF" w:tentative="1">
      <w:start w:val="1"/>
      <w:numFmt w:val="bullet"/>
      <w:lvlText w:val=""/>
      <w:lvlJc w:val="left"/>
      <w:pPr>
        <w:tabs>
          <w:tab w:val="num" w:pos="6840"/>
        </w:tabs>
        <w:ind w:left="6840" w:hanging="360"/>
      </w:pPr>
      <w:rPr>
        <w:rFonts w:ascii="Wingdings" w:hAnsi="Wingdings" w:hint="default"/>
      </w:rPr>
    </w:lvl>
    <w:lvl w:ilvl="6" w:tplc="FFFFFFFF" w:tentative="1">
      <w:start w:val="1"/>
      <w:numFmt w:val="bullet"/>
      <w:lvlText w:val=""/>
      <w:lvlJc w:val="left"/>
      <w:pPr>
        <w:tabs>
          <w:tab w:val="num" w:pos="7560"/>
        </w:tabs>
        <w:ind w:left="7560" w:hanging="360"/>
      </w:pPr>
      <w:rPr>
        <w:rFonts w:ascii="Symbol" w:hAnsi="Symbol" w:hint="default"/>
      </w:rPr>
    </w:lvl>
    <w:lvl w:ilvl="7" w:tplc="FFFFFFFF" w:tentative="1">
      <w:start w:val="1"/>
      <w:numFmt w:val="bullet"/>
      <w:lvlText w:val="o"/>
      <w:lvlJc w:val="left"/>
      <w:pPr>
        <w:tabs>
          <w:tab w:val="num" w:pos="8280"/>
        </w:tabs>
        <w:ind w:left="8280" w:hanging="360"/>
      </w:pPr>
      <w:rPr>
        <w:rFonts w:ascii="Courier New" w:hAnsi="Courier New" w:hint="default"/>
      </w:rPr>
    </w:lvl>
    <w:lvl w:ilvl="8" w:tplc="FFFFFFFF" w:tentative="1">
      <w:start w:val="1"/>
      <w:numFmt w:val="bullet"/>
      <w:lvlText w:val=""/>
      <w:lvlJc w:val="left"/>
      <w:pPr>
        <w:tabs>
          <w:tab w:val="num" w:pos="9000"/>
        </w:tabs>
        <w:ind w:left="9000" w:hanging="360"/>
      </w:pPr>
      <w:rPr>
        <w:rFonts w:ascii="Wingdings" w:hAnsi="Wingdings" w:hint="default"/>
      </w:rPr>
    </w:lvl>
  </w:abstractNum>
  <w:abstractNum w:abstractNumId="10" w15:restartNumberingAfterBreak="0">
    <w:nsid w:val="36C42E96"/>
    <w:multiLevelType w:val="hybridMultilevel"/>
    <w:tmpl w:val="782CA224"/>
    <w:lvl w:ilvl="0" w:tplc="63123AE4">
      <w:start w:val="3"/>
      <w:numFmt w:val="decimal"/>
      <w:lvlText w:val="(%1)"/>
      <w:lvlJc w:val="left"/>
      <w:pPr>
        <w:tabs>
          <w:tab w:val="num" w:pos="1080"/>
        </w:tabs>
        <w:ind w:left="1080" w:hanging="540"/>
      </w:pPr>
      <w:rPr>
        <w:rFonts w:hint="default"/>
      </w:rPr>
    </w:lvl>
    <w:lvl w:ilvl="1" w:tplc="CEA069F0">
      <w:start w:val="1"/>
      <w:numFmt w:val="lowerRoman"/>
      <w:lvlText w:val="(%2)"/>
      <w:lvlJc w:val="left"/>
      <w:pPr>
        <w:tabs>
          <w:tab w:val="num" w:pos="1980"/>
        </w:tabs>
        <w:ind w:left="1980" w:hanging="720"/>
      </w:pPr>
      <w:rPr>
        <w:rFonts w:hint="default"/>
      </w:rPr>
    </w:lvl>
    <w:lvl w:ilvl="2" w:tplc="94785EDC" w:tentative="1">
      <w:start w:val="1"/>
      <w:numFmt w:val="lowerRoman"/>
      <w:lvlText w:val="%3."/>
      <w:lvlJc w:val="right"/>
      <w:pPr>
        <w:tabs>
          <w:tab w:val="num" w:pos="2340"/>
        </w:tabs>
        <w:ind w:left="2340" w:hanging="180"/>
      </w:pPr>
    </w:lvl>
    <w:lvl w:ilvl="3" w:tplc="815883EC" w:tentative="1">
      <w:start w:val="1"/>
      <w:numFmt w:val="decimal"/>
      <w:lvlText w:val="%4."/>
      <w:lvlJc w:val="left"/>
      <w:pPr>
        <w:tabs>
          <w:tab w:val="num" w:pos="3060"/>
        </w:tabs>
        <w:ind w:left="3060" w:hanging="360"/>
      </w:pPr>
    </w:lvl>
    <w:lvl w:ilvl="4" w:tplc="5D18C764" w:tentative="1">
      <w:start w:val="1"/>
      <w:numFmt w:val="lowerLetter"/>
      <w:lvlText w:val="%5."/>
      <w:lvlJc w:val="left"/>
      <w:pPr>
        <w:tabs>
          <w:tab w:val="num" w:pos="3780"/>
        </w:tabs>
        <w:ind w:left="3780" w:hanging="360"/>
      </w:pPr>
    </w:lvl>
    <w:lvl w:ilvl="5" w:tplc="C770CF12" w:tentative="1">
      <w:start w:val="1"/>
      <w:numFmt w:val="lowerRoman"/>
      <w:lvlText w:val="%6."/>
      <w:lvlJc w:val="right"/>
      <w:pPr>
        <w:tabs>
          <w:tab w:val="num" w:pos="4500"/>
        </w:tabs>
        <w:ind w:left="4500" w:hanging="180"/>
      </w:pPr>
    </w:lvl>
    <w:lvl w:ilvl="6" w:tplc="A2BA4D2E" w:tentative="1">
      <w:start w:val="1"/>
      <w:numFmt w:val="decimal"/>
      <w:lvlText w:val="%7."/>
      <w:lvlJc w:val="left"/>
      <w:pPr>
        <w:tabs>
          <w:tab w:val="num" w:pos="5220"/>
        </w:tabs>
        <w:ind w:left="5220" w:hanging="360"/>
      </w:pPr>
    </w:lvl>
    <w:lvl w:ilvl="7" w:tplc="3FDEAEFA" w:tentative="1">
      <w:start w:val="1"/>
      <w:numFmt w:val="lowerLetter"/>
      <w:lvlText w:val="%8."/>
      <w:lvlJc w:val="left"/>
      <w:pPr>
        <w:tabs>
          <w:tab w:val="num" w:pos="5940"/>
        </w:tabs>
        <w:ind w:left="5940" w:hanging="360"/>
      </w:pPr>
    </w:lvl>
    <w:lvl w:ilvl="8" w:tplc="27D0B426" w:tentative="1">
      <w:start w:val="1"/>
      <w:numFmt w:val="lowerRoman"/>
      <w:lvlText w:val="%9."/>
      <w:lvlJc w:val="right"/>
      <w:pPr>
        <w:tabs>
          <w:tab w:val="num" w:pos="6660"/>
        </w:tabs>
        <w:ind w:left="6660" w:hanging="180"/>
      </w:pPr>
    </w:lvl>
  </w:abstractNum>
  <w:abstractNum w:abstractNumId="11" w15:restartNumberingAfterBreak="0">
    <w:nsid w:val="36F46341"/>
    <w:multiLevelType w:val="hybridMultilevel"/>
    <w:tmpl w:val="29064936"/>
    <w:lvl w:ilvl="0" w:tplc="8B6C4EF6">
      <w:start w:val="4"/>
      <w:numFmt w:val="decimal"/>
      <w:lvlText w:val="(%1)"/>
      <w:lvlJc w:val="left"/>
      <w:pPr>
        <w:tabs>
          <w:tab w:val="num" w:pos="720"/>
        </w:tabs>
        <w:ind w:left="720" w:hanging="360"/>
      </w:pPr>
      <w:rPr>
        <w:rFonts w:hint="default"/>
      </w:rPr>
    </w:lvl>
    <w:lvl w:ilvl="1" w:tplc="CE9CDFD8"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E3E15B4"/>
    <w:multiLevelType w:val="singleLevel"/>
    <w:tmpl w:val="CE62FA3E"/>
    <w:lvl w:ilvl="0">
      <w:start w:val="1"/>
      <w:numFmt w:val="bullet"/>
      <w:pStyle w:val="TableBulletafterNum"/>
      <w:lvlText w:val=""/>
      <w:lvlJc w:val="left"/>
      <w:pPr>
        <w:tabs>
          <w:tab w:val="num" w:pos="1080"/>
        </w:tabs>
        <w:ind w:left="1080" w:hanging="720"/>
      </w:pPr>
      <w:rPr>
        <w:rFonts w:ascii="Wingdings" w:hAnsi="Wingdings" w:hint="default"/>
      </w:rPr>
    </w:lvl>
  </w:abstractNum>
  <w:abstractNum w:abstractNumId="13" w15:restartNumberingAfterBreak="0">
    <w:nsid w:val="40E42150"/>
    <w:multiLevelType w:val="hybridMultilevel"/>
    <w:tmpl w:val="87844A32"/>
    <w:lvl w:ilvl="0" w:tplc="FFFFFFFF">
      <w:start w:val="1"/>
      <w:numFmt w:val="bullet"/>
      <w:pStyle w:val="Table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A2372A"/>
    <w:multiLevelType w:val="hybridMultilevel"/>
    <w:tmpl w:val="17DC9730"/>
    <w:lvl w:ilvl="0" w:tplc="98602168">
      <w:start w:val="1"/>
      <w:numFmt w:val="bullet"/>
      <w:pStyle w:val="TableBulletBullet"/>
      <w:lvlText w:val="o"/>
      <w:lvlJc w:val="left"/>
      <w:pPr>
        <w:tabs>
          <w:tab w:val="num" w:pos="1080"/>
        </w:tabs>
        <w:ind w:left="1080" w:hanging="360"/>
      </w:pPr>
      <w:rPr>
        <w:rFonts w:hAnsi="Courier New" w:hint="default"/>
      </w:rPr>
    </w:lvl>
    <w:lvl w:ilvl="1" w:tplc="E97CBD72" w:tentative="1">
      <w:start w:val="1"/>
      <w:numFmt w:val="bullet"/>
      <w:lvlText w:val="o"/>
      <w:lvlJc w:val="left"/>
      <w:pPr>
        <w:tabs>
          <w:tab w:val="num" w:pos="1440"/>
        </w:tabs>
        <w:ind w:left="1440" w:hanging="360"/>
      </w:pPr>
      <w:rPr>
        <w:rFonts w:ascii="Courier New" w:hAnsi="Courier New" w:hint="default"/>
      </w:rPr>
    </w:lvl>
    <w:lvl w:ilvl="2" w:tplc="4E50B6D6" w:tentative="1">
      <w:start w:val="1"/>
      <w:numFmt w:val="bullet"/>
      <w:lvlText w:val=""/>
      <w:lvlJc w:val="left"/>
      <w:pPr>
        <w:tabs>
          <w:tab w:val="num" w:pos="2160"/>
        </w:tabs>
        <w:ind w:left="2160" w:hanging="360"/>
      </w:pPr>
      <w:rPr>
        <w:rFonts w:ascii="Wingdings" w:hAnsi="Wingdings" w:hint="default"/>
      </w:rPr>
    </w:lvl>
    <w:lvl w:ilvl="3" w:tplc="D88CF4D2" w:tentative="1">
      <w:start w:val="1"/>
      <w:numFmt w:val="bullet"/>
      <w:lvlText w:val=""/>
      <w:lvlJc w:val="left"/>
      <w:pPr>
        <w:tabs>
          <w:tab w:val="num" w:pos="2880"/>
        </w:tabs>
        <w:ind w:left="2880" w:hanging="360"/>
      </w:pPr>
      <w:rPr>
        <w:rFonts w:ascii="Symbol" w:hAnsi="Symbol" w:hint="default"/>
      </w:rPr>
    </w:lvl>
    <w:lvl w:ilvl="4" w:tplc="A63E29B0" w:tentative="1">
      <w:start w:val="1"/>
      <w:numFmt w:val="bullet"/>
      <w:lvlText w:val="o"/>
      <w:lvlJc w:val="left"/>
      <w:pPr>
        <w:tabs>
          <w:tab w:val="num" w:pos="3600"/>
        </w:tabs>
        <w:ind w:left="3600" w:hanging="360"/>
      </w:pPr>
      <w:rPr>
        <w:rFonts w:ascii="Courier New" w:hAnsi="Courier New" w:hint="default"/>
      </w:rPr>
    </w:lvl>
    <w:lvl w:ilvl="5" w:tplc="9E163E3E" w:tentative="1">
      <w:start w:val="1"/>
      <w:numFmt w:val="bullet"/>
      <w:lvlText w:val=""/>
      <w:lvlJc w:val="left"/>
      <w:pPr>
        <w:tabs>
          <w:tab w:val="num" w:pos="4320"/>
        </w:tabs>
        <w:ind w:left="4320" w:hanging="360"/>
      </w:pPr>
      <w:rPr>
        <w:rFonts w:ascii="Wingdings" w:hAnsi="Wingdings" w:hint="default"/>
      </w:rPr>
    </w:lvl>
    <w:lvl w:ilvl="6" w:tplc="522E13D4" w:tentative="1">
      <w:start w:val="1"/>
      <w:numFmt w:val="bullet"/>
      <w:lvlText w:val=""/>
      <w:lvlJc w:val="left"/>
      <w:pPr>
        <w:tabs>
          <w:tab w:val="num" w:pos="5040"/>
        </w:tabs>
        <w:ind w:left="5040" w:hanging="360"/>
      </w:pPr>
      <w:rPr>
        <w:rFonts w:ascii="Symbol" w:hAnsi="Symbol" w:hint="default"/>
      </w:rPr>
    </w:lvl>
    <w:lvl w:ilvl="7" w:tplc="FB64AE7C" w:tentative="1">
      <w:start w:val="1"/>
      <w:numFmt w:val="bullet"/>
      <w:lvlText w:val="o"/>
      <w:lvlJc w:val="left"/>
      <w:pPr>
        <w:tabs>
          <w:tab w:val="num" w:pos="5760"/>
        </w:tabs>
        <w:ind w:left="5760" w:hanging="360"/>
      </w:pPr>
      <w:rPr>
        <w:rFonts w:ascii="Courier New" w:hAnsi="Courier New" w:hint="default"/>
      </w:rPr>
    </w:lvl>
    <w:lvl w:ilvl="8" w:tplc="46EE65B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AB0A4B"/>
    <w:multiLevelType w:val="hybridMultilevel"/>
    <w:tmpl w:val="3A449960"/>
    <w:lvl w:ilvl="0" w:tplc="34CAB2F4">
      <w:start w:val="1"/>
      <w:numFmt w:val="bullet"/>
      <w:lvlText w:val=""/>
      <w:lvlJc w:val="left"/>
      <w:pPr>
        <w:tabs>
          <w:tab w:val="num" w:pos="720"/>
        </w:tabs>
        <w:ind w:left="720" w:hanging="360"/>
      </w:pPr>
      <w:rPr>
        <w:rFonts w:ascii="Symbol" w:hAnsi="Symbol" w:hint="default"/>
      </w:rPr>
    </w:lvl>
    <w:lvl w:ilvl="1" w:tplc="E500F424">
      <w:start w:val="1"/>
      <w:numFmt w:val="bullet"/>
      <w:lvlText w:val="o"/>
      <w:lvlJc w:val="left"/>
      <w:pPr>
        <w:tabs>
          <w:tab w:val="num" w:pos="1440"/>
        </w:tabs>
        <w:ind w:left="1440" w:hanging="360"/>
      </w:pPr>
      <w:rPr>
        <w:rFonts w:ascii="Courier New" w:hAnsi="Courier New" w:cs="Courier New" w:hint="default"/>
      </w:rPr>
    </w:lvl>
    <w:lvl w:ilvl="2" w:tplc="AADE8384" w:tentative="1">
      <w:start w:val="1"/>
      <w:numFmt w:val="bullet"/>
      <w:lvlText w:val=""/>
      <w:lvlJc w:val="left"/>
      <w:pPr>
        <w:tabs>
          <w:tab w:val="num" w:pos="2160"/>
        </w:tabs>
        <w:ind w:left="2160" w:hanging="360"/>
      </w:pPr>
      <w:rPr>
        <w:rFonts w:ascii="Wingdings" w:hAnsi="Wingdings" w:hint="default"/>
      </w:rPr>
    </w:lvl>
    <w:lvl w:ilvl="3" w:tplc="DA3A8B90" w:tentative="1">
      <w:start w:val="1"/>
      <w:numFmt w:val="bullet"/>
      <w:lvlText w:val=""/>
      <w:lvlJc w:val="left"/>
      <w:pPr>
        <w:tabs>
          <w:tab w:val="num" w:pos="2880"/>
        </w:tabs>
        <w:ind w:left="2880" w:hanging="360"/>
      </w:pPr>
      <w:rPr>
        <w:rFonts w:ascii="Symbol" w:hAnsi="Symbol" w:hint="default"/>
      </w:rPr>
    </w:lvl>
    <w:lvl w:ilvl="4" w:tplc="A5A05BF0" w:tentative="1">
      <w:start w:val="1"/>
      <w:numFmt w:val="bullet"/>
      <w:lvlText w:val="o"/>
      <w:lvlJc w:val="left"/>
      <w:pPr>
        <w:tabs>
          <w:tab w:val="num" w:pos="3600"/>
        </w:tabs>
        <w:ind w:left="3600" w:hanging="360"/>
      </w:pPr>
      <w:rPr>
        <w:rFonts w:ascii="Courier New" w:hAnsi="Courier New" w:cs="Courier New" w:hint="default"/>
      </w:rPr>
    </w:lvl>
    <w:lvl w:ilvl="5" w:tplc="92289ACC" w:tentative="1">
      <w:start w:val="1"/>
      <w:numFmt w:val="bullet"/>
      <w:lvlText w:val=""/>
      <w:lvlJc w:val="left"/>
      <w:pPr>
        <w:tabs>
          <w:tab w:val="num" w:pos="4320"/>
        </w:tabs>
        <w:ind w:left="4320" w:hanging="360"/>
      </w:pPr>
      <w:rPr>
        <w:rFonts w:ascii="Wingdings" w:hAnsi="Wingdings" w:hint="default"/>
      </w:rPr>
    </w:lvl>
    <w:lvl w:ilvl="6" w:tplc="EA288A72" w:tentative="1">
      <w:start w:val="1"/>
      <w:numFmt w:val="bullet"/>
      <w:lvlText w:val=""/>
      <w:lvlJc w:val="left"/>
      <w:pPr>
        <w:tabs>
          <w:tab w:val="num" w:pos="5040"/>
        </w:tabs>
        <w:ind w:left="5040" w:hanging="360"/>
      </w:pPr>
      <w:rPr>
        <w:rFonts w:ascii="Symbol" w:hAnsi="Symbol" w:hint="default"/>
      </w:rPr>
    </w:lvl>
    <w:lvl w:ilvl="7" w:tplc="9742473E" w:tentative="1">
      <w:start w:val="1"/>
      <w:numFmt w:val="bullet"/>
      <w:lvlText w:val="o"/>
      <w:lvlJc w:val="left"/>
      <w:pPr>
        <w:tabs>
          <w:tab w:val="num" w:pos="5760"/>
        </w:tabs>
        <w:ind w:left="5760" w:hanging="360"/>
      </w:pPr>
      <w:rPr>
        <w:rFonts w:ascii="Courier New" w:hAnsi="Courier New" w:cs="Courier New" w:hint="default"/>
      </w:rPr>
    </w:lvl>
    <w:lvl w:ilvl="8" w:tplc="86D03EB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C94650"/>
    <w:multiLevelType w:val="multilevel"/>
    <w:tmpl w:val="2D4AD662"/>
    <w:lvl w:ilvl="0">
      <w:start w:val="1"/>
      <w:numFmt w:val="decimal"/>
      <w:lvlText w:val="%1."/>
      <w:lvlJc w:val="left"/>
      <w:pPr>
        <w:tabs>
          <w:tab w:val="num" w:pos="1080"/>
        </w:tabs>
        <w:ind w:left="1080" w:hanging="1080"/>
      </w:pPr>
      <w:rPr>
        <w:rFonts w:ascii="Times New Roman" w:hAnsi="Times New Roman" w:hint="default"/>
        <w:b/>
        <w:i w:val="0"/>
        <w:sz w:val="34"/>
      </w:rPr>
    </w:lvl>
    <w:lvl w:ilvl="1">
      <w:start w:val="1"/>
      <w:numFmt w:val="decimal"/>
      <w:lvlText w:val="%1.%2"/>
      <w:lvlJc w:val="left"/>
      <w:pPr>
        <w:tabs>
          <w:tab w:val="num" w:pos="1260"/>
        </w:tabs>
        <w:ind w:left="1260" w:hanging="1080"/>
      </w:pPr>
      <w:rPr>
        <w:rFonts w:ascii="Times New Roman" w:hAnsi="Times New Roman" w:hint="default"/>
        <w:b/>
        <w:i w:val="0"/>
        <w:sz w:val="30"/>
      </w:rPr>
    </w:lvl>
    <w:lvl w:ilvl="2">
      <w:start w:val="1"/>
      <w:numFmt w:val="decimal"/>
      <w:lvlText w:val="%1.%2.%3"/>
      <w:lvlJc w:val="left"/>
      <w:pPr>
        <w:tabs>
          <w:tab w:val="num" w:pos="1080"/>
        </w:tabs>
        <w:ind w:left="1080" w:hanging="1080"/>
      </w:pPr>
      <w:rPr>
        <w:rFonts w:ascii="Times New Roman" w:hAnsi="Times New Roman" w:hint="default"/>
        <w:b/>
        <w:i w:val="0"/>
        <w:sz w:val="26"/>
      </w:rPr>
    </w:lvl>
    <w:lvl w:ilvl="3">
      <w:start w:val="1"/>
      <w:numFmt w:val="decimal"/>
      <w:lvlText w:val="%1.%2.%3.%4"/>
      <w:lvlJc w:val="left"/>
      <w:pPr>
        <w:tabs>
          <w:tab w:val="num" w:pos="1080"/>
        </w:tabs>
        <w:ind w:left="1080" w:hanging="1080"/>
      </w:pPr>
      <w:rPr>
        <w:rFonts w:ascii="Times New Roman" w:hAnsi="Times New Roman" w:hint="default"/>
        <w:b/>
        <w:i w:val="0"/>
        <w:sz w:val="22"/>
      </w:rPr>
    </w:lvl>
    <w:lvl w:ilvl="4">
      <w:start w:val="1"/>
      <w:numFmt w:val="decimal"/>
      <w:lvlText w:val="%1.%2.%3.%4.%5"/>
      <w:lvlJc w:val="left"/>
      <w:pPr>
        <w:tabs>
          <w:tab w:val="num" w:pos="1440"/>
        </w:tabs>
        <w:ind w:left="1080" w:hanging="108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606A124E"/>
    <w:multiLevelType w:val="hybridMultilevel"/>
    <w:tmpl w:val="C80E3794"/>
    <w:lvl w:ilvl="0" w:tplc="FFFFFFFF">
      <w:start w:val="1"/>
      <w:numFmt w:val="decimal"/>
      <w:lvlText w:val="(%1)"/>
      <w:lvlJc w:val="left"/>
      <w:pPr>
        <w:tabs>
          <w:tab w:val="num" w:pos="1800"/>
        </w:tabs>
        <w:ind w:left="180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8" w15:restartNumberingAfterBreak="0">
    <w:nsid w:val="66175A5C"/>
    <w:multiLevelType w:val="hybridMultilevel"/>
    <w:tmpl w:val="82C89BE0"/>
    <w:lvl w:ilvl="0" w:tplc="2CC02740">
      <w:start w:val="1"/>
      <w:numFmt w:val="bullet"/>
      <w:lvlText w:val=""/>
      <w:lvlJc w:val="left"/>
      <w:pPr>
        <w:tabs>
          <w:tab w:val="num" w:pos="2520"/>
        </w:tabs>
        <w:ind w:left="2520" w:hanging="360"/>
      </w:pPr>
      <w:rPr>
        <w:rFonts w:ascii="Wingdings" w:hAnsi="Wingdings" w:hint="default"/>
      </w:rPr>
    </w:lvl>
    <w:lvl w:ilvl="1" w:tplc="04090019" w:tentative="1">
      <w:start w:val="1"/>
      <w:numFmt w:val="bullet"/>
      <w:lvlText w:val="o"/>
      <w:lvlJc w:val="left"/>
      <w:pPr>
        <w:tabs>
          <w:tab w:val="num" w:pos="3240"/>
        </w:tabs>
        <w:ind w:left="3240" w:hanging="360"/>
      </w:pPr>
      <w:rPr>
        <w:rFonts w:ascii="Courier New" w:hAnsi="Courier New" w:hint="default"/>
      </w:rPr>
    </w:lvl>
    <w:lvl w:ilvl="2" w:tplc="0409001B" w:tentative="1">
      <w:start w:val="1"/>
      <w:numFmt w:val="bullet"/>
      <w:lvlText w:val=""/>
      <w:lvlJc w:val="left"/>
      <w:pPr>
        <w:tabs>
          <w:tab w:val="num" w:pos="3960"/>
        </w:tabs>
        <w:ind w:left="3960" w:hanging="360"/>
      </w:pPr>
      <w:rPr>
        <w:rFonts w:ascii="Wingdings" w:hAnsi="Wingdings" w:hint="default"/>
      </w:rPr>
    </w:lvl>
    <w:lvl w:ilvl="3" w:tplc="0409000F" w:tentative="1">
      <w:start w:val="1"/>
      <w:numFmt w:val="bullet"/>
      <w:lvlText w:val=""/>
      <w:lvlJc w:val="left"/>
      <w:pPr>
        <w:tabs>
          <w:tab w:val="num" w:pos="4680"/>
        </w:tabs>
        <w:ind w:left="4680" w:hanging="360"/>
      </w:pPr>
      <w:rPr>
        <w:rFonts w:ascii="Symbol" w:hAnsi="Symbol" w:hint="default"/>
      </w:rPr>
    </w:lvl>
    <w:lvl w:ilvl="4" w:tplc="04090019" w:tentative="1">
      <w:start w:val="1"/>
      <w:numFmt w:val="bullet"/>
      <w:lvlText w:val="o"/>
      <w:lvlJc w:val="left"/>
      <w:pPr>
        <w:tabs>
          <w:tab w:val="num" w:pos="5400"/>
        </w:tabs>
        <w:ind w:left="5400" w:hanging="360"/>
      </w:pPr>
      <w:rPr>
        <w:rFonts w:ascii="Courier New" w:hAnsi="Courier New" w:hint="default"/>
      </w:rPr>
    </w:lvl>
    <w:lvl w:ilvl="5" w:tplc="0409001B" w:tentative="1">
      <w:start w:val="1"/>
      <w:numFmt w:val="bullet"/>
      <w:lvlText w:val=""/>
      <w:lvlJc w:val="left"/>
      <w:pPr>
        <w:tabs>
          <w:tab w:val="num" w:pos="6120"/>
        </w:tabs>
        <w:ind w:left="6120" w:hanging="360"/>
      </w:pPr>
      <w:rPr>
        <w:rFonts w:ascii="Wingdings" w:hAnsi="Wingdings" w:hint="default"/>
      </w:rPr>
    </w:lvl>
    <w:lvl w:ilvl="6" w:tplc="0409000F" w:tentative="1">
      <w:start w:val="1"/>
      <w:numFmt w:val="bullet"/>
      <w:lvlText w:val=""/>
      <w:lvlJc w:val="left"/>
      <w:pPr>
        <w:tabs>
          <w:tab w:val="num" w:pos="6840"/>
        </w:tabs>
        <w:ind w:left="6840" w:hanging="360"/>
      </w:pPr>
      <w:rPr>
        <w:rFonts w:ascii="Symbol" w:hAnsi="Symbol" w:hint="default"/>
      </w:rPr>
    </w:lvl>
    <w:lvl w:ilvl="7" w:tplc="04090019" w:tentative="1">
      <w:start w:val="1"/>
      <w:numFmt w:val="bullet"/>
      <w:lvlText w:val="o"/>
      <w:lvlJc w:val="left"/>
      <w:pPr>
        <w:tabs>
          <w:tab w:val="num" w:pos="7560"/>
        </w:tabs>
        <w:ind w:left="7560" w:hanging="360"/>
      </w:pPr>
      <w:rPr>
        <w:rFonts w:ascii="Courier New" w:hAnsi="Courier New" w:hint="default"/>
      </w:rPr>
    </w:lvl>
    <w:lvl w:ilvl="8" w:tplc="0409001B" w:tentative="1">
      <w:start w:val="1"/>
      <w:numFmt w:val="bullet"/>
      <w:lvlText w:val=""/>
      <w:lvlJc w:val="left"/>
      <w:pPr>
        <w:tabs>
          <w:tab w:val="num" w:pos="8280"/>
        </w:tabs>
        <w:ind w:left="8280" w:hanging="360"/>
      </w:pPr>
      <w:rPr>
        <w:rFonts w:ascii="Wingdings" w:hAnsi="Wingdings" w:hint="default"/>
      </w:rPr>
    </w:lvl>
  </w:abstractNum>
  <w:abstractNum w:abstractNumId="19" w15:restartNumberingAfterBreak="0">
    <w:nsid w:val="66510064"/>
    <w:multiLevelType w:val="multilevel"/>
    <w:tmpl w:val="78CEE07A"/>
    <w:lvl w:ilvl="0">
      <w:start w:val="1"/>
      <w:numFmt w:val="decimal"/>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0" w15:restartNumberingAfterBreak="0">
    <w:nsid w:val="69565AA8"/>
    <w:multiLevelType w:val="hybridMultilevel"/>
    <w:tmpl w:val="4C98B9CA"/>
    <w:lvl w:ilvl="0" w:tplc="8BC6B558">
      <w:start w:val="1"/>
      <w:numFmt w:val="bullet"/>
      <w:lvlText w:val=""/>
      <w:lvlJc w:val="left"/>
      <w:pPr>
        <w:tabs>
          <w:tab w:val="num" w:pos="2520"/>
        </w:tabs>
        <w:ind w:left="2520" w:hanging="360"/>
      </w:pPr>
      <w:rPr>
        <w:rFonts w:ascii="Wingdings" w:hAnsi="Wingdings" w:hint="default"/>
      </w:rPr>
    </w:lvl>
    <w:lvl w:ilvl="1" w:tplc="63C86390" w:tentative="1">
      <w:start w:val="1"/>
      <w:numFmt w:val="bullet"/>
      <w:lvlText w:val="o"/>
      <w:lvlJc w:val="left"/>
      <w:pPr>
        <w:tabs>
          <w:tab w:val="num" w:pos="3240"/>
        </w:tabs>
        <w:ind w:left="3240" w:hanging="360"/>
      </w:pPr>
      <w:rPr>
        <w:rFonts w:ascii="Courier New" w:hAnsi="Courier New" w:hint="default"/>
      </w:rPr>
    </w:lvl>
    <w:lvl w:ilvl="2" w:tplc="F258BC7A" w:tentative="1">
      <w:start w:val="1"/>
      <w:numFmt w:val="bullet"/>
      <w:lvlText w:val=""/>
      <w:lvlJc w:val="left"/>
      <w:pPr>
        <w:tabs>
          <w:tab w:val="num" w:pos="3960"/>
        </w:tabs>
        <w:ind w:left="3960" w:hanging="360"/>
      </w:pPr>
      <w:rPr>
        <w:rFonts w:ascii="Wingdings" w:hAnsi="Wingdings" w:hint="default"/>
      </w:rPr>
    </w:lvl>
    <w:lvl w:ilvl="3" w:tplc="21EA7C68" w:tentative="1">
      <w:start w:val="1"/>
      <w:numFmt w:val="bullet"/>
      <w:lvlText w:val=""/>
      <w:lvlJc w:val="left"/>
      <w:pPr>
        <w:tabs>
          <w:tab w:val="num" w:pos="4680"/>
        </w:tabs>
        <w:ind w:left="4680" w:hanging="360"/>
      </w:pPr>
      <w:rPr>
        <w:rFonts w:ascii="Symbol" w:hAnsi="Symbol" w:hint="default"/>
      </w:rPr>
    </w:lvl>
    <w:lvl w:ilvl="4" w:tplc="4530B296" w:tentative="1">
      <w:start w:val="1"/>
      <w:numFmt w:val="bullet"/>
      <w:lvlText w:val="o"/>
      <w:lvlJc w:val="left"/>
      <w:pPr>
        <w:tabs>
          <w:tab w:val="num" w:pos="5400"/>
        </w:tabs>
        <w:ind w:left="5400" w:hanging="360"/>
      </w:pPr>
      <w:rPr>
        <w:rFonts w:ascii="Courier New" w:hAnsi="Courier New" w:hint="default"/>
      </w:rPr>
    </w:lvl>
    <w:lvl w:ilvl="5" w:tplc="B350A17C" w:tentative="1">
      <w:start w:val="1"/>
      <w:numFmt w:val="bullet"/>
      <w:lvlText w:val=""/>
      <w:lvlJc w:val="left"/>
      <w:pPr>
        <w:tabs>
          <w:tab w:val="num" w:pos="6120"/>
        </w:tabs>
        <w:ind w:left="6120" w:hanging="360"/>
      </w:pPr>
      <w:rPr>
        <w:rFonts w:ascii="Wingdings" w:hAnsi="Wingdings" w:hint="default"/>
      </w:rPr>
    </w:lvl>
    <w:lvl w:ilvl="6" w:tplc="8C1817DA" w:tentative="1">
      <w:start w:val="1"/>
      <w:numFmt w:val="bullet"/>
      <w:lvlText w:val=""/>
      <w:lvlJc w:val="left"/>
      <w:pPr>
        <w:tabs>
          <w:tab w:val="num" w:pos="6840"/>
        </w:tabs>
        <w:ind w:left="6840" w:hanging="360"/>
      </w:pPr>
      <w:rPr>
        <w:rFonts w:ascii="Symbol" w:hAnsi="Symbol" w:hint="default"/>
      </w:rPr>
    </w:lvl>
    <w:lvl w:ilvl="7" w:tplc="838C32EE" w:tentative="1">
      <w:start w:val="1"/>
      <w:numFmt w:val="bullet"/>
      <w:lvlText w:val="o"/>
      <w:lvlJc w:val="left"/>
      <w:pPr>
        <w:tabs>
          <w:tab w:val="num" w:pos="7560"/>
        </w:tabs>
        <w:ind w:left="7560" w:hanging="360"/>
      </w:pPr>
      <w:rPr>
        <w:rFonts w:ascii="Courier New" w:hAnsi="Courier New" w:hint="default"/>
      </w:rPr>
    </w:lvl>
    <w:lvl w:ilvl="8" w:tplc="3AD672B2" w:tentative="1">
      <w:start w:val="1"/>
      <w:numFmt w:val="bullet"/>
      <w:lvlText w:val=""/>
      <w:lvlJc w:val="left"/>
      <w:pPr>
        <w:tabs>
          <w:tab w:val="num" w:pos="8280"/>
        </w:tabs>
        <w:ind w:left="8280" w:hanging="360"/>
      </w:pPr>
      <w:rPr>
        <w:rFonts w:ascii="Wingdings" w:hAnsi="Wingdings" w:hint="default"/>
      </w:rPr>
    </w:lvl>
  </w:abstractNum>
  <w:abstractNum w:abstractNumId="21" w15:restartNumberingAfterBreak="0">
    <w:nsid w:val="6F0726F0"/>
    <w:multiLevelType w:val="hybridMultilevel"/>
    <w:tmpl w:val="DF8A2D78"/>
    <w:lvl w:ilvl="0" w:tplc="FFFFFFFF">
      <w:start w:val="1"/>
      <w:numFmt w:val="decimal"/>
      <w:pStyle w:val="1"/>
      <w:lvlText w:val="%1."/>
      <w:lvlJc w:val="left"/>
      <w:pPr>
        <w:tabs>
          <w:tab w:val="num" w:pos="1800"/>
        </w:tabs>
        <w:ind w:left="1800" w:hanging="720"/>
      </w:pPr>
      <w:rPr>
        <w:rFonts w:hint="default"/>
      </w:rPr>
    </w:lvl>
    <w:lvl w:ilvl="1" w:tplc="FFFFFFFF" w:tentative="1">
      <w:start w:val="1"/>
      <w:numFmt w:val="lowerLetter"/>
      <w:lvlText w:val="%2."/>
      <w:lvlJc w:val="left"/>
      <w:pPr>
        <w:tabs>
          <w:tab w:val="num" w:pos="3240"/>
        </w:tabs>
        <w:ind w:left="3240" w:hanging="360"/>
      </w:pPr>
    </w:lvl>
    <w:lvl w:ilvl="2" w:tplc="FFFFFFFF" w:tentative="1">
      <w:start w:val="1"/>
      <w:numFmt w:val="lowerRoman"/>
      <w:lvlText w:val="%3."/>
      <w:lvlJc w:val="right"/>
      <w:pPr>
        <w:tabs>
          <w:tab w:val="num" w:pos="3960"/>
        </w:tabs>
        <w:ind w:left="3960" w:hanging="180"/>
      </w:pPr>
    </w:lvl>
    <w:lvl w:ilvl="3" w:tplc="FFFFFFFF" w:tentative="1">
      <w:start w:val="1"/>
      <w:numFmt w:val="decimal"/>
      <w:lvlText w:val="%4."/>
      <w:lvlJc w:val="left"/>
      <w:pPr>
        <w:tabs>
          <w:tab w:val="num" w:pos="4680"/>
        </w:tabs>
        <w:ind w:left="4680" w:hanging="360"/>
      </w:pPr>
    </w:lvl>
    <w:lvl w:ilvl="4" w:tplc="FFFFFFFF" w:tentative="1">
      <w:start w:val="1"/>
      <w:numFmt w:val="lowerLetter"/>
      <w:lvlText w:val="%5."/>
      <w:lvlJc w:val="left"/>
      <w:pPr>
        <w:tabs>
          <w:tab w:val="num" w:pos="5400"/>
        </w:tabs>
        <w:ind w:left="5400" w:hanging="360"/>
      </w:pPr>
    </w:lvl>
    <w:lvl w:ilvl="5" w:tplc="FFFFFFFF" w:tentative="1">
      <w:start w:val="1"/>
      <w:numFmt w:val="lowerRoman"/>
      <w:lvlText w:val="%6."/>
      <w:lvlJc w:val="right"/>
      <w:pPr>
        <w:tabs>
          <w:tab w:val="num" w:pos="6120"/>
        </w:tabs>
        <w:ind w:left="6120" w:hanging="180"/>
      </w:pPr>
    </w:lvl>
    <w:lvl w:ilvl="6" w:tplc="FFFFFFFF" w:tentative="1">
      <w:start w:val="1"/>
      <w:numFmt w:val="decimal"/>
      <w:lvlText w:val="%7."/>
      <w:lvlJc w:val="left"/>
      <w:pPr>
        <w:tabs>
          <w:tab w:val="num" w:pos="6840"/>
        </w:tabs>
        <w:ind w:left="6840" w:hanging="360"/>
      </w:pPr>
    </w:lvl>
    <w:lvl w:ilvl="7" w:tplc="FFFFFFFF" w:tentative="1">
      <w:start w:val="1"/>
      <w:numFmt w:val="lowerLetter"/>
      <w:lvlText w:val="%8."/>
      <w:lvlJc w:val="left"/>
      <w:pPr>
        <w:tabs>
          <w:tab w:val="num" w:pos="7560"/>
        </w:tabs>
        <w:ind w:left="7560" w:hanging="360"/>
      </w:pPr>
    </w:lvl>
    <w:lvl w:ilvl="8" w:tplc="FFFFFFFF" w:tentative="1">
      <w:start w:val="1"/>
      <w:numFmt w:val="lowerRoman"/>
      <w:lvlText w:val="%9."/>
      <w:lvlJc w:val="right"/>
      <w:pPr>
        <w:tabs>
          <w:tab w:val="num" w:pos="8280"/>
        </w:tabs>
        <w:ind w:left="8280" w:hanging="180"/>
      </w:pPr>
    </w:lvl>
  </w:abstractNum>
  <w:abstractNum w:abstractNumId="22" w15:restartNumberingAfterBreak="0">
    <w:nsid w:val="74C20671"/>
    <w:multiLevelType w:val="hybridMultilevel"/>
    <w:tmpl w:val="A0321390"/>
    <w:lvl w:ilvl="0" w:tplc="FFFFFFFF">
      <w:start w:val="1"/>
      <w:numFmt w:val="lowerLetter"/>
      <w:pStyle w:val="Tableabc"/>
      <w:lvlText w:val="%1."/>
      <w:lvlJc w:val="left"/>
      <w:pPr>
        <w:tabs>
          <w:tab w:val="num" w:pos="360"/>
        </w:tabs>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75C84773"/>
    <w:multiLevelType w:val="hybridMultilevel"/>
    <w:tmpl w:val="FFBA1490"/>
    <w:lvl w:ilvl="0" w:tplc="FFFFFFFF">
      <w:start w:val="5"/>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76060C90"/>
    <w:multiLevelType w:val="hybridMultilevel"/>
    <w:tmpl w:val="246208DE"/>
    <w:lvl w:ilvl="0" w:tplc="FFFFFFFF">
      <w:start w:val="1"/>
      <w:numFmt w:val="bullet"/>
      <w:pStyle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C1E509D"/>
    <w:multiLevelType w:val="hybridMultilevel"/>
    <w:tmpl w:val="BD32C9CE"/>
    <w:lvl w:ilvl="0" w:tplc="FFFFFFFF">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F6173CD"/>
    <w:multiLevelType w:val="hybridMultilevel"/>
    <w:tmpl w:val="BAD4F784"/>
    <w:lvl w:ilvl="0" w:tplc="9434FC1A">
      <w:start w:val="1"/>
      <w:numFmt w:val="lowerLetter"/>
      <w:pStyle w:val="BlockText"/>
      <w:lvlText w:val="%1."/>
      <w:lvlJc w:val="left"/>
      <w:pPr>
        <w:tabs>
          <w:tab w:val="num" w:pos="2880"/>
        </w:tabs>
        <w:ind w:left="2880" w:hanging="720"/>
      </w:pPr>
      <w:rPr>
        <w:rFonts w:hint="default"/>
      </w:rPr>
    </w:lvl>
    <w:lvl w:ilvl="1" w:tplc="04090003"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num w:numId="1" w16cid:durableId="748964211">
    <w:abstractNumId w:val="2"/>
  </w:num>
  <w:num w:numId="2" w16cid:durableId="191653325">
    <w:abstractNumId w:val="24"/>
  </w:num>
  <w:num w:numId="3" w16cid:durableId="914359118">
    <w:abstractNumId w:val="12"/>
  </w:num>
  <w:num w:numId="4" w16cid:durableId="1798714358">
    <w:abstractNumId w:val="26"/>
  </w:num>
  <w:num w:numId="5" w16cid:durableId="663706293">
    <w:abstractNumId w:val="21"/>
  </w:num>
  <w:num w:numId="6" w16cid:durableId="188640621">
    <w:abstractNumId w:val="7"/>
  </w:num>
  <w:num w:numId="7" w16cid:durableId="972100202">
    <w:abstractNumId w:val="22"/>
  </w:num>
  <w:num w:numId="8" w16cid:durableId="272787853">
    <w:abstractNumId w:val="1"/>
    <w:lvlOverride w:ilvl="0">
      <w:lvl w:ilvl="0">
        <w:start w:val="1"/>
        <w:numFmt w:val="bullet"/>
        <w:pStyle w:val="Bullet10"/>
        <w:lvlText w:val=""/>
        <w:legacy w:legacy="1" w:legacySpace="0" w:legacyIndent="288"/>
        <w:lvlJc w:val="left"/>
        <w:pPr>
          <w:ind w:left="2088" w:hanging="288"/>
        </w:pPr>
        <w:rPr>
          <w:rFonts w:ascii="Symbol" w:hAnsi="Symbol" w:hint="default"/>
        </w:rPr>
      </w:lvl>
    </w:lvlOverride>
  </w:num>
  <w:num w:numId="9" w16cid:durableId="451706466">
    <w:abstractNumId w:val="9"/>
  </w:num>
  <w:num w:numId="10" w16cid:durableId="998312380">
    <w:abstractNumId w:val="16"/>
  </w:num>
  <w:num w:numId="11" w16cid:durableId="781613573">
    <w:abstractNumId w:val="13"/>
  </w:num>
  <w:num w:numId="12" w16cid:durableId="1587887459">
    <w:abstractNumId w:val="14"/>
  </w:num>
  <w:num w:numId="13" w16cid:durableId="1171601898">
    <w:abstractNumId w:val="6"/>
  </w:num>
  <w:num w:numId="14" w16cid:durableId="251159353">
    <w:abstractNumId w:val="18"/>
  </w:num>
  <w:num w:numId="15" w16cid:durableId="1126894347">
    <w:abstractNumId w:val="26"/>
    <w:lvlOverride w:ilvl="0">
      <w:startOverride w:val="1"/>
    </w:lvlOverride>
  </w:num>
  <w:num w:numId="16" w16cid:durableId="1238323222">
    <w:abstractNumId w:val="20"/>
  </w:num>
  <w:num w:numId="17" w16cid:durableId="685180326">
    <w:abstractNumId w:val="0"/>
  </w:num>
  <w:num w:numId="18" w16cid:durableId="1498381456">
    <w:abstractNumId w:val="3"/>
  </w:num>
  <w:num w:numId="19" w16cid:durableId="1746419810">
    <w:abstractNumId w:val="5"/>
  </w:num>
  <w:num w:numId="20" w16cid:durableId="1001783796">
    <w:abstractNumId w:val="10"/>
  </w:num>
  <w:num w:numId="21" w16cid:durableId="289239719">
    <w:abstractNumId w:val="4"/>
  </w:num>
  <w:num w:numId="22" w16cid:durableId="981886317">
    <w:abstractNumId w:val="15"/>
  </w:num>
  <w:num w:numId="23" w16cid:durableId="1131633596">
    <w:abstractNumId w:val="23"/>
  </w:num>
  <w:num w:numId="24" w16cid:durableId="192497792">
    <w:abstractNumId w:val="11"/>
  </w:num>
  <w:num w:numId="25" w16cid:durableId="490873209">
    <w:abstractNumId w:val="17"/>
  </w:num>
  <w:num w:numId="26" w16cid:durableId="1411729743">
    <w:abstractNumId w:val="8"/>
  </w:num>
  <w:num w:numId="27" w16cid:durableId="306084126">
    <w:abstractNumId w:val="25"/>
  </w:num>
  <w:num w:numId="28" w16cid:durableId="1218248766">
    <w:abstractNumId w:val="2"/>
  </w:num>
  <w:num w:numId="29" w16cid:durableId="2128161288">
    <w:abstractNumId w:val="2"/>
  </w:num>
  <w:num w:numId="30" w16cid:durableId="577978147">
    <w:abstractNumId w:val="2"/>
  </w:num>
  <w:num w:numId="31" w16cid:durableId="1571113868">
    <w:abstractNumId w:val="2"/>
  </w:num>
  <w:num w:numId="32" w16cid:durableId="152724843">
    <w:abstractNumId w:val="2"/>
  </w:num>
  <w:num w:numId="33" w16cid:durableId="180315482">
    <w:abstractNumId w:val="2"/>
  </w:num>
  <w:num w:numId="34" w16cid:durableId="18136041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A227D"/>
    <w:rsid w:val="00012122"/>
    <w:rsid w:val="0002296C"/>
    <w:rsid w:val="00024001"/>
    <w:rsid w:val="000275BB"/>
    <w:rsid w:val="00030F32"/>
    <w:rsid w:val="00034DCE"/>
    <w:rsid w:val="00037668"/>
    <w:rsid w:val="000451AE"/>
    <w:rsid w:val="00046203"/>
    <w:rsid w:val="00051443"/>
    <w:rsid w:val="00054E9D"/>
    <w:rsid w:val="00057639"/>
    <w:rsid w:val="0006163A"/>
    <w:rsid w:val="00061D8D"/>
    <w:rsid w:val="00066A60"/>
    <w:rsid w:val="00075445"/>
    <w:rsid w:val="00075A94"/>
    <w:rsid w:val="00084068"/>
    <w:rsid w:val="000841FA"/>
    <w:rsid w:val="0009075F"/>
    <w:rsid w:val="000977DF"/>
    <w:rsid w:val="000A2998"/>
    <w:rsid w:val="000A413A"/>
    <w:rsid w:val="000C2346"/>
    <w:rsid w:val="000D4724"/>
    <w:rsid w:val="000E65FE"/>
    <w:rsid w:val="000F2359"/>
    <w:rsid w:val="00107180"/>
    <w:rsid w:val="001208C5"/>
    <w:rsid w:val="0012301D"/>
    <w:rsid w:val="001274E0"/>
    <w:rsid w:val="00131A99"/>
    <w:rsid w:val="00131D2D"/>
    <w:rsid w:val="00132855"/>
    <w:rsid w:val="00147154"/>
    <w:rsid w:val="00152993"/>
    <w:rsid w:val="0016272B"/>
    <w:rsid w:val="00164318"/>
    <w:rsid w:val="00170297"/>
    <w:rsid w:val="0019291E"/>
    <w:rsid w:val="001A227D"/>
    <w:rsid w:val="001B13FC"/>
    <w:rsid w:val="001B7C23"/>
    <w:rsid w:val="001D6848"/>
    <w:rsid w:val="001E0085"/>
    <w:rsid w:val="001E2032"/>
    <w:rsid w:val="001E3436"/>
    <w:rsid w:val="001E3E88"/>
    <w:rsid w:val="00202D87"/>
    <w:rsid w:val="00205E88"/>
    <w:rsid w:val="00224E58"/>
    <w:rsid w:val="0022680E"/>
    <w:rsid w:val="00230C86"/>
    <w:rsid w:val="00230E62"/>
    <w:rsid w:val="00233076"/>
    <w:rsid w:val="00237F13"/>
    <w:rsid w:val="00243BB9"/>
    <w:rsid w:val="00252F3C"/>
    <w:rsid w:val="002765A2"/>
    <w:rsid w:val="002771E6"/>
    <w:rsid w:val="002860E4"/>
    <w:rsid w:val="002901A2"/>
    <w:rsid w:val="00292D50"/>
    <w:rsid w:val="002B0F83"/>
    <w:rsid w:val="002E5C91"/>
    <w:rsid w:val="002F1491"/>
    <w:rsid w:val="00300259"/>
    <w:rsid w:val="003010C0"/>
    <w:rsid w:val="003038B4"/>
    <w:rsid w:val="00306DDC"/>
    <w:rsid w:val="00313B44"/>
    <w:rsid w:val="003155C4"/>
    <w:rsid w:val="003157F6"/>
    <w:rsid w:val="00322EFF"/>
    <w:rsid w:val="0033188C"/>
    <w:rsid w:val="00332A97"/>
    <w:rsid w:val="003462F8"/>
    <w:rsid w:val="00350C00"/>
    <w:rsid w:val="003561A3"/>
    <w:rsid w:val="00366113"/>
    <w:rsid w:val="00376D51"/>
    <w:rsid w:val="003778BE"/>
    <w:rsid w:val="00385E98"/>
    <w:rsid w:val="00393C2D"/>
    <w:rsid w:val="003A21F3"/>
    <w:rsid w:val="003B6609"/>
    <w:rsid w:val="003C270C"/>
    <w:rsid w:val="003C2A71"/>
    <w:rsid w:val="003C405A"/>
    <w:rsid w:val="003D0994"/>
    <w:rsid w:val="003E758D"/>
    <w:rsid w:val="003E7D74"/>
    <w:rsid w:val="004062A8"/>
    <w:rsid w:val="004112FD"/>
    <w:rsid w:val="0041479F"/>
    <w:rsid w:val="00423824"/>
    <w:rsid w:val="0043567D"/>
    <w:rsid w:val="00442082"/>
    <w:rsid w:val="00442B76"/>
    <w:rsid w:val="00443764"/>
    <w:rsid w:val="004437FE"/>
    <w:rsid w:val="004477A1"/>
    <w:rsid w:val="00461D08"/>
    <w:rsid w:val="00467257"/>
    <w:rsid w:val="004704AD"/>
    <w:rsid w:val="00481245"/>
    <w:rsid w:val="0048605B"/>
    <w:rsid w:val="004923D7"/>
    <w:rsid w:val="004A2184"/>
    <w:rsid w:val="004A4D02"/>
    <w:rsid w:val="004B7B90"/>
    <w:rsid w:val="004D03C9"/>
    <w:rsid w:val="004E0395"/>
    <w:rsid w:val="004E2C19"/>
    <w:rsid w:val="005023DD"/>
    <w:rsid w:val="00503391"/>
    <w:rsid w:val="0050389D"/>
    <w:rsid w:val="00506E32"/>
    <w:rsid w:val="00513EEA"/>
    <w:rsid w:val="00514E98"/>
    <w:rsid w:val="00520BE3"/>
    <w:rsid w:val="00526299"/>
    <w:rsid w:val="00527C03"/>
    <w:rsid w:val="005561EE"/>
    <w:rsid w:val="005606A2"/>
    <w:rsid w:val="00577D09"/>
    <w:rsid w:val="005872BF"/>
    <w:rsid w:val="0059149B"/>
    <w:rsid w:val="005C4294"/>
    <w:rsid w:val="005D196F"/>
    <w:rsid w:val="005D284C"/>
    <w:rsid w:val="00602465"/>
    <w:rsid w:val="006222AD"/>
    <w:rsid w:val="006256AB"/>
    <w:rsid w:val="00633E23"/>
    <w:rsid w:val="00650409"/>
    <w:rsid w:val="00654212"/>
    <w:rsid w:val="006607AD"/>
    <w:rsid w:val="0066565C"/>
    <w:rsid w:val="00673B94"/>
    <w:rsid w:val="0068003D"/>
    <w:rsid w:val="00680AC6"/>
    <w:rsid w:val="006835D8"/>
    <w:rsid w:val="006922D2"/>
    <w:rsid w:val="006976FE"/>
    <w:rsid w:val="006A54B3"/>
    <w:rsid w:val="006B2A72"/>
    <w:rsid w:val="006B5470"/>
    <w:rsid w:val="006C316E"/>
    <w:rsid w:val="006D0882"/>
    <w:rsid w:val="006D0F0F"/>
    <w:rsid w:val="006D0F7C"/>
    <w:rsid w:val="006D20F2"/>
    <w:rsid w:val="006D30F1"/>
    <w:rsid w:val="006F2903"/>
    <w:rsid w:val="006F4FAA"/>
    <w:rsid w:val="00702050"/>
    <w:rsid w:val="00707DC9"/>
    <w:rsid w:val="00711323"/>
    <w:rsid w:val="007269C4"/>
    <w:rsid w:val="0072703F"/>
    <w:rsid w:val="00734EAF"/>
    <w:rsid w:val="0074209E"/>
    <w:rsid w:val="00747AEF"/>
    <w:rsid w:val="00752286"/>
    <w:rsid w:val="00763001"/>
    <w:rsid w:val="00763784"/>
    <w:rsid w:val="00764935"/>
    <w:rsid w:val="00770896"/>
    <w:rsid w:val="007723B0"/>
    <w:rsid w:val="00773CB8"/>
    <w:rsid w:val="007771FD"/>
    <w:rsid w:val="00782C72"/>
    <w:rsid w:val="00785348"/>
    <w:rsid w:val="007A10A1"/>
    <w:rsid w:val="007B45A9"/>
    <w:rsid w:val="007B7715"/>
    <w:rsid w:val="007D0F89"/>
    <w:rsid w:val="007D125B"/>
    <w:rsid w:val="007D3AB1"/>
    <w:rsid w:val="007D48CC"/>
    <w:rsid w:val="007F2CA8"/>
    <w:rsid w:val="007F5CCE"/>
    <w:rsid w:val="007F7161"/>
    <w:rsid w:val="0080407A"/>
    <w:rsid w:val="0081469C"/>
    <w:rsid w:val="0083233D"/>
    <w:rsid w:val="008403B7"/>
    <w:rsid w:val="00853922"/>
    <w:rsid w:val="0085559E"/>
    <w:rsid w:val="0086482C"/>
    <w:rsid w:val="00864F84"/>
    <w:rsid w:val="00891599"/>
    <w:rsid w:val="00894D45"/>
    <w:rsid w:val="00896B1B"/>
    <w:rsid w:val="008A0AB4"/>
    <w:rsid w:val="008A14A4"/>
    <w:rsid w:val="008A6BA9"/>
    <w:rsid w:val="008D231B"/>
    <w:rsid w:val="008D4241"/>
    <w:rsid w:val="008E559E"/>
    <w:rsid w:val="008F11B9"/>
    <w:rsid w:val="00902076"/>
    <w:rsid w:val="00916080"/>
    <w:rsid w:val="009171D5"/>
    <w:rsid w:val="0091752A"/>
    <w:rsid w:val="00921A68"/>
    <w:rsid w:val="009326CD"/>
    <w:rsid w:val="00933CAA"/>
    <w:rsid w:val="00953D65"/>
    <w:rsid w:val="00960706"/>
    <w:rsid w:val="00961CD0"/>
    <w:rsid w:val="009742B2"/>
    <w:rsid w:val="00980788"/>
    <w:rsid w:val="009C6BD3"/>
    <w:rsid w:val="009D2A56"/>
    <w:rsid w:val="009E16CC"/>
    <w:rsid w:val="009F263B"/>
    <w:rsid w:val="00A015C4"/>
    <w:rsid w:val="00A140C6"/>
    <w:rsid w:val="00A15172"/>
    <w:rsid w:val="00A41EB0"/>
    <w:rsid w:val="00A52038"/>
    <w:rsid w:val="00A64A99"/>
    <w:rsid w:val="00A66F9F"/>
    <w:rsid w:val="00A7620F"/>
    <w:rsid w:val="00A76E13"/>
    <w:rsid w:val="00A82F13"/>
    <w:rsid w:val="00A91D6E"/>
    <w:rsid w:val="00A942B8"/>
    <w:rsid w:val="00A974AC"/>
    <w:rsid w:val="00AA47BB"/>
    <w:rsid w:val="00AA72C0"/>
    <w:rsid w:val="00AB3AF9"/>
    <w:rsid w:val="00AB5D13"/>
    <w:rsid w:val="00AC107D"/>
    <w:rsid w:val="00AD2493"/>
    <w:rsid w:val="00AF3185"/>
    <w:rsid w:val="00AF7068"/>
    <w:rsid w:val="00B0107B"/>
    <w:rsid w:val="00B03044"/>
    <w:rsid w:val="00B22A5A"/>
    <w:rsid w:val="00B30B6B"/>
    <w:rsid w:val="00B332C0"/>
    <w:rsid w:val="00B420FE"/>
    <w:rsid w:val="00B47A71"/>
    <w:rsid w:val="00B66A7C"/>
    <w:rsid w:val="00B67930"/>
    <w:rsid w:val="00B74217"/>
    <w:rsid w:val="00BA4D71"/>
    <w:rsid w:val="00BB00A0"/>
    <w:rsid w:val="00BC1690"/>
    <w:rsid w:val="00BC5E60"/>
    <w:rsid w:val="00BD5653"/>
    <w:rsid w:val="00BE2296"/>
    <w:rsid w:val="00C024C8"/>
    <w:rsid w:val="00C0598D"/>
    <w:rsid w:val="00C11956"/>
    <w:rsid w:val="00C158EE"/>
    <w:rsid w:val="00C205B1"/>
    <w:rsid w:val="00C21DD5"/>
    <w:rsid w:val="00C21E3F"/>
    <w:rsid w:val="00C25FFF"/>
    <w:rsid w:val="00C26669"/>
    <w:rsid w:val="00C322A2"/>
    <w:rsid w:val="00C34A90"/>
    <w:rsid w:val="00C40B39"/>
    <w:rsid w:val="00C430C7"/>
    <w:rsid w:val="00C47739"/>
    <w:rsid w:val="00C5157B"/>
    <w:rsid w:val="00C52F96"/>
    <w:rsid w:val="00C53471"/>
    <w:rsid w:val="00C54AC3"/>
    <w:rsid w:val="00C602E5"/>
    <w:rsid w:val="00C609C5"/>
    <w:rsid w:val="00C748FD"/>
    <w:rsid w:val="00C81CBA"/>
    <w:rsid w:val="00C81CD3"/>
    <w:rsid w:val="00C879ED"/>
    <w:rsid w:val="00CB0B58"/>
    <w:rsid w:val="00CD04A6"/>
    <w:rsid w:val="00CD6069"/>
    <w:rsid w:val="00CF5E6A"/>
    <w:rsid w:val="00D00A2C"/>
    <w:rsid w:val="00D0588A"/>
    <w:rsid w:val="00D06520"/>
    <w:rsid w:val="00D23725"/>
    <w:rsid w:val="00D24DCF"/>
    <w:rsid w:val="00D36885"/>
    <w:rsid w:val="00D4046E"/>
    <w:rsid w:val="00D424E7"/>
    <w:rsid w:val="00D46DDC"/>
    <w:rsid w:val="00D506DF"/>
    <w:rsid w:val="00D50885"/>
    <w:rsid w:val="00D50B7D"/>
    <w:rsid w:val="00D61395"/>
    <w:rsid w:val="00D66407"/>
    <w:rsid w:val="00D9089E"/>
    <w:rsid w:val="00D94042"/>
    <w:rsid w:val="00DB6A65"/>
    <w:rsid w:val="00DC1EE2"/>
    <w:rsid w:val="00DD38AB"/>
    <w:rsid w:val="00DD4739"/>
    <w:rsid w:val="00DE166F"/>
    <w:rsid w:val="00DE2A49"/>
    <w:rsid w:val="00DE5F33"/>
    <w:rsid w:val="00DF0033"/>
    <w:rsid w:val="00E03597"/>
    <w:rsid w:val="00E07B54"/>
    <w:rsid w:val="00E11F78"/>
    <w:rsid w:val="00E30E3B"/>
    <w:rsid w:val="00E36CA1"/>
    <w:rsid w:val="00E36F63"/>
    <w:rsid w:val="00E40260"/>
    <w:rsid w:val="00E6199E"/>
    <w:rsid w:val="00E621E1"/>
    <w:rsid w:val="00E76B8B"/>
    <w:rsid w:val="00E86C8A"/>
    <w:rsid w:val="00E93C61"/>
    <w:rsid w:val="00EA76A2"/>
    <w:rsid w:val="00EB254C"/>
    <w:rsid w:val="00EB2AA1"/>
    <w:rsid w:val="00EB51A2"/>
    <w:rsid w:val="00EC55B3"/>
    <w:rsid w:val="00ED3258"/>
    <w:rsid w:val="00ED64B4"/>
    <w:rsid w:val="00EE35EC"/>
    <w:rsid w:val="00EF47CA"/>
    <w:rsid w:val="00EF6EF0"/>
    <w:rsid w:val="00F21C78"/>
    <w:rsid w:val="00F23561"/>
    <w:rsid w:val="00F25C1F"/>
    <w:rsid w:val="00F354D1"/>
    <w:rsid w:val="00F3571F"/>
    <w:rsid w:val="00F43973"/>
    <w:rsid w:val="00F4582F"/>
    <w:rsid w:val="00F47BAC"/>
    <w:rsid w:val="00F60258"/>
    <w:rsid w:val="00F63834"/>
    <w:rsid w:val="00F7450B"/>
    <w:rsid w:val="00F821BE"/>
    <w:rsid w:val="00F96FB2"/>
    <w:rsid w:val="00FB1C96"/>
    <w:rsid w:val="00FB51D8"/>
    <w:rsid w:val="00FB63D4"/>
    <w:rsid w:val="00FB6565"/>
    <w:rsid w:val="00FD08E8"/>
    <w:rsid w:val="00FE2E9C"/>
    <w:rsid w:val="00FE5B3D"/>
    <w:rsid w:val="00FF0AC2"/>
    <w:rsid w:val="00FF74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834143"/>
  <w15:chartTrackingRefBased/>
  <w15:docId w15:val="{C4DC7D5D-A545-4C2B-864F-4A194E5ED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Normal"/>
    <w:qFormat/>
    <w:pPr>
      <w:keepNext/>
      <w:spacing w:after="240"/>
      <w:outlineLvl w:val="0"/>
    </w:pPr>
    <w:rPr>
      <w:b/>
      <w:caps/>
      <w:szCs w:val="20"/>
    </w:rPr>
  </w:style>
  <w:style w:type="paragraph" w:styleId="Heading2">
    <w:name w:val="heading 2"/>
    <w:aliases w:val="h2"/>
    <w:basedOn w:val="Normal"/>
    <w:next w:val="Normal"/>
    <w:qFormat/>
    <w:pPr>
      <w:keepNext/>
      <w:numPr>
        <w:ilvl w:val="1"/>
        <w:numId w:val="34"/>
      </w:numPr>
      <w:spacing w:before="240" w:after="240"/>
      <w:outlineLvl w:val="1"/>
    </w:pPr>
    <w:rPr>
      <w:b/>
      <w:szCs w:val="20"/>
    </w:rPr>
  </w:style>
  <w:style w:type="paragraph" w:styleId="Heading3">
    <w:name w:val="heading 3"/>
    <w:aliases w:val="h3"/>
    <w:basedOn w:val="Normal"/>
    <w:next w:val="Normal"/>
    <w:qFormat/>
    <w:pPr>
      <w:keepNext/>
      <w:numPr>
        <w:ilvl w:val="2"/>
        <w:numId w:val="34"/>
      </w:numPr>
      <w:spacing w:before="120" w:after="120"/>
      <w:outlineLvl w:val="2"/>
    </w:pPr>
    <w:rPr>
      <w:b/>
      <w:bCs/>
      <w:i/>
      <w:iCs/>
      <w:szCs w:val="20"/>
    </w:rPr>
  </w:style>
  <w:style w:type="paragraph" w:styleId="Heading4">
    <w:name w:val="heading 4"/>
    <w:aliases w:val="h4"/>
    <w:basedOn w:val="Normal"/>
    <w:next w:val="Normal"/>
    <w:qFormat/>
    <w:pPr>
      <w:keepNext/>
      <w:widowControl w:val="0"/>
      <w:numPr>
        <w:ilvl w:val="3"/>
        <w:numId w:val="34"/>
      </w:numPr>
      <w:spacing w:before="360" w:after="240"/>
      <w:outlineLvl w:val="3"/>
    </w:pPr>
    <w:rPr>
      <w:b/>
      <w:bCs/>
      <w:snapToGrid w:val="0"/>
      <w:szCs w:val="20"/>
    </w:rPr>
  </w:style>
  <w:style w:type="paragraph" w:styleId="Heading5">
    <w:name w:val="heading 5"/>
    <w:aliases w:val="h5"/>
    <w:basedOn w:val="Normal"/>
    <w:next w:val="Normal"/>
    <w:qFormat/>
    <w:pPr>
      <w:numPr>
        <w:ilvl w:val="4"/>
        <w:numId w:val="34"/>
      </w:numPr>
      <w:spacing w:before="240" w:after="60"/>
      <w:outlineLvl w:val="4"/>
    </w:pPr>
    <w:rPr>
      <w:b/>
      <w:i/>
      <w:sz w:val="26"/>
      <w:szCs w:val="20"/>
    </w:rPr>
  </w:style>
  <w:style w:type="paragraph" w:styleId="Heading6">
    <w:name w:val="heading 6"/>
    <w:aliases w:val="h6"/>
    <w:basedOn w:val="Normal"/>
    <w:next w:val="Normal"/>
    <w:qFormat/>
    <w:pPr>
      <w:numPr>
        <w:ilvl w:val="5"/>
        <w:numId w:val="34"/>
      </w:numPr>
      <w:spacing w:before="240" w:after="60"/>
      <w:outlineLvl w:val="5"/>
    </w:pPr>
    <w:rPr>
      <w:b/>
      <w:sz w:val="22"/>
      <w:szCs w:val="20"/>
    </w:rPr>
  </w:style>
  <w:style w:type="paragraph" w:styleId="Heading7">
    <w:name w:val="heading 7"/>
    <w:basedOn w:val="Normal"/>
    <w:next w:val="Normal"/>
    <w:qFormat/>
    <w:pPr>
      <w:numPr>
        <w:ilvl w:val="6"/>
        <w:numId w:val="34"/>
      </w:numPr>
      <w:spacing w:before="240" w:after="60"/>
      <w:outlineLvl w:val="6"/>
    </w:pPr>
    <w:rPr>
      <w:szCs w:val="20"/>
    </w:rPr>
  </w:style>
  <w:style w:type="paragraph" w:styleId="Heading8">
    <w:name w:val="heading 8"/>
    <w:basedOn w:val="Normal"/>
    <w:next w:val="Normal"/>
    <w:qFormat/>
    <w:pPr>
      <w:numPr>
        <w:ilvl w:val="7"/>
        <w:numId w:val="34"/>
      </w:numPr>
      <w:spacing w:before="240" w:after="60"/>
      <w:outlineLvl w:val="7"/>
    </w:pPr>
    <w:rPr>
      <w:i/>
      <w:szCs w:val="20"/>
    </w:rPr>
  </w:style>
  <w:style w:type="paragraph" w:styleId="Heading9">
    <w:name w:val="heading 9"/>
    <w:basedOn w:val="Normal"/>
    <w:next w:val="Normal"/>
    <w:qFormat/>
    <w:pPr>
      <w:numPr>
        <w:ilvl w:val="8"/>
        <w:numId w:val="34"/>
      </w:num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link w:val="FooterChar"/>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uiPriority w:val="99"/>
    <w:rPr>
      <w:color w:val="0000FF"/>
      <w:u w:val="single"/>
    </w:rPr>
  </w:style>
  <w:style w:type="paragraph" w:styleId="BodyText">
    <w:name w:val="Body Text"/>
    <w:aliases w:val="Char Char Char Char Char Char,Char Char Char Char Char Char Charh2,..., Char Char Char Char Char Char, Char Char Char Char Char Char Char,Body Text Char Char,Body Text Char1 Char Char,Body Text Char Char Char Char, Char Char Char Char Char Cha"/>
    <w:basedOn w:val="Normal"/>
    <w:link w:val="BodyTextChar"/>
    <w:pPr>
      <w:spacing w:before="120" w:after="120"/>
    </w:pPr>
  </w:style>
  <w:style w:type="paragraph" w:styleId="BodyTextIndent">
    <w:name w:val="Body Text Indent"/>
    <w:basedOn w:val="Normal"/>
    <w:pPr>
      <w:spacing w:before="120" w:after="120"/>
      <w:ind w:left="720"/>
    </w:pPr>
  </w:style>
  <w:style w:type="paragraph" w:customStyle="1" w:styleId="Bullet">
    <w:name w:val="Bullet"/>
    <w:basedOn w:val="Normal"/>
    <w:pPr>
      <w:numPr>
        <w:numId w:val="2"/>
      </w:numPr>
      <w:spacing w:before="60" w:after="120"/>
    </w:pPr>
    <w:rPr>
      <w:szCs w:val="20"/>
    </w:rPr>
  </w:style>
  <w:style w:type="paragraph" w:styleId="BalloonText">
    <w:name w:val="Balloon Text"/>
    <w:basedOn w:val="Normal"/>
    <w:semiHidden/>
    <w:rsid w:val="00673B94"/>
    <w:rPr>
      <w:rFonts w:ascii="Tahoma" w:hAnsi="Tahoma" w:cs="Tahoma"/>
      <w:sz w:val="16"/>
      <w:szCs w:val="16"/>
    </w:rPr>
  </w:style>
  <w:style w:type="paragraph" w:customStyle="1" w:styleId="NormalArial">
    <w:name w:val="Normal+Arial"/>
    <w:basedOn w:val="Normal"/>
    <w:link w:val="NormalArialChar"/>
    <w:rPr>
      <w:rFonts w:ascii="Arial" w:hAnsi="Arial"/>
    </w:rPr>
  </w:style>
  <w:style w:type="table" w:styleId="TableGrid">
    <w:name w:val="Table Grid"/>
    <w:basedOn w:val="TableNormal"/>
    <w:rsid w:val="00075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DD4739"/>
    <w:rPr>
      <w:sz w:val="16"/>
      <w:szCs w:val="16"/>
    </w:rPr>
  </w:style>
  <w:style w:type="paragraph" w:styleId="CommentText">
    <w:name w:val="annotation text"/>
    <w:basedOn w:val="Normal"/>
    <w:link w:val="CommentTextChar"/>
    <w:rsid w:val="00DD4739"/>
    <w:rPr>
      <w:sz w:val="20"/>
      <w:szCs w:val="20"/>
    </w:rPr>
  </w:style>
  <w:style w:type="paragraph" w:styleId="CommentSubject">
    <w:name w:val="annotation subject"/>
    <w:basedOn w:val="CommentText"/>
    <w:next w:val="CommentText"/>
    <w:semiHidden/>
    <w:rsid w:val="00DD4739"/>
    <w:rPr>
      <w:b/>
      <w:bCs/>
    </w:rPr>
  </w:style>
  <w:style w:type="paragraph" w:styleId="TOC1">
    <w:name w:val="toc 1"/>
    <w:basedOn w:val="Normal"/>
    <w:next w:val="Normal"/>
    <w:autoRedefine/>
    <w:uiPriority w:val="39"/>
    <w:rsid w:val="00243BB9"/>
    <w:pPr>
      <w:tabs>
        <w:tab w:val="left" w:pos="480"/>
        <w:tab w:val="right" w:leader="dot" w:pos="9350"/>
      </w:tabs>
      <w:spacing w:before="120" w:after="120"/>
      <w:ind w:left="450" w:hanging="450"/>
    </w:pPr>
    <w:rPr>
      <w:b/>
      <w:bCs/>
      <w:caps/>
      <w:noProof/>
    </w:rPr>
  </w:style>
  <w:style w:type="paragraph" w:styleId="TOC2">
    <w:name w:val="toc 2"/>
    <w:basedOn w:val="Normal"/>
    <w:next w:val="Normal"/>
    <w:autoRedefine/>
    <w:uiPriority w:val="39"/>
    <w:rsid w:val="00602465"/>
    <w:pPr>
      <w:ind w:left="240"/>
    </w:pPr>
    <w:rPr>
      <w:smallCaps/>
      <w:sz w:val="20"/>
      <w:szCs w:val="20"/>
    </w:rPr>
  </w:style>
  <w:style w:type="paragraph" w:customStyle="1" w:styleId="TableText">
    <w:name w:val="Table Text"/>
    <w:basedOn w:val="Normal"/>
    <w:rsid w:val="00602465"/>
  </w:style>
  <w:style w:type="paragraph" w:customStyle="1" w:styleId="Bold">
    <w:name w:val="Bold"/>
    <w:aliases w:val="10 pt"/>
    <w:basedOn w:val="Normal"/>
    <w:rsid w:val="00602465"/>
    <w:rPr>
      <w:b/>
      <w:sz w:val="20"/>
      <w:szCs w:val="20"/>
    </w:rPr>
  </w:style>
  <w:style w:type="paragraph" w:customStyle="1" w:styleId="Bullet10">
    <w:name w:val="Bullet (1.0)"/>
    <w:basedOn w:val="Normal"/>
    <w:rsid w:val="00602465"/>
    <w:pPr>
      <w:numPr>
        <w:numId w:val="8"/>
      </w:numPr>
    </w:pPr>
    <w:rPr>
      <w:szCs w:val="20"/>
    </w:rPr>
  </w:style>
  <w:style w:type="paragraph" w:customStyle="1" w:styleId="TextBody">
    <w:name w:val="Text Body"/>
    <w:basedOn w:val="Normal"/>
    <w:rsid w:val="00602465"/>
    <w:pPr>
      <w:spacing w:after="240"/>
      <w:ind w:left="540"/>
    </w:pPr>
  </w:style>
  <w:style w:type="paragraph" w:customStyle="1" w:styleId="Bullet0">
    <w:name w:val="Bullet/#"/>
    <w:basedOn w:val="Bullet10"/>
    <w:rsid w:val="00602465"/>
    <w:pPr>
      <w:ind w:left="2520"/>
    </w:pPr>
  </w:style>
  <w:style w:type="paragraph" w:styleId="BlockText">
    <w:name w:val="Block Text"/>
    <w:aliases w:val="a,b,c"/>
    <w:basedOn w:val="1"/>
    <w:rsid w:val="00602465"/>
    <w:pPr>
      <w:numPr>
        <w:numId w:val="4"/>
      </w:numPr>
    </w:pPr>
  </w:style>
  <w:style w:type="paragraph" w:customStyle="1" w:styleId="1">
    <w:name w:val="1"/>
    <w:aliases w:val="2,3"/>
    <w:basedOn w:val="Normal"/>
    <w:rsid w:val="00602465"/>
    <w:pPr>
      <w:numPr>
        <w:numId w:val="5"/>
      </w:numPr>
      <w:spacing w:after="120"/>
    </w:pPr>
    <w:rPr>
      <w:szCs w:val="20"/>
    </w:rPr>
  </w:style>
  <w:style w:type="paragraph" w:customStyle="1" w:styleId="TableBulletBullet">
    <w:name w:val="Table Bullet/Bullet"/>
    <w:basedOn w:val="Bullet10"/>
    <w:rsid w:val="00602465"/>
    <w:pPr>
      <w:numPr>
        <w:numId w:val="12"/>
      </w:numPr>
    </w:pPr>
  </w:style>
  <w:style w:type="character" w:styleId="PageNumber">
    <w:name w:val="page number"/>
    <w:basedOn w:val="DefaultParagraphFont"/>
    <w:rsid w:val="00602465"/>
  </w:style>
  <w:style w:type="paragraph" w:customStyle="1" w:styleId="Bullet15">
    <w:name w:val="Bullet (1.5)"/>
    <w:basedOn w:val="Bullet10"/>
    <w:rsid w:val="00602465"/>
    <w:pPr>
      <w:numPr>
        <w:numId w:val="9"/>
      </w:numPr>
      <w:spacing w:after="120"/>
    </w:pPr>
  </w:style>
  <w:style w:type="paragraph" w:styleId="FootnoteText">
    <w:name w:val="footnote text"/>
    <w:basedOn w:val="Normal"/>
    <w:link w:val="FootnoteTextChar"/>
    <w:rsid w:val="00602465"/>
    <w:rPr>
      <w:sz w:val="20"/>
      <w:szCs w:val="20"/>
    </w:rPr>
  </w:style>
  <w:style w:type="character" w:customStyle="1" w:styleId="FootnoteTextChar">
    <w:name w:val="Footnote Text Char"/>
    <w:basedOn w:val="DefaultParagraphFont"/>
    <w:link w:val="FootnoteText"/>
    <w:rsid w:val="00602465"/>
  </w:style>
  <w:style w:type="character" w:styleId="FootnoteReference">
    <w:name w:val="footnote reference"/>
    <w:rsid w:val="00602465"/>
    <w:rPr>
      <w:vertAlign w:val="superscript"/>
    </w:rPr>
  </w:style>
  <w:style w:type="paragraph" w:customStyle="1" w:styleId="Table123">
    <w:name w:val="Table 123"/>
    <w:basedOn w:val="TableText"/>
    <w:rsid w:val="00602465"/>
    <w:pPr>
      <w:numPr>
        <w:numId w:val="6"/>
      </w:numPr>
    </w:pPr>
  </w:style>
  <w:style w:type="paragraph" w:customStyle="1" w:styleId="NumContinue">
    <w:name w:val="Num Continue"/>
    <w:basedOn w:val="BodyText"/>
    <w:rsid w:val="00602465"/>
    <w:pPr>
      <w:widowControl w:val="0"/>
      <w:spacing w:before="0" w:after="240"/>
      <w:ind w:firstLine="720"/>
    </w:pPr>
    <w:rPr>
      <w:szCs w:val="20"/>
    </w:rPr>
  </w:style>
  <w:style w:type="paragraph" w:customStyle="1" w:styleId="Bulletafterabc">
    <w:name w:val="Bullet after abc"/>
    <w:basedOn w:val="TableBulletBullet"/>
    <w:rsid w:val="00602465"/>
    <w:pPr>
      <w:ind w:left="2880"/>
    </w:pPr>
  </w:style>
  <w:style w:type="paragraph" w:customStyle="1" w:styleId="Heading2NoN">
    <w:name w:val="Heading 2 NoN"/>
    <w:basedOn w:val="Heading2"/>
    <w:next w:val="Normal"/>
    <w:link w:val="Heading2NoNChar"/>
    <w:rsid w:val="00602465"/>
    <w:pPr>
      <w:pageBreakBefore/>
      <w:tabs>
        <w:tab w:val="clear" w:pos="576"/>
        <w:tab w:val="num" w:pos="666"/>
      </w:tabs>
      <w:ind w:left="666"/>
    </w:pPr>
    <w:rPr>
      <w:rFonts w:cs="Arial"/>
      <w:b w:val="0"/>
      <w:bCs/>
      <w:i/>
      <w:szCs w:val="28"/>
    </w:rPr>
  </w:style>
  <w:style w:type="paragraph" w:customStyle="1" w:styleId="Tableabc">
    <w:name w:val="Table abc"/>
    <w:basedOn w:val="Table123"/>
    <w:rsid w:val="00602465"/>
    <w:pPr>
      <w:numPr>
        <w:numId w:val="7"/>
      </w:numPr>
      <w:spacing w:after="120"/>
    </w:pPr>
  </w:style>
  <w:style w:type="paragraph" w:styleId="TOC3">
    <w:name w:val="toc 3"/>
    <w:basedOn w:val="Normal"/>
    <w:next w:val="Normal"/>
    <w:autoRedefine/>
    <w:uiPriority w:val="39"/>
    <w:rsid w:val="00602465"/>
    <w:pPr>
      <w:ind w:left="480"/>
    </w:pPr>
    <w:rPr>
      <w:i/>
      <w:iCs/>
      <w:sz w:val="20"/>
      <w:szCs w:val="20"/>
    </w:rPr>
  </w:style>
  <w:style w:type="paragraph" w:customStyle="1" w:styleId="TableBulletafterNum">
    <w:name w:val="Table Bullet after Num"/>
    <w:basedOn w:val="TableBulletBullet"/>
    <w:rsid w:val="00602465"/>
    <w:pPr>
      <w:numPr>
        <w:numId w:val="3"/>
      </w:numPr>
    </w:pPr>
  </w:style>
  <w:style w:type="paragraph" w:styleId="TOC4">
    <w:name w:val="toc 4"/>
    <w:basedOn w:val="Normal"/>
    <w:next w:val="Normal"/>
    <w:autoRedefine/>
    <w:rsid w:val="00602465"/>
    <w:pPr>
      <w:ind w:left="720"/>
    </w:pPr>
    <w:rPr>
      <w:sz w:val="18"/>
      <w:szCs w:val="18"/>
    </w:rPr>
  </w:style>
  <w:style w:type="paragraph" w:styleId="TOC5">
    <w:name w:val="toc 5"/>
    <w:basedOn w:val="Normal"/>
    <w:next w:val="Normal"/>
    <w:autoRedefine/>
    <w:rsid w:val="00602465"/>
    <w:pPr>
      <w:ind w:left="960"/>
    </w:pPr>
    <w:rPr>
      <w:sz w:val="18"/>
      <w:szCs w:val="18"/>
    </w:rPr>
  </w:style>
  <w:style w:type="paragraph" w:styleId="TOC6">
    <w:name w:val="toc 6"/>
    <w:basedOn w:val="Normal"/>
    <w:next w:val="Normal"/>
    <w:autoRedefine/>
    <w:rsid w:val="00602465"/>
    <w:pPr>
      <w:ind w:left="1200"/>
    </w:pPr>
    <w:rPr>
      <w:sz w:val="18"/>
      <w:szCs w:val="18"/>
    </w:rPr>
  </w:style>
  <w:style w:type="paragraph" w:styleId="TOC7">
    <w:name w:val="toc 7"/>
    <w:basedOn w:val="Normal"/>
    <w:next w:val="Normal"/>
    <w:autoRedefine/>
    <w:rsid w:val="00602465"/>
    <w:pPr>
      <w:ind w:left="1440"/>
    </w:pPr>
    <w:rPr>
      <w:sz w:val="18"/>
      <w:szCs w:val="18"/>
    </w:rPr>
  </w:style>
  <w:style w:type="paragraph" w:styleId="TOC8">
    <w:name w:val="toc 8"/>
    <w:basedOn w:val="Normal"/>
    <w:next w:val="Normal"/>
    <w:autoRedefine/>
    <w:rsid w:val="00602465"/>
    <w:pPr>
      <w:ind w:left="1680"/>
    </w:pPr>
    <w:rPr>
      <w:sz w:val="18"/>
      <w:szCs w:val="18"/>
    </w:rPr>
  </w:style>
  <w:style w:type="paragraph" w:styleId="TOC9">
    <w:name w:val="toc 9"/>
    <w:basedOn w:val="Normal"/>
    <w:next w:val="Normal"/>
    <w:autoRedefine/>
    <w:rsid w:val="00602465"/>
    <w:pPr>
      <w:ind w:left="1920"/>
    </w:pPr>
    <w:rPr>
      <w:sz w:val="18"/>
      <w:szCs w:val="18"/>
    </w:rPr>
  </w:style>
  <w:style w:type="paragraph" w:customStyle="1" w:styleId="TableBullet">
    <w:name w:val="Table Bullet"/>
    <w:basedOn w:val="TableText"/>
    <w:rsid w:val="00602465"/>
    <w:pPr>
      <w:numPr>
        <w:numId w:val="11"/>
      </w:numPr>
    </w:pPr>
  </w:style>
  <w:style w:type="paragraph" w:styleId="BodyTextIndent3">
    <w:name w:val="Body Text Indent 3"/>
    <w:basedOn w:val="Normal"/>
    <w:link w:val="BodyTextIndent3Char"/>
    <w:rsid w:val="00602465"/>
    <w:pPr>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s>
      <w:suppressAutoHyphens/>
      <w:ind w:left="2304" w:hanging="2304"/>
      <w:jc w:val="both"/>
    </w:pPr>
    <w:rPr>
      <w:spacing w:val="-2"/>
    </w:rPr>
  </w:style>
  <w:style w:type="character" w:customStyle="1" w:styleId="BodyTextIndent3Char">
    <w:name w:val="Body Text Indent 3 Char"/>
    <w:link w:val="BodyTextIndent3"/>
    <w:rsid w:val="00602465"/>
    <w:rPr>
      <w:spacing w:val="-2"/>
      <w:sz w:val="24"/>
      <w:szCs w:val="24"/>
    </w:rPr>
  </w:style>
  <w:style w:type="paragraph" w:styleId="BodyText3">
    <w:name w:val="Body Text 3"/>
    <w:basedOn w:val="Normal"/>
    <w:link w:val="BodyText3Char"/>
    <w:rsid w:val="00602465"/>
    <w:pPr>
      <w:pBdr>
        <w:top w:val="single" w:sz="4" w:space="1" w:color="auto"/>
        <w:left w:val="single" w:sz="4" w:space="4" w:color="auto"/>
        <w:bottom w:val="single" w:sz="4" w:space="1" w:color="auto"/>
        <w:right w:val="single" w:sz="4" w:space="4" w:color="auto"/>
      </w:pBdr>
      <w:jc w:val="center"/>
    </w:pPr>
    <w:rPr>
      <w:color w:val="FF6600"/>
    </w:rPr>
  </w:style>
  <w:style w:type="character" w:customStyle="1" w:styleId="BodyText3Char">
    <w:name w:val="Body Text 3 Char"/>
    <w:link w:val="BodyText3"/>
    <w:rsid w:val="00602465"/>
    <w:rPr>
      <w:color w:val="FF6600"/>
      <w:sz w:val="24"/>
      <w:szCs w:val="24"/>
    </w:rPr>
  </w:style>
  <w:style w:type="paragraph" w:customStyle="1" w:styleId="ContractL3">
    <w:name w:val="Contract_L3"/>
    <w:basedOn w:val="Normal"/>
    <w:next w:val="NumContinue"/>
    <w:rsid w:val="00602465"/>
    <w:pPr>
      <w:widowControl w:val="0"/>
      <w:spacing w:after="240"/>
    </w:pPr>
    <w:rPr>
      <w:snapToGrid w:val="0"/>
      <w:szCs w:val="20"/>
    </w:rPr>
  </w:style>
  <w:style w:type="paragraph" w:styleId="List2">
    <w:name w:val="List 2"/>
    <w:basedOn w:val="Normal"/>
    <w:rsid w:val="00602465"/>
    <w:pPr>
      <w:ind w:left="720" w:hanging="360"/>
    </w:pPr>
    <w:rPr>
      <w:rFonts w:ascii="Arial" w:hAnsi="Arial"/>
      <w:sz w:val="20"/>
      <w:szCs w:val="20"/>
      <w:lang w:bidi="he-IL"/>
    </w:rPr>
  </w:style>
  <w:style w:type="paragraph" w:styleId="ListContinue2">
    <w:name w:val="List Continue 2"/>
    <w:basedOn w:val="Normal"/>
    <w:rsid w:val="00602465"/>
    <w:pPr>
      <w:spacing w:after="120"/>
      <w:ind w:left="720"/>
    </w:pPr>
    <w:rPr>
      <w:rFonts w:ascii="Arial" w:hAnsi="Arial"/>
      <w:sz w:val="20"/>
      <w:szCs w:val="20"/>
      <w:lang w:bidi="he-IL"/>
    </w:rPr>
  </w:style>
  <w:style w:type="paragraph" w:customStyle="1" w:styleId="H2">
    <w:name w:val="H2"/>
    <w:basedOn w:val="Heading2"/>
    <w:next w:val="BodyText"/>
    <w:link w:val="H2Char"/>
    <w:rsid w:val="00602465"/>
    <w:pPr>
      <w:numPr>
        <w:ilvl w:val="0"/>
        <w:numId w:val="0"/>
      </w:numPr>
      <w:tabs>
        <w:tab w:val="left" w:pos="720"/>
      </w:tabs>
    </w:pPr>
  </w:style>
  <w:style w:type="paragraph" w:customStyle="1" w:styleId="H3">
    <w:name w:val="H3"/>
    <w:basedOn w:val="Heading3"/>
    <w:next w:val="BodyText"/>
    <w:link w:val="H3Char"/>
    <w:rsid w:val="00602465"/>
    <w:pPr>
      <w:numPr>
        <w:ilvl w:val="0"/>
        <w:numId w:val="0"/>
      </w:numPr>
      <w:tabs>
        <w:tab w:val="left" w:pos="1008"/>
      </w:tabs>
      <w:spacing w:before="240" w:after="240"/>
    </w:pPr>
    <w:rPr>
      <w:iCs w:val="0"/>
    </w:rPr>
  </w:style>
  <w:style w:type="paragraph" w:customStyle="1" w:styleId="H4">
    <w:name w:val="H4"/>
    <w:basedOn w:val="Heading4"/>
    <w:next w:val="BodyText"/>
    <w:link w:val="H4Char"/>
    <w:rsid w:val="00602465"/>
    <w:pPr>
      <w:tabs>
        <w:tab w:val="left" w:pos="1296"/>
      </w:tabs>
      <w:spacing w:before="240"/>
    </w:pPr>
  </w:style>
  <w:style w:type="paragraph" w:customStyle="1" w:styleId="H5">
    <w:name w:val="H5"/>
    <w:basedOn w:val="Heading5"/>
    <w:next w:val="BodyText"/>
    <w:rsid w:val="00602465"/>
    <w:pPr>
      <w:keepNext/>
      <w:numPr>
        <w:numId w:val="1"/>
      </w:numPr>
      <w:tabs>
        <w:tab w:val="left" w:pos="1440"/>
      </w:tabs>
      <w:spacing w:after="240"/>
      <w:ind w:left="1440" w:hanging="1440"/>
    </w:pPr>
    <w:rPr>
      <w:bCs/>
      <w:iCs/>
      <w:sz w:val="24"/>
      <w:szCs w:val="26"/>
    </w:rPr>
  </w:style>
  <w:style w:type="paragraph" w:customStyle="1" w:styleId="H6">
    <w:name w:val="H6"/>
    <w:basedOn w:val="Heading6"/>
    <w:next w:val="BodyText"/>
    <w:rsid w:val="00602465"/>
    <w:pPr>
      <w:keepNext/>
      <w:numPr>
        <w:numId w:val="1"/>
      </w:numPr>
      <w:tabs>
        <w:tab w:val="left" w:pos="1584"/>
      </w:tabs>
      <w:spacing w:after="240"/>
      <w:ind w:left="1584" w:hanging="1584"/>
    </w:pPr>
    <w:rPr>
      <w:bCs/>
      <w:sz w:val="24"/>
      <w:szCs w:val="22"/>
    </w:rPr>
  </w:style>
  <w:style w:type="paragraph" w:customStyle="1" w:styleId="H7">
    <w:name w:val="H7"/>
    <w:basedOn w:val="Heading7"/>
    <w:next w:val="BodyText"/>
    <w:rsid w:val="00602465"/>
    <w:pPr>
      <w:keepNext/>
      <w:numPr>
        <w:numId w:val="1"/>
      </w:numPr>
      <w:tabs>
        <w:tab w:val="left" w:pos="1728"/>
      </w:tabs>
      <w:spacing w:after="240"/>
      <w:ind w:left="1728" w:hanging="1728"/>
    </w:pPr>
    <w:rPr>
      <w:szCs w:val="24"/>
    </w:rPr>
  </w:style>
  <w:style w:type="paragraph" w:customStyle="1" w:styleId="H8">
    <w:name w:val="H8"/>
    <w:basedOn w:val="Heading8"/>
    <w:next w:val="BodyText"/>
    <w:rsid w:val="00602465"/>
    <w:pPr>
      <w:keepNext/>
      <w:numPr>
        <w:numId w:val="1"/>
      </w:numPr>
      <w:tabs>
        <w:tab w:val="left" w:pos="1872"/>
      </w:tabs>
      <w:spacing w:after="240"/>
      <w:ind w:left="1872" w:hanging="1872"/>
    </w:pPr>
    <w:rPr>
      <w:iCs/>
      <w:szCs w:val="24"/>
    </w:rPr>
  </w:style>
  <w:style w:type="paragraph" w:customStyle="1" w:styleId="H9">
    <w:name w:val="H9"/>
    <w:basedOn w:val="Heading9"/>
    <w:next w:val="BodyText"/>
    <w:rsid w:val="00602465"/>
    <w:pPr>
      <w:keepNext/>
      <w:numPr>
        <w:numId w:val="1"/>
      </w:numPr>
      <w:tabs>
        <w:tab w:val="left" w:pos="2160"/>
      </w:tabs>
      <w:spacing w:after="240"/>
      <w:ind w:left="2160" w:hanging="2160"/>
    </w:pPr>
    <w:rPr>
      <w:rFonts w:ascii="Times New Roman" w:hAnsi="Times New Roman"/>
      <w:b/>
      <w:sz w:val="24"/>
      <w:szCs w:val="24"/>
    </w:rPr>
  </w:style>
  <w:style w:type="paragraph" w:customStyle="1" w:styleId="Default">
    <w:name w:val="Default"/>
    <w:rsid w:val="00602465"/>
    <w:pPr>
      <w:autoSpaceDE w:val="0"/>
      <w:autoSpaceDN w:val="0"/>
      <w:adjustRightInd w:val="0"/>
    </w:pPr>
    <w:rPr>
      <w:rFonts w:ascii="Arial" w:hAnsi="Arial" w:cs="Arial"/>
      <w:color w:val="000000"/>
      <w:sz w:val="24"/>
      <w:szCs w:val="24"/>
    </w:rPr>
  </w:style>
  <w:style w:type="paragraph" w:styleId="List">
    <w:name w:val="List"/>
    <w:aliases w:val=" Char2 Char Char Char Char, Char2 Char"/>
    <w:basedOn w:val="Normal"/>
    <w:link w:val="ListChar"/>
    <w:rsid w:val="00602465"/>
    <w:pPr>
      <w:spacing w:after="240"/>
      <w:ind w:left="720" w:hanging="720"/>
    </w:pPr>
    <w:rPr>
      <w:szCs w:val="20"/>
    </w:rPr>
  </w:style>
  <w:style w:type="paragraph" w:customStyle="1" w:styleId="ListIntroduction">
    <w:name w:val="List Introduction"/>
    <w:basedOn w:val="BodyText"/>
    <w:rsid w:val="00602465"/>
    <w:pPr>
      <w:keepNext/>
      <w:spacing w:before="0" w:after="240"/>
      <w:ind w:left="720" w:hanging="720"/>
    </w:pPr>
    <w:rPr>
      <w:iCs/>
      <w:szCs w:val="20"/>
    </w:rPr>
  </w:style>
  <w:style w:type="character" w:customStyle="1" w:styleId="ListChar">
    <w:name w:val="List Char"/>
    <w:aliases w:val=" Char2 Char Char Char Char Char, Char2 Char Char"/>
    <w:link w:val="List"/>
    <w:rsid w:val="00602465"/>
    <w:rPr>
      <w:sz w:val="24"/>
    </w:rPr>
  </w:style>
  <w:style w:type="character" w:customStyle="1" w:styleId="BodyTextChar">
    <w:name w:val="Body Text Char"/>
    <w:aliases w:val="Char Char Char Char Char Char Char,Char Char Char Char Char Char Charh2 Char,... Char, Char Char Char Char Char Char Char1, Char Char Char Char Char Char Char Char,Body Text Char Char Char,Body Text Char1 Char Char Char"/>
    <w:link w:val="BodyText"/>
    <w:rsid w:val="00602465"/>
    <w:rPr>
      <w:sz w:val="24"/>
      <w:szCs w:val="24"/>
    </w:rPr>
  </w:style>
  <w:style w:type="character" w:customStyle="1" w:styleId="H3Char">
    <w:name w:val="H3 Char"/>
    <w:link w:val="H3"/>
    <w:rsid w:val="00602465"/>
    <w:rPr>
      <w:b/>
      <w:bCs/>
      <w:i/>
      <w:sz w:val="24"/>
    </w:rPr>
  </w:style>
  <w:style w:type="paragraph" w:customStyle="1" w:styleId="BodyTextNumbered">
    <w:name w:val="Body Text Numbered"/>
    <w:basedOn w:val="BodyText"/>
    <w:link w:val="BodyTextNumberedChar1"/>
    <w:rsid w:val="00602465"/>
    <w:pPr>
      <w:spacing w:before="0" w:after="240"/>
      <w:ind w:left="720" w:hanging="720"/>
    </w:pPr>
    <w:rPr>
      <w:iCs/>
      <w:szCs w:val="20"/>
    </w:rPr>
  </w:style>
  <w:style w:type="character" w:customStyle="1" w:styleId="Heading2NoNChar">
    <w:name w:val="Heading 2 NoN Char"/>
    <w:link w:val="Heading2NoN"/>
    <w:rsid w:val="00602465"/>
    <w:rPr>
      <w:rFonts w:cs="Arial"/>
      <w:bCs/>
      <w:i/>
      <w:sz w:val="24"/>
      <w:szCs w:val="28"/>
    </w:rPr>
  </w:style>
  <w:style w:type="character" w:customStyle="1" w:styleId="BodyTextNumberedChar1">
    <w:name w:val="Body Text Numbered Char1"/>
    <w:link w:val="BodyTextNumbered"/>
    <w:rsid w:val="00602465"/>
    <w:rPr>
      <w:iCs/>
      <w:sz w:val="24"/>
    </w:rPr>
  </w:style>
  <w:style w:type="paragraph" w:styleId="List3">
    <w:name w:val="List 3"/>
    <w:basedOn w:val="Normal"/>
    <w:rsid w:val="00602465"/>
    <w:pPr>
      <w:ind w:left="1080" w:hanging="360"/>
    </w:pPr>
    <w:rPr>
      <w:szCs w:val="20"/>
    </w:rPr>
  </w:style>
  <w:style w:type="character" w:customStyle="1" w:styleId="H4Char">
    <w:name w:val="H4 Char"/>
    <w:link w:val="H4"/>
    <w:rsid w:val="00602465"/>
    <w:rPr>
      <w:b/>
      <w:bCs/>
      <w:snapToGrid w:val="0"/>
      <w:sz w:val="24"/>
    </w:rPr>
  </w:style>
  <w:style w:type="paragraph" w:customStyle="1" w:styleId="Alphabet">
    <w:name w:val="Alphabet"/>
    <w:basedOn w:val="H3"/>
    <w:rsid w:val="00602465"/>
    <w:pPr>
      <w:tabs>
        <w:tab w:val="clear" w:pos="1008"/>
        <w:tab w:val="left" w:pos="1080"/>
      </w:tabs>
      <w:ind w:left="1080" w:hanging="1080"/>
    </w:pPr>
    <w:rPr>
      <w:i w:val="0"/>
      <w:sz w:val="36"/>
    </w:rPr>
  </w:style>
  <w:style w:type="paragraph" w:customStyle="1" w:styleId="Char3">
    <w:name w:val="Char3"/>
    <w:basedOn w:val="Normal"/>
    <w:rsid w:val="00602465"/>
    <w:pPr>
      <w:spacing w:after="160" w:line="240" w:lineRule="exact"/>
    </w:pPr>
    <w:rPr>
      <w:rFonts w:ascii="Verdana" w:hAnsi="Verdana"/>
      <w:sz w:val="16"/>
      <w:szCs w:val="20"/>
    </w:rPr>
  </w:style>
  <w:style w:type="character" w:styleId="FollowedHyperlink">
    <w:name w:val="FollowedHyperlink"/>
    <w:rsid w:val="00602465"/>
    <w:rPr>
      <w:color w:val="800080"/>
      <w:u w:val="single"/>
    </w:rPr>
  </w:style>
  <w:style w:type="character" w:customStyle="1" w:styleId="NormalArialChar">
    <w:name w:val="Normal+Arial Char"/>
    <w:link w:val="NormalArial"/>
    <w:rsid w:val="00602465"/>
    <w:rPr>
      <w:rFonts w:ascii="Arial" w:hAnsi="Arial"/>
      <w:sz w:val="24"/>
      <w:szCs w:val="24"/>
    </w:rPr>
  </w:style>
  <w:style w:type="paragraph" w:styleId="Revision">
    <w:name w:val="Revision"/>
    <w:hidden/>
    <w:uiPriority w:val="99"/>
    <w:semiHidden/>
    <w:rsid w:val="00602465"/>
    <w:rPr>
      <w:sz w:val="24"/>
      <w:szCs w:val="24"/>
    </w:rPr>
  </w:style>
  <w:style w:type="character" w:customStyle="1" w:styleId="BodyTextNumberedChar">
    <w:name w:val="Body Text Numbered Char"/>
    <w:rsid w:val="00602465"/>
    <w:rPr>
      <w:iCs/>
      <w:sz w:val="24"/>
      <w:lang w:val="en-US" w:eastAsia="en-US" w:bidi="ar-SA"/>
    </w:rPr>
  </w:style>
  <w:style w:type="paragraph" w:styleId="TOCHeading">
    <w:name w:val="TOC Heading"/>
    <w:basedOn w:val="Heading1"/>
    <w:next w:val="Normal"/>
    <w:uiPriority w:val="39"/>
    <w:qFormat/>
    <w:rsid w:val="00602465"/>
    <w:pPr>
      <w:keepLines/>
      <w:spacing w:before="480" w:after="0" w:line="276" w:lineRule="auto"/>
      <w:outlineLvl w:val="9"/>
    </w:pPr>
    <w:rPr>
      <w:rFonts w:ascii="Cambria" w:hAnsi="Cambria"/>
      <w:bCs/>
      <w:caps w:val="0"/>
      <w:color w:val="365F91"/>
      <w:sz w:val="28"/>
      <w:szCs w:val="28"/>
    </w:rPr>
  </w:style>
  <w:style w:type="paragraph" w:styleId="NoSpacing">
    <w:name w:val="No Spacing"/>
    <w:link w:val="NoSpacingChar"/>
    <w:uiPriority w:val="1"/>
    <w:qFormat/>
    <w:rsid w:val="00602465"/>
    <w:rPr>
      <w:rFonts w:ascii="Calibri" w:hAnsi="Calibri"/>
      <w:sz w:val="22"/>
      <w:szCs w:val="22"/>
    </w:rPr>
  </w:style>
  <w:style w:type="character" w:customStyle="1" w:styleId="NoSpacingChar">
    <w:name w:val="No Spacing Char"/>
    <w:link w:val="NoSpacing"/>
    <w:uiPriority w:val="1"/>
    <w:rsid w:val="00602465"/>
    <w:rPr>
      <w:rFonts w:ascii="Calibri" w:hAnsi="Calibri"/>
      <w:sz w:val="22"/>
      <w:szCs w:val="22"/>
      <w:lang w:val="en-US" w:eastAsia="en-US" w:bidi="ar-SA"/>
    </w:rPr>
  </w:style>
  <w:style w:type="character" w:customStyle="1" w:styleId="FooterChar">
    <w:name w:val="Footer Char"/>
    <w:link w:val="Footer"/>
    <w:uiPriority w:val="99"/>
    <w:rsid w:val="00602465"/>
    <w:rPr>
      <w:sz w:val="24"/>
      <w:szCs w:val="24"/>
    </w:rPr>
  </w:style>
  <w:style w:type="character" w:customStyle="1" w:styleId="HeaderChar">
    <w:name w:val="Header Char"/>
    <w:link w:val="Header"/>
    <w:rsid w:val="00F23561"/>
    <w:rPr>
      <w:rFonts w:ascii="Arial" w:hAnsi="Arial"/>
      <w:b/>
      <w:bCs/>
      <w:sz w:val="24"/>
      <w:szCs w:val="24"/>
    </w:rPr>
  </w:style>
  <w:style w:type="character" w:customStyle="1" w:styleId="CharChar">
    <w:name w:val="Char Char"/>
    <w:rsid w:val="00AA72C0"/>
    <w:rPr>
      <w:sz w:val="24"/>
      <w:lang w:val="en-US" w:eastAsia="en-US" w:bidi="ar-SA"/>
    </w:rPr>
  </w:style>
  <w:style w:type="paragraph" w:customStyle="1" w:styleId="Instructions">
    <w:name w:val="Instructions"/>
    <w:basedOn w:val="Normal"/>
    <w:rsid w:val="0059149B"/>
    <w:pPr>
      <w:spacing w:after="240"/>
    </w:pPr>
    <w:rPr>
      <w:b/>
      <w:i/>
      <w:iCs/>
    </w:rPr>
  </w:style>
  <w:style w:type="character" w:customStyle="1" w:styleId="H2Char">
    <w:name w:val="H2 Char"/>
    <w:link w:val="H2"/>
    <w:rsid w:val="00BD5653"/>
    <w:rPr>
      <w:b/>
      <w:sz w:val="24"/>
    </w:rPr>
  </w:style>
  <w:style w:type="character" w:customStyle="1" w:styleId="CommentTextChar">
    <w:name w:val="Comment Text Char"/>
    <w:basedOn w:val="DefaultParagraphFont"/>
    <w:link w:val="CommentText"/>
    <w:rsid w:val="00A82F13"/>
  </w:style>
  <w:style w:type="character" w:styleId="UnresolvedMention">
    <w:name w:val="Unresolved Mention"/>
    <w:basedOn w:val="DefaultParagraphFont"/>
    <w:uiPriority w:val="99"/>
    <w:semiHidden/>
    <w:unhideWhenUsed/>
    <w:rsid w:val="001627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487073">
      <w:bodyDiv w:val="1"/>
      <w:marLeft w:val="0"/>
      <w:marRight w:val="0"/>
      <w:marTop w:val="0"/>
      <w:marBottom w:val="0"/>
      <w:divBdr>
        <w:top w:val="none" w:sz="0" w:space="0" w:color="auto"/>
        <w:left w:val="none" w:sz="0" w:space="0" w:color="auto"/>
        <w:bottom w:val="none" w:sz="0" w:space="0" w:color="auto"/>
        <w:right w:val="none" w:sz="0" w:space="0" w:color="auto"/>
      </w:divBdr>
    </w:div>
    <w:div w:id="154312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F8EDC-8C74-4ADF-BFA8-B47D7F943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66</Pages>
  <Words>20878</Words>
  <Characters>134251</Characters>
  <Application>Microsoft Office Word</Application>
  <DocSecurity>0</DocSecurity>
  <Lines>3356</Lines>
  <Paragraphs>3165</Paragraphs>
  <ScaleCrop>false</ScaleCrop>
  <HeadingPairs>
    <vt:vector size="2" baseType="variant">
      <vt:variant>
        <vt:lpstr>Title</vt:lpstr>
      </vt:variant>
      <vt:variant>
        <vt:i4>1</vt:i4>
      </vt:variant>
    </vt:vector>
  </HeadingPairs>
  <TitlesOfParts>
    <vt:vector size="1" baseType="lpstr">
      <vt:lpstr>Protocols Workshop</vt:lpstr>
    </vt:vector>
  </TitlesOfParts>
  <Company/>
  <LinksUpToDate>false</LinksUpToDate>
  <CharactersWithSpaces>151964</CharactersWithSpaces>
  <SharedDoc>false</SharedDoc>
  <HLinks>
    <vt:vector size="114" baseType="variant">
      <vt:variant>
        <vt:i4>1572924</vt:i4>
      </vt:variant>
      <vt:variant>
        <vt:i4>110</vt:i4>
      </vt:variant>
      <vt:variant>
        <vt:i4>0</vt:i4>
      </vt:variant>
      <vt:variant>
        <vt:i4>5</vt:i4>
      </vt:variant>
      <vt:variant>
        <vt:lpwstr/>
      </vt:variant>
      <vt:variant>
        <vt:lpwstr>_Toc198653039</vt:lpwstr>
      </vt:variant>
      <vt:variant>
        <vt:i4>1572924</vt:i4>
      </vt:variant>
      <vt:variant>
        <vt:i4>104</vt:i4>
      </vt:variant>
      <vt:variant>
        <vt:i4>0</vt:i4>
      </vt:variant>
      <vt:variant>
        <vt:i4>5</vt:i4>
      </vt:variant>
      <vt:variant>
        <vt:lpwstr/>
      </vt:variant>
      <vt:variant>
        <vt:lpwstr>_Toc198653038</vt:lpwstr>
      </vt:variant>
      <vt:variant>
        <vt:i4>1572924</vt:i4>
      </vt:variant>
      <vt:variant>
        <vt:i4>98</vt:i4>
      </vt:variant>
      <vt:variant>
        <vt:i4>0</vt:i4>
      </vt:variant>
      <vt:variant>
        <vt:i4>5</vt:i4>
      </vt:variant>
      <vt:variant>
        <vt:lpwstr/>
      </vt:variant>
      <vt:variant>
        <vt:lpwstr>_Toc198653037</vt:lpwstr>
      </vt:variant>
      <vt:variant>
        <vt:i4>1572924</vt:i4>
      </vt:variant>
      <vt:variant>
        <vt:i4>92</vt:i4>
      </vt:variant>
      <vt:variant>
        <vt:i4>0</vt:i4>
      </vt:variant>
      <vt:variant>
        <vt:i4>5</vt:i4>
      </vt:variant>
      <vt:variant>
        <vt:lpwstr/>
      </vt:variant>
      <vt:variant>
        <vt:lpwstr>_Toc198653036</vt:lpwstr>
      </vt:variant>
      <vt:variant>
        <vt:i4>1572924</vt:i4>
      </vt:variant>
      <vt:variant>
        <vt:i4>86</vt:i4>
      </vt:variant>
      <vt:variant>
        <vt:i4>0</vt:i4>
      </vt:variant>
      <vt:variant>
        <vt:i4>5</vt:i4>
      </vt:variant>
      <vt:variant>
        <vt:lpwstr/>
      </vt:variant>
      <vt:variant>
        <vt:lpwstr>_Toc198653035</vt:lpwstr>
      </vt:variant>
      <vt:variant>
        <vt:i4>1572924</vt:i4>
      </vt:variant>
      <vt:variant>
        <vt:i4>80</vt:i4>
      </vt:variant>
      <vt:variant>
        <vt:i4>0</vt:i4>
      </vt:variant>
      <vt:variant>
        <vt:i4>5</vt:i4>
      </vt:variant>
      <vt:variant>
        <vt:lpwstr/>
      </vt:variant>
      <vt:variant>
        <vt:lpwstr>_Toc198653034</vt:lpwstr>
      </vt:variant>
      <vt:variant>
        <vt:i4>1572924</vt:i4>
      </vt:variant>
      <vt:variant>
        <vt:i4>74</vt:i4>
      </vt:variant>
      <vt:variant>
        <vt:i4>0</vt:i4>
      </vt:variant>
      <vt:variant>
        <vt:i4>5</vt:i4>
      </vt:variant>
      <vt:variant>
        <vt:lpwstr/>
      </vt:variant>
      <vt:variant>
        <vt:lpwstr>_Toc198653033</vt:lpwstr>
      </vt:variant>
      <vt:variant>
        <vt:i4>1572924</vt:i4>
      </vt:variant>
      <vt:variant>
        <vt:i4>68</vt:i4>
      </vt:variant>
      <vt:variant>
        <vt:i4>0</vt:i4>
      </vt:variant>
      <vt:variant>
        <vt:i4>5</vt:i4>
      </vt:variant>
      <vt:variant>
        <vt:lpwstr/>
      </vt:variant>
      <vt:variant>
        <vt:lpwstr>_Toc198653032</vt:lpwstr>
      </vt:variant>
      <vt:variant>
        <vt:i4>1572924</vt:i4>
      </vt:variant>
      <vt:variant>
        <vt:i4>62</vt:i4>
      </vt:variant>
      <vt:variant>
        <vt:i4>0</vt:i4>
      </vt:variant>
      <vt:variant>
        <vt:i4>5</vt:i4>
      </vt:variant>
      <vt:variant>
        <vt:lpwstr/>
      </vt:variant>
      <vt:variant>
        <vt:lpwstr>_Toc198653031</vt:lpwstr>
      </vt:variant>
      <vt:variant>
        <vt:i4>1572924</vt:i4>
      </vt:variant>
      <vt:variant>
        <vt:i4>56</vt:i4>
      </vt:variant>
      <vt:variant>
        <vt:i4>0</vt:i4>
      </vt:variant>
      <vt:variant>
        <vt:i4>5</vt:i4>
      </vt:variant>
      <vt:variant>
        <vt:lpwstr/>
      </vt:variant>
      <vt:variant>
        <vt:lpwstr>_Toc198653030</vt:lpwstr>
      </vt:variant>
      <vt:variant>
        <vt:i4>1638460</vt:i4>
      </vt:variant>
      <vt:variant>
        <vt:i4>50</vt:i4>
      </vt:variant>
      <vt:variant>
        <vt:i4>0</vt:i4>
      </vt:variant>
      <vt:variant>
        <vt:i4>5</vt:i4>
      </vt:variant>
      <vt:variant>
        <vt:lpwstr/>
      </vt:variant>
      <vt:variant>
        <vt:lpwstr>_Toc198653029</vt:lpwstr>
      </vt:variant>
      <vt:variant>
        <vt:i4>1638460</vt:i4>
      </vt:variant>
      <vt:variant>
        <vt:i4>44</vt:i4>
      </vt:variant>
      <vt:variant>
        <vt:i4>0</vt:i4>
      </vt:variant>
      <vt:variant>
        <vt:i4>5</vt:i4>
      </vt:variant>
      <vt:variant>
        <vt:lpwstr/>
      </vt:variant>
      <vt:variant>
        <vt:lpwstr>_Toc198653028</vt:lpwstr>
      </vt:variant>
      <vt:variant>
        <vt:i4>1638460</vt:i4>
      </vt:variant>
      <vt:variant>
        <vt:i4>38</vt:i4>
      </vt:variant>
      <vt:variant>
        <vt:i4>0</vt:i4>
      </vt:variant>
      <vt:variant>
        <vt:i4>5</vt:i4>
      </vt:variant>
      <vt:variant>
        <vt:lpwstr/>
      </vt:variant>
      <vt:variant>
        <vt:lpwstr>_Toc198653027</vt:lpwstr>
      </vt:variant>
      <vt:variant>
        <vt:i4>1638460</vt:i4>
      </vt:variant>
      <vt:variant>
        <vt:i4>32</vt:i4>
      </vt:variant>
      <vt:variant>
        <vt:i4>0</vt:i4>
      </vt:variant>
      <vt:variant>
        <vt:i4>5</vt:i4>
      </vt:variant>
      <vt:variant>
        <vt:lpwstr/>
      </vt:variant>
      <vt:variant>
        <vt:lpwstr>_Toc198653026</vt:lpwstr>
      </vt:variant>
      <vt:variant>
        <vt:i4>1638460</vt:i4>
      </vt:variant>
      <vt:variant>
        <vt:i4>26</vt:i4>
      </vt:variant>
      <vt:variant>
        <vt:i4>0</vt:i4>
      </vt:variant>
      <vt:variant>
        <vt:i4>5</vt:i4>
      </vt:variant>
      <vt:variant>
        <vt:lpwstr/>
      </vt:variant>
      <vt:variant>
        <vt:lpwstr>_Toc198653025</vt:lpwstr>
      </vt:variant>
      <vt:variant>
        <vt:i4>1638460</vt:i4>
      </vt:variant>
      <vt:variant>
        <vt:i4>20</vt:i4>
      </vt:variant>
      <vt:variant>
        <vt:i4>0</vt:i4>
      </vt:variant>
      <vt:variant>
        <vt:i4>5</vt:i4>
      </vt:variant>
      <vt:variant>
        <vt:lpwstr/>
      </vt:variant>
      <vt:variant>
        <vt:lpwstr>_Toc198653024</vt:lpwstr>
      </vt:variant>
      <vt:variant>
        <vt:i4>1638460</vt:i4>
      </vt:variant>
      <vt:variant>
        <vt:i4>14</vt:i4>
      </vt:variant>
      <vt:variant>
        <vt:i4>0</vt:i4>
      </vt:variant>
      <vt:variant>
        <vt:i4>5</vt:i4>
      </vt:variant>
      <vt:variant>
        <vt:lpwstr/>
      </vt:variant>
      <vt:variant>
        <vt:lpwstr>_Toc198653023</vt:lpwstr>
      </vt:variant>
      <vt:variant>
        <vt:i4>1638460</vt:i4>
      </vt:variant>
      <vt:variant>
        <vt:i4>8</vt:i4>
      </vt:variant>
      <vt:variant>
        <vt:i4>0</vt:i4>
      </vt:variant>
      <vt:variant>
        <vt:i4>5</vt:i4>
      </vt:variant>
      <vt:variant>
        <vt:lpwstr/>
      </vt:variant>
      <vt:variant>
        <vt:lpwstr>_Toc198653022</vt:lpwstr>
      </vt:variant>
      <vt:variant>
        <vt:i4>1638460</vt:i4>
      </vt:variant>
      <vt:variant>
        <vt:i4>2</vt:i4>
      </vt:variant>
      <vt:variant>
        <vt:i4>0</vt:i4>
      </vt:variant>
      <vt:variant>
        <vt:i4>5</vt:i4>
      </vt:variant>
      <vt:variant>
        <vt:lpwstr/>
      </vt:variant>
      <vt:variant>
        <vt:lpwstr>_Toc198653021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dc:description/>
  <cp:lastModifiedBy>C Phillips</cp:lastModifiedBy>
  <cp:revision>6</cp:revision>
  <cp:lastPrinted>2001-06-20T16:28:00Z</cp:lastPrinted>
  <dcterms:created xsi:type="dcterms:W3CDTF">2026-06-17T14:52:00Z</dcterms:created>
  <dcterms:modified xsi:type="dcterms:W3CDTF">2026-06-18T20:50:00Z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2025-12-08T20:57:01Z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a482c154-7f7e-4a14-a89f-2ac086a4cacd</vt:lpwstr>
  </property>
  <property fmtid="{D5CDD505-2E9C-101B-9397-08002B2CF9AE}" pid="8" name="MSIP_Label_7084cbda-52b8-46fb-a7b7-cb5bd465ed85_ContentBits">
    <vt:lpwstr>0</vt:lpwstr>
  </property>
  <property fmtid="{D5CDD505-2E9C-101B-9397-08002B2CF9AE}" pid="9" name="MSIP_Label_7084cbda-52b8-46fb-a7b7-cb5bd465ed85_Tag">
    <vt:lpwstr>10, 3, 0, 1</vt:lpwstr>
  </property>
</Properties>
</file>