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6E98" w:rsidRDefault="00D668D7" w:rsidP="00846E98">
      <w:pPr>
        <w:tabs>
          <w:tab w:val="left" w:pos="5760"/>
        </w:tabs>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8.3pt;height:41.3pt">
            <v:imagedata r:id="rId7" o:title="Header_Logo"/>
          </v:shape>
        </w:pict>
      </w:r>
      <w:r w:rsidR="00D97F1F">
        <w:t xml:space="preserve">                       </w:t>
      </w:r>
      <w:r w:rsidR="008B077F">
        <w:t xml:space="preserve"> </w:t>
      </w:r>
      <w:r w:rsidR="00026EED">
        <w:t xml:space="preserve">                </w:t>
      </w:r>
      <w:r w:rsidR="008B077F" w:rsidRPr="008B077F">
        <w:t>ERCOT Management Readiness Certification</w:t>
      </w:r>
    </w:p>
    <w:p w:rsidR="00875135" w:rsidRDefault="00875135" w:rsidP="00875135">
      <w:pPr>
        <w:tabs>
          <w:tab w:val="left" w:pos="5760"/>
        </w:tabs>
        <w:rPr>
          <w:u w:val="single"/>
        </w:rPr>
      </w:pPr>
      <w:r>
        <w:rPr>
          <w:u w:val="single"/>
        </w:rPr>
        <w:t>________________________________________________________________________</w:t>
      </w:r>
    </w:p>
    <w:p w:rsidR="00875135" w:rsidRDefault="00875135" w:rsidP="00875135">
      <w:pPr>
        <w:tabs>
          <w:tab w:val="left" w:pos="5760"/>
        </w:tabs>
        <w:jc w:val="center"/>
        <w:rPr>
          <w:b/>
          <w:sz w:val="28"/>
          <w:szCs w:val="28"/>
        </w:rPr>
      </w:pPr>
    </w:p>
    <w:p w:rsidR="00875135" w:rsidRDefault="00467687" w:rsidP="00467687">
      <w:pPr>
        <w:rPr>
          <w:b/>
        </w:rPr>
      </w:pPr>
      <w:r>
        <w:rPr>
          <w:b/>
        </w:rPr>
        <w:t xml:space="preserve">MILESTONE: </w:t>
      </w:r>
      <w:r>
        <w:rPr>
          <w:b/>
        </w:rPr>
        <w:tab/>
      </w:r>
      <w:r w:rsidR="0054597E">
        <w:rPr>
          <w:b/>
        </w:rPr>
        <w:t>Nodal Go-Live</w:t>
      </w:r>
    </w:p>
    <w:p w:rsidR="008B077F" w:rsidRDefault="008B077F" w:rsidP="00467687">
      <w:pPr>
        <w:rPr>
          <w:b/>
        </w:rPr>
      </w:pPr>
      <w:r>
        <w:rPr>
          <w:b/>
        </w:rPr>
        <w:t xml:space="preserve">DATE: </w:t>
      </w:r>
      <w:r>
        <w:rPr>
          <w:b/>
        </w:rPr>
        <w:tab/>
      </w:r>
      <w:r>
        <w:rPr>
          <w:b/>
        </w:rPr>
        <w:tab/>
        <w:t>12/01/10</w:t>
      </w:r>
    </w:p>
    <w:p w:rsidR="00875135" w:rsidRDefault="00875135" w:rsidP="00875135">
      <w:pPr>
        <w:tabs>
          <w:tab w:val="left" w:pos="5760"/>
        </w:tabs>
        <w:jc w:val="center"/>
        <w:rPr>
          <w:b/>
        </w:rPr>
      </w:pPr>
    </w:p>
    <w:p w:rsidR="00875135" w:rsidRDefault="00147EB1" w:rsidP="00147EB1">
      <w:pPr>
        <w:tabs>
          <w:tab w:val="left" w:pos="5760"/>
        </w:tabs>
        <w:rPr>
          <w:b/>
        </w:rPr>
      </w:pPr>
      <w:r>
        <w:rPr>
          <w:b/>
        </w:rPr>
        <w:t>PURPOSE</w:t>
      </w:r>
    </w:p>
    <w:p w:rsidR="00F67899" w:rsidRDefault="00F67899" w:rsidP="00E221D7">
      <w:pPr>
        <w:tabs>
          <w:tab w:val="left" w:pos="5760"/>
        </w:tabs>
        <w:spacing w:after="120"/>
      </w:pPr>
      <w:r w:rsidRPr="00F67899">
        <w:t xml:space="preserve">This </w:t>
      </w:r>
      <w:r>
        <w:t xml:space="preserve">document outlines the </w:t>
      </w:r>
      <w:r w:rsidR="0054597E">
        <w:t xml:space="preserve">Nodal </w:t>
      </w:r>
      <w:r w:rsidR="00566946">
        <w:t xml:space="preserve">Program </w:t>
      </w:r>
      <w:r w:rsidR="002A694F">
        <w:t xml:space="preserve">Readiness </w:t>
      </w:r>
      <w:r w:rsidR="00A72484">
        <w:t>A</w:t>
      </w:r>
      <w:r w:rsidR="0054597E">
        <w:t xml:space="preserve">ssessment for </w:t>
      </w:r>
      <w:r w:rsidR="00566946">
        <w:t>Nodal</w:t>
      </w:r>
      <w:r w:rsidR="00B024F6">
        <w:t xml:space="preserve"> Systems Go-Live</w:t>
      </w:r>
      <w:r w:rsidR="0054597E">
        <w:t xml:space="preserve"> in December 2010</w:t>
      </w:r>
      <w:r w:rsidR="00B024F6">
        <w:t>.</w:t>
      </w:r>
      <w:r w:rsidR="00A72484">
        <w:t xml:space="preserve"> ERCOT continues to measure overall readiness in three areas: System Readiness, Process Readiness, and People Readiness.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5850"/>
        <w:gridCol w:w="1260"/>
      </w:tblGrid>
      <w:tr w:rsidR="001076BE" w:rsidRPr="00F90B60" w:rsidTr="001076BE">
        <w:tc>
          <w:tcPr>
            <w:tcW w:w="7398" w:type="dxa"/>
            <w:gridSpan w:val="2"/>
            <w:shd w:val="clear" w:color="auto" w:fill="A0A0A0"/>
          </w:tcPr>
          <w:p w:rsidR="001076BE" w:rsidRPr="00F90B60" w:rsidRDefault="001076BE" w:rsidP="00DB7195">
            <w:pPr>
              <w:tabs>
                <w:tab w:val="left" w:pos="5760"/>
              </w:tabs>
            </w:pPr>
          </w:p>
        </w:tc>
        <w:tc>
          <w:tcPr>
            <w:tcW w:w="1260" w:type="dxa"/>
            <w:shd w:val="clear" w:color="auto" w:fill="A0A0A0"/>
          </w:tcPr>
          <w:p w:rsidR="001076BE" w:rsidRPr="00F90B60" w:rsidRDefault="001076BE" w:rsidP="00DB7195">
            <w:pPr>
              <w:tabs>
                <w:tab w:val="left" w:pos="5760"/>
              </w:tabs>
            </w:pPr>
          </w:p>
        </w:tc>
      </w:tr>
      <w:tr w:rsidR="001076BE" w:rsidRPr="00DB7195" w:rsidTr="00C40F62">
        <w:trPr>
          <w:trHeight w:val="2834"/>
        </w:trPr>
        <w:tc>
          <w:tcPr>
            <w:tcW w:w="1548" w:type="dxa"/>
          </w:tcPr>
          <w:p w:rsidR="001076BE" w:rsidRDefault="001076BE" w:rsidP="0039324A">
            <w:pPr>
              <w:tabs>
                <w:tab w:val="left" w:pos="5760"/>
              </w:tabs>
              <w:spacing w:before="120"/>
            </w:pPr>
            <w:r>
              <w:t xml:space="preserve">Section I  </w:t>
            </w:r>
          </w:p>
          <w:p w:rsidR="001076BE" w:rsidRDefault="001076BE" w:rsidP="00DB7195">
            <w:pPr>
              <w:tabs>
                <w:tab w:val="left" w:pos="5760"/>
              </w:tabs>
            </w:pPr>
            <w:r>
              <w:t xml:space="preserve">Section II </w:t>
            </w:r>
          </w:p>
          <w:p w:rsidR="001076BE" w:rsidRDefault="001076BE" w:rsidP="00DB7195">
            <w:pPr>
              <w:tabs>
                <w:tab w:val="left" w:pos="5760"/>
              </w:tabs>
            </w:pPr>
            <w:r>
              <w:t xml:space="preserve">Section III  </w:t>
            </w:r>
          </w:p>
          <w:p w:rsidR="001076BE" w:rsidRDefault="001076BE" w:rsidP="00DB7195">
            <w:pPr>
              <w:tabs>
                <w:tab w:val="left" w:pos="5760"/>
              </w:tabs>
            </w:pPr>
            <w:r>
              <w:t xml:space="preserve">Section IV  </w:t>
            </w:r>
          </w:p>
          <w:p w:rsidR="001076BE" w:rsidRDefault="001076BE" w:rsidP="00DB7195">
            <w:pPr>
              <w:tabs>
                <w:tab w:val="left" w:pos="5760"/>
              </w:tabs>
            </w:pPr>
            <w:r>
              <w:t xml:space="preserve">Section V  </w:t>
            </w:r>
          </w:p>
          <w:p w:rsidR="001076BE" w:rsidRDefault="001076BE" w:rsidP="00DB7195">
            <w:pPr>
              <w:tabs>
                <w:tab w:val="left" w:pos="5760"/>
              </w:tabs>
            </w:pPr>
            <w:r>
              <w:t xml:space="preserve">Section VI  </w:t>
            </w:r>
          </w:p>
          <w:p w:rsidR="001076BE" w:rsidRDefault="001076BE" w:rsidP="00477653">
            <w:pPr>
              <w:tabs>
                <w:tab w:val="left" w:pos="5760"/>
              </w:tabs>
            </w:pPr>
            <w:r>
              <w:t>Section VII</w:t>
            </w:r>
          </w:p>
          <w:p w:rsidR="001076BE" w:rsidRDefault="001076BE" w:rsidP="00477653">
            <w:pPr>
              <w:tabs>
                <w:tab w:val="left" w:pos="5760"/>
              </w:tabs>
            </w:pPr>
            <w:r>
              <w:t>Section VIII</w:t>
            </w:r>
          </w:p>
          <w:p w:rsidR="001076BE" w:rsidRPr="00477653" w:rsidRDefault="001076BE" w:rsidP="0054411F">
            <w:pPr>
              <w:tabs>
                <w:tab w:val="left" w:pos="5760"/>
              </w:tabs>
            </w:pPr>
            <w:r>
              <w:t>Section IX</w:t>
            </w:r>
          </w:p>
        </w:tc>
        <w:tc>
          <w:tcPr>
            <w:tcW w:w="5850" w:type="dxa"/>
          </w:tcPr>
          <w:p w:rsidR="001076BE" w:rsidRDefault="001076BE" w:rsidP="00412952">
            <w:pPr>
              <w:tabs>
                <w:tab w:val="left" w:pos="5760"/>
              </w:tabs>
              <w:spacing w:before="120"/>
            </w:pPr>
            <w:r>
              <w:t>Certification of Overall ERCOT Readiness for Go-Live</w:t>
            </w:r>
          </w:p>
          <w:p w:rsidR="001076BE" w:rsidRDefault="001076BE" w:rsidP="00412952">
            <w:pPr>
              <w:tabs>
                <w:tab w:val="left" w:pos="5760"/>
              </w:tabs>
            </w:pPr>
            <w:r>
              <w:t>Nodal Readiness Overview</w:t>
            </w:r>
          </w:p>
          <w:p w:rsidR="001076BE" w:rsidRDefault="001076BE" w:rsidP="00412952">
            <w:pPr>
              <w:tabs>
                <w:tab w:val="left" w:pos="5760"/>
              </w:tabs>
            </w:pPr>
            <w:r>
              <w:t>Nodal System Readiness Assessment</w:t>
            </w:r>
          </w:p>
          <w:p w:rsidR="001076BE" w:rsidRDefault="001076BE" w:rsidP="00412952">
            <w:pPr>
              <w:tabs>
                <w:tab w:val="left" w:pos="5760"/>
              </w:tabs>
            </w:pPr>
            <w:r>
              <w:t>Nodal Process Readiness Assessment</w:t>
            </w:r>
          </w:p>
          <w:p w:rsidR="001076BE" w:rsidRDefault="001076BE" w:rsidP="00412952">
            <w:pPr>
              <w:tabs>
                <w:tab w:val="left" w:pos="5760"/>
              </w:tabs>
            </w:pPr>
            <w:r>
              <w:t>ERCOT Staff Readiness Assessment</w:t>
            </w:r>
          </w:p>
          <w:p w:rsidR="001076BE" w:rsidRDefault="001076BE" w:rsidP="00412952">
            <w:pPr>
              <w:tabs>
                <w:tab w:val="left" w:pos="5760"/>
              </w:tabs>
            </w:pPr>
            <w:r>
              <w:t>Market Participant Readiness Assessment</w:t>
            </w:r>
          </w:p>
          <w:p w:rsidR="001076BE" w:rsidRDefault="001076BE" w:rsidP="00412952">
            <w:pPr>
              <w:tabs>
                <w:tab w:val="left" w:pos="5760"/>
              </w:tabs>
            </w:pPr>
            <w:r>
              <w:t>Nodal Go-Live Legal Review</w:t>
            </w:r>
          </w:p>
          <w:p w:rsidR="0038319E" w:rsidRDefault="0038319E" w:rsidP="00412952">
            <w:pPr>
              <w:tabs>
                <w:tab w:val="left" w:pos="5760"/>
              </w:tabs>
            </w:pPr>
            <w:r>
              <w:t>168 Hour Test Assessment</w:t>
            </w:r>
          </w:p>
          <w:p w:rsidR="001076BE" w:rsidRDefault="001076BE" w:rsidP="001E449C">
            <w:pPr>
              <w:tabs>
                <w:tab w:val="left" w:pos="5760"/>
              </w:tabs>
              <w:spacing w:after="120"/>
            </w:pPr>
            <w:r>
              <w:t>Readiness Criteria Dashboard</w:t>
            </w:r>
          </w:p>
        </w:tc>
        <w:tc>
          <w:tcPr>
            <w:tcW w:w="1260" w:type="dxa"/>
          </w:tcPr>
          <w:p w:rsidR="0038319E" w:rsidRDefault="0038319E">
            <w:pPr>
              <w:tabs>
                <w:tab w:val="left" w:pos="5760"/>
              </w:tabs>
              <w:spacing w:before="120"/>
              <w:jc w:val="center"/>
            </w:pPr>
          </w:p>
          <w:p w:rsidR="0038319E" w:rsidRDefault="0038319E">
            <w:pPr>
              <w:tabs>
                <w:tab w:val="left" w:pos="5760"/>
              </w:tabs>
              <w:jc w:val="center"/>
            </w:pPr>
          </w:p>
          <w:p w:rsidR="0038319E" w:rsidRDefault="001076BE">
            <w:pPr>
              <w:tabs>
                <w:tab w:val="left" w:pos="5760"/>
              </w:tabs>
              <w:jc w:val="center"/>
            </w:pPr>
            <w:r>
              <w:t>Ready</w:t>
            </w:r>
          </w:p>
          <w:p w:rsidR="0038319E" w:rsidRDefault="00511188">
            <w:pPr>
              <w:tabs>
                <w:tab w:val="left" w:pos="5760"/>
              </w:tabs>
              <w:jc w:val="center"/>
            </w:pPr>
            <w:r>
              <w:t>Ready</w:t>
            </w:r>
          </w:p>
          <w:p w:rsidR="0038319E" w:rsidRDefault="00511188">
            <w:pPr>
              <w:tabs>
                <w:tab w:val="left" w:pos="5760"/>
              </w:tabs>
              <w:jc w:val="center"/>
            </w:pPr>
            <w:r>
              <w:t>Ready</w:t>
            </w:r>
          </w:p>
          <w:p w:rsidR="0038319E" w:rsidRDefault="00511188">
            <w:pPr>
              <w:tabs>
                <w:tab w:val="left" w:pos="5760"/>
              </w:tabs>
              <w:jc w:val="center"/>
            </w:pPr>
            <w:r>
              <w:t>Ready</w:t>
            </w:r>
          </w:p>
          <w:p w:rsidR="0038319E" w:rsidRDefault="005B4A3C">
            <w:pPr>
              <w:tabs>
                <w:tab w:val="left" w:pos="5760"/>
              </w:tabs>
              <w:jc w:val="center"/>
            </w:pPr>
            <w:r>
              <w:t>Ready</w:t>
            </w:r>
          </w:p>
          <w:p w:rsidR="0038319E" w:rsidRDefault="0038319E">
            <w:pPr>
              <w:tabs>
                <w:tab w:val="left" w:pos="5760"/>
              </w:tabs>
              <w:jc w:val="center"/>
            </w:pPr>
            <w:r>
              <w:t>Ready</w:t>
            </w:r>
          </w:p>
          <w:p w:rsidR="0038319E" w:rsidRDefault="0038319E" w:rsidP="0038319E">
            <w:pPr>
              <w:tabs>
                <w:tab w:val="left" w:pos="5760"/>
              </w:tabs>
              <w:jc w:val="center"/>
            </w:pPr>
            <w:r>
              <w:t>Ready</w:t>
            </w:r>
          </w:p>
        </w:tc>
      </w:tr>
      <w:tr w:rsidR="0038319E" w:rsidRPr="00DB7195" w:rsidTr="0038319E">
        <w:trPr>
          <w:trHeight w:val="1349"/>
        </w:trPr>
        <w:tc>
          <w:tcPr>
            <w:tcW w:w="1548" w:type="dxa"/>
          </w:tcPr>
          <w:p w:rsidR="0038319E" w:rsidRDefault="0038319E" w:rsidP="0038319E">
            <w:pPr>
              <w:tabs>
                <w:tab w:val="left" w:pos="5760"/>
              </w:tabs>
            </w:pPr>
            <w:r>
              <w:t>Appendix A</w:t>
            </w:r>
          </w:p>
          <w:p w:rsidR="0038319E" w:rsidRDefault="0038319E" w:rsidP="0038319E">
            <w:pPr>
              <w:tabs>
                <w:tab w:val="left" w:pos="5760"/>
              </w:tabs>
            </w:pPr>
            <w:r>
              <w:t>Appendix B</w:t>
            </w:r>
          </w:p>
          <w:p w:rsidR="0038319E" w:rsidRDefault="0038319E" w:rsidP="0038319E">
            <w:pPr>
              <w:tabs>
                <w:tab w:val="left" w:pos="5760"/>
              </w:tabs>
            </w:pPr>
            <w:r>
              <w:t>Appendix C</w:t>
            </w:r>
          </w:p>
          <w:p w:rsidR="0038319E" w:rsidRDefault="0038319E" w:rsidP="0038319E">
            <w:pPr>
              <w:tabs>
                <w:tab w:val="left" w:pos="5760"/>
              </w:tabs>
            </w:pPr>
          </w:p>
        </w:tc>
        <w:tc>
          <w:tcPr>
            <w:tcW w:w="5850" w:type="dxa"/>
          </w:tcPr>
          <w:p w:rsidR="0038319E" w:rsidRDefault="0038319E" w:rsidP="0038319E">
            <w:pPr>
              <w:tabs>
                <w:tab w:val="left" w:pos="5760"/>
              </w:tabs>
            </w:pPr>
            <w:r>
              <w:t>Nodal Protocol Risk Assessment</w:t>
            </w:r>
          </w:p>
          <w:p w:rsidR="0038319E" w:rsidRDefault="0038319E" w:rsidP="0038319E">
            <w:pPr>
              <w:tabs>
                <w:tab w:val="left" w:pos="5760"/>
              </w:tabs>
            </w:pPr>
            <w:r>
              <w:t>Remaining Activities &amp; Issues</w:t>
            </w:r>
          </w:p>
          <w:p w:rsidR="0038319E" w:rsidRDefault="0038319E" w:rsidP="0038319E">
            <w:pPr>
              <w:tabs>
                <w:tab w:val="left" w:pos="5760"/>
              </w:tabs>
            </w:pPr>
            <w:r>
              <w:t>Nodal Program Gantt and Dashboard</w:t>
            </w:r>
          </w:p>
        </w:tc>
        <w:tc>
          <w:tcPr>
            <w:tcW w:w="1260" w:type="dxa"/>
          </w:tcPr>
          <w:p w:rsidR="0038319E" w:rsidRDefault="0038319E">
            <w:pPr>
              <w:tabs>
                <w:tab w:val="left" w:pos="5760"/>
              </w:tabs>
              <w:spacing w:before="120"/>
              <w:jc w:val="center"/>
            </w:pPr>
          </w:p>
        </w:tc>
      </w:tr>
    </w:tbl>
    <w:p w:rsidR="00582D23" w:rsidRDefault="00582D23" w:rsidP="00935091">
      <w:pPr>
        <w:tabs>
          <w:tab w:val="left" w:pos="5760"/>
        </w:tabs>
        <w:rPr>
          <w:b/>
        </w:rPr>
      </w:pPr>
    </w:p>
    <w:p w:rsidR="00746EFA" w:rsidRDefault="002C65B2" w:rsidP="00C40F62">
      <w:pPr>
        <w:tabs>
          <w:tab w:val="left" w:pos="5760"/>
        </w:tabs>
      </w:pPr>
      <w:r w:rsidRPr="002C65B2">
        <w:rPr>
          <w:b/>
        </w:rPr>
        <w:t xml:space="preserve">NOTE: </w:t>
      </w:r>
      <w:r w:rsidR="00026EED">
        <w:rPr>
          <w:b/>
          <w:bCs/>
        </w:rPr>
        <w:t>This assessment is b</w:t>
      </w:r>
      <w:r w:rsidR="008C6369">
        <w:rPr>
          <w:b/>
          <w:bCs/>
        </w:rPr>
        <w:t>ased on</w:t>
      </w:r>
      <w:r w:rsidR="00B64928">
        <w:rPr>
          <w:b/>
          <w:bCs/>
        </w:rPr>
        <w:t xml:space="preserve"> the information available 10/1/2010</w:t>
      </w:r>
      <w:r w:rsidR="00026EED">
        <w:rPr>
          <w:b/>
          <w:bCs/>
        </w:rPr>
        <w:t xml:space="preserve"> </w:t>
      </w:r>
      <w:r w:rsidR="00B64928">
        <w:rPr>
          <w:b/>
          <w:bCs/>
        </w:rPr>
        <w:t xml:space="preserve">with </w:t>
      </w:r>
      <w:r w:rsidR="00026EED">
        <w:rPr>
          <w:b/>
          <w:bCs/>
        </w:rPr>
        <w:t xml:space="preserve">the understanding </w:t>
      </w:r>
      <w:r w:rsidR="00B64928">
        <w:rPr>
          <w:b/>
          <w:bCs/>
        </w:rPr>
        <w:t xml:space="preserve">that there </w:t>
      </w:r>
      <w:r w:rsidR="00113A53">
        <w:rPr>
          <w:b/>
          <w:bCs/>
        </w:rPr>
        <w:t>are</w:t>
      </w:r>
      <w:r w:rsidR="00026EED">
        <w:rPr>
          <w:b/>
          <w:bCs/>
        </w:rPr>
        <w:t xml:space="preserve"> 8 weeks before go-live. If circumstances change ERCOT shall update </w:t>
      </w:r>
      <w:r w:rsidR="00B64928">
        <w:rPr>
          <w:b/>
          <w:bCs/>
        </w:rPr>
        <w:t xml:space="preserve">the </w:t>
      </w:r>
      <w:r w:rsidR="00026EED">
        <w:rPr>
          <w:b/>
          <w:bCs/>
        </w:rPr>
        <w:t>TAC and the Board.</w:t>
      </w:r>
    </w:p>
    <w:p w:rsidR="00935091" w:rsidRPr="008D5AD9" w:rsidRDefault="00E221D7" w:rsidP="00935091">
      <w:pPr>
        <w:tabs>
          <w:tab w:val="left" w:pos="5760"/>
        </w:tabs>
      </w:pPr>
      <w:r>
        <w:rPr>
          <w:b/>
        </w:rPr>
        <w:br w:type="page"/>
      </w:r>
      <w:r w:rsidR="00935091">
        <w:rPr>
          <w:b/>
        </w:rPr>
        <w:lastRenderedPageBreak/>
        <w:t>SIGNOFF</w:t>
      </w:r>
    </w:p>
    <w:p w:rsidR="00935091" w:rsidRDefault="00935091" w:rsidP="00935091">
      <w:pPr>
        <w:tabs>
          <w:tab w:val="left" w:pos="5760"/>
        </w:tabs>
        <w:spacing w:after="120"/>
      </w:pPr>
      <w:r>
        <w:t>ERCOT Management signoff represents acknowledgement of the completion of the Readiness Criteria for continuing transition into Nodal Production Operations targeted for December 1, 2010.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68"/>
        <w:gridCol w:w="2070"/>
        <w:gridCol w:w="2610"/>
        <w:gridCol w:w="1908"/>
      </w:tblGrid>
      <w:tr w:rsidR="00935091" w:rsidTr="005F5E10">
        <w:tc>
          <w:tcPr>
            <w:tcW w:w="2268" w:type="dxa"/>
            <w:shd w:val="clear" w:color="auto" w:fill="A0A0A0"/>
          </w:tcPr>
          <w:p w:rsidR="00935091" w:rsidRPr="00A06A63" w:rsidRDefault="00C417C4" w:rsidP="005F5E10">
            <w:pPr>
              <w:tabs>
                <w:tab w:val="left" w:pos="5760"/>
              </w:tabs>
            </w:pPr>
            <w:r>
              <w:t>Title</w:t>
            </w:r>
          </w:p>
        </w:tc>
        <w:tc>
          <w:tcPr>
            <w:tcW w:w="2070" w:type="dxa"/>
            <w:shd w:val="clear" w:color="auto" w:fill="A0A0A0"/>
          </w:tcPr>
          <w:p w:rsidR="00C417C4" w:rsidRPr="00DB7195" w:rsidRDefault="00935091" w:rsidP="00C417C4">
            <w:pPr>
              <w:tabs>
                <w:tab w:val="left" w:pos="5760"/>
              </w:tabs>
              <w:rPr>
                <w:i/>
              </w:rPr>
            </w:pPr>
            <w:r w:rsidRPr="00A06A63">
              <w:t>Name</w:t>
            </w:r>
          </w:p>
          <w:p w:rsidR="00935091" w:rsidRPr="00DB7195" w:rsidRDefault="00935091" w:rsidP="005F5E10">
            <w:pPr>
              <w:tabs>
                <w:tab w:val="left" w:pos="5760"/>
              </w:tabs>
              <w:rPr>
                <w:i/>
              </w:rPr>
            </w:pPr>
          </w:p>
        </w:tc>
        <w:tc>
          <w:tcPr>
            <w:tcW w:w="2610" w:type="dxa"/>
            <w:shd w:val="clear" w:color="auto" w:fill="A0A0A0"/>
          </w:tcPr>
          <w:p w:rsidR="00935091" w:rsidRDefault="00935091" w:rsidP="005F5E10">
            <w:pPr>
              <w:tabs>
                <w:tab w:val="left" w:pos="5760"/>
              </w:tabs>
            </w:pPr>
            <w:r w:rsidRPr="00A06A63">
              <w:t>Signature</w:t>
            </w:r>
            <w:r>
              <w:t xml:space="preserve"> </w:t>
            </w:r>
          </w:p>
          <w:p w:rsidR="00935091" w:rsidRPr="00A06A63" w:rsidRDefault="00935091" w:rsidP="005F5E10">
            <w:pPr>
              <w:tabs>
                <w:tab w:val="left" w:pos="5760"/>
              </w:tabs>
            </w:pPr>
            <w:r w:rsidRPr="00C417C4">
              <w:rPr>
                <w:sz w:val="20"/>
              </w:rPr>
              <w:t>(Not required – Email will count as electronic signature)</w:t>
            </w:r>
          </w:p>
        </w:tc>
        <w:tc>
          <w:tcPr>
            <w:tcW w:w="1908" w:type="dxa"/>
            <w:shd w:val="clear" w:color="auto" w:fill="A0A0A0"/>
          </w:tcPr>
          <w:p w:rsidR="00935091" w:rsidRPr="00A06A63" w:rsidRDefault="00935091" w:rsidP="005F5E10">
            <w:pPr>
              <w:tabs>
                <w:tab w:val="left" w:pos="5760"/>
              </w:tabs>
            </w:pPr>
            <w:r w:rsidRPr="00A06A63">
              <w:t>Date</w:t>
            </w:r>
          </w:p>
        </w:tc>
      </w:tr>
      <w:tr w:rsidR="00077D49" w:rsidTr="008368AC">
        <w:tc>
          <w:tcPr>
            <w:tcW w:w="2268" w:type="dxa"/>
          </w:tcPr>
          <w:p w:rsidR="00077D49" w:rsidRDefault="00077D49" w:rsidP="00123241">
            <w:pPr>
              <w:tabs>
                <w:tab w:val="left" w:pos="5760"/>
              </w:tabs>
            </w:pPr>
            <w:r>
              <w:t>Controller</w:t>
            </w:r>
          </w:p>
        </w:tc>
        <w:tc>
          <w:tcPr>
            <w:tcW w:w="2070" w:type="dxa"/>
            <w:vAlign w:val="center"/>
          </w:tcPr>
          <w:p w:rsidR="00077D49" w:rsidRDefault="00077D49" w:rsidP="00123241">
            <w:pPr>
              <w:tabs>
                <w:tab w:val="left" w:pos="5760"/>
              </w:tabs>
            </w:pPr>
            <w:r>
              <w:t>Mike Pet</w:t>
            </w:r>
            <w:r w:rsidR="008C6369">
              <w:t>t</w:t>
            </w:r>
            <w:r>
              <w:t>erson</w:t>
            </w:r>
          </w:p>
        </w:tc>
        <w:tc>
          <w:tcPr>
            <w:tcW w:w="2610" w:type="dxa"/>
          </w:tcPr>
          <w:p w:rsidR="00077D49" w:rsidRDefault="00077D49" w:rsidP="00123241">
            <w:pPr>
              <w:tabs>
                <w:tab w:val="left" w:pos="5760"/>
              </w:tabs>
            </w:pPr>
          </w:p>
        </w:tc>
        <w:tc>
          <w:tcPr>
            <w:tcW w:w="1908" w:type="dxa"/>
          </w:tcPr>
          <w:p w:rsidR="00077D49" w:rsidRDefault="00077D49" w:rsidP="00123241">
            <w:pPr>
              <w:tabs>
                <w:tab w:val="left" w:pos="5760"/>
              </w:tabs>
            </w:pPr>
          </w:p>
        </w:tc>
      </w:tr>
      <w:tr w:rsidR="00511188" w:rsidTr="008368AC">
        <w:tc>
          <w:tcPr>
            <w:tcW w:w="2268" w:type="dxa"/>
          </w:tcPr>
          <w:p w:rsidR="00511188" w:rsidRDefault="00511188" w:rsidP="0050493B">
            <w:pPr>
              <w:tabs>
                <w:tab w:val="left" w:pos="5760"/>
              </w:tabs>
            </w:pPr>
            <w:r w:rsidRPr="00511188">
              <w:t>VP &amp; Chief Compliance Officer</w:t>
            </w:r>
          </w:p>
        </w:tc>
        <w:tc>
          <w:tcPr>
            <w:tcW w:w="2070" w:type="dxa"/>
            <w:vAlign w:val="center"/>
          </w:tcPr>
          <w:p w:rsidR="00511188" w:rsidRDefault="00511188" w:rsidP="005F5E10">
            <w:pPr>
              <w:tabs>
                <w:tab w:val="left" w:pos="5760"/>
              </w:tabs>
            </w:pPr>
            <w:r>
              <w:t>Chuck Manning</w:t>
            </w:r>
          </w:p>
        </w:tc>
        <w:tc>
          <w:tcPr>
            <w:tcW w:w="2610" w:type="dxa"/>
          </w:tcPr>
          <w:p w:rsidR="00511188" w:rsidRDefault="00511188" w:rsidP="005F5E10">
            <w:pPr>
              <w:tabs>
                <w:tab w:val="left" w:pos="5760"/>
              </w:tabs>
            </w:pPr>
          </w:p>
        </w:tc>
        <w:tc>
          <w:tcPr>
            <w:tcW w:w="1908" w:type="dxa"/>
          </w:tcPr>
          <w:p w:rsidR="00511188" w:rsidRDefault="00511188" w:rsidP="005F5E10">
            <w:pPr>
              <w:tabs>
                <w:tab w:val="left" w:pos="5760"/>
              </w:tabs>
            </w:pPr>
          </w:p>
        </w:tc>
      </w:tr>
      <w:tr w:rsidR="008368AC" w:rsidTr="008368AC">
        <w:tc>
          <w:tcPr>
            <w:tcW w:w="2268" w:type="dxa"/>
          </w:tcPr>
          <w:p w:rsidR="008368AC" w:rsidRPr="0050493B" w:rsidRDefault="008368AC" w:rsidP="0050493B">
            <w:pPr>
              <w:tabs>
                <w:tab w:val="left" w:pos="5760"/>
              </w:tabs>
            </w:pPr>
            <w:r>
              <w:t xml:space="preserve">VP &amp; </w:t>
            </w:r>
            <w:r w:rsidRPr="008368AC">
              <w:t>General Counsel and Corporate Secretary</w:t>
            </w:r>
          </w:p>
        </w:tc>
        <w:tc>
          <w:tcPr>
            <w:tcW w:w="2070" w:type="dxa"/>
            <w:vAlign w:val="center"/>
          </w:tcPr>
          <w:p w:rsidR="008368AC" w:rsidRDefault="008368AC" w:rsidP="005F5E10">
            <w:pPr>
              <w:tabs>
                <w:tab w:val="left" w:pos="5760"/>
              </w:tabs>
            </w:pPr>
            <w:r>
              <w:t>Bill Magness</w:t>
            </w:r>
          </w:p>
        </w:tc>
        <w:tc>
          <w:tcPr>
            <w:tcW w:w="2610" w:type="dxa"/>
          </w:tcPr>
          <w:p w:rsidR="008368AC" w:rsidRDefault="008368AC" w:rsidP="005F5E10">
            <w:pPr>
              <w:tabs>
                <w:tab w:val="left" w:pos="5760"/>
              </w:tabs>
            </w:pPr>
          </w:p>
        </w:tc>
        <w:tc>
          <w:tcPr>
            <w:tcW w:w="1908" w:type="dxa"/>
          </w:tcPr>
          <w:p w:rsidR="008368AC" w:rsidRDefault="008368AC" w:rsidP="005F5E10">
            <w:pPr>
              <w:tabs>
                <w:tab w:val="left" w:pos="5760"/>
              </w:tabs>
            </w:pPr>
          </w:p>
        </w:tc>
      </w:tr>
      <w:tr w:rsidR="00935091" w:rsidTr="008368AC">
        <w:tc>
          <w:tcPr>
            <w:tcW w:w="2268" w:type="dxa"/>
          </w:tcPr>
          <w:p w:rsidR="00935091" w:rsidRDefault="0050493B" w:rsidP="0050493B">
            <w:pPr>
              <w:tabs>
                <w:tab w:val="left" w:pos="5760"/>
              </w:tabs>
            </w:pPr>
            <w:r w:rsidRPr="0050493B">
              <w:t>VP &amp; Chief Info</w:t>
            </w:r>
            <w:r>
              <w:t xml:space="preserve">rmation </w:t>
            </w:r>
            <w:r w:rsidRPr="0050493B">
              <w:t>Officer</w:t>
            </w:r>
          </w:p>
        </w:tc>
        <w:tc>
          <w:tcPr>
            <w:tcW w:w="2070" w:type="dxa"/>
            <w:vAlign w:val="center"/>
          </w:tcPr>
          <w:p w:rsidR="00935091" w:rsidRDefault="00C417C4" w:rsidP="005F5E10">
            <w:pPr>
              <w:tabs>
                <w:tab w:val="left" w:pos="5760"/>
              </w:tabs>
            </w:pPr>
            <w:r>
              <w:t>Richard Morgan</w:t>
            </w:r>
          </w:p>
        </w:tc>
        <w:tc>
          <w:tcPr>
            <w:tcW w:w="2610" w:type="dxa"/>
          </w:tcPr>
          <w:p w:rsidR="00935091" w:rsidRDefault="00935091" w:rsidP="005F5E10">
            <w:pPr>
              <w:tabs>
                <w:tab w:val="left" w:pos="5760"/>
              </w:tabs>
            </w:pPr>
          </w:p>
        </w:tc>
        <w:tc>
          <w:tcPr>
            <w:tcW w:w="1908" w:type="dxa"/>
          </w:tcPr>
          <w:p w:rsidR="00935091" w:rsidRDefault="00935091" w:rsidP="005F5E10">
            <w:pPr>
              <w:tabs>
                <w:tab w:val="left" w:pos="5760"/>
              </w:tabs>
            </w:pPr>
          </w:p>
        </w:tc>
      </w:tr>
      <w:tr w:rsidR="0050493B" w:rsidTr="008368AC">
        <w:tc>
          <w:tcPr>
            <w:tcW w:w="2268" w:type="dxa"/>
          </w:tcPr>
          <w:p w:rsidR="0050493B" w:rsidRPr="002E3F92" w:rsidRDefault="0050493B" w:rsidP="00C417C4">
            <w:pPr>
              <w:tabs>
                <w:tab w:val="left" w:pos="5760"/>
              </w:tabs>
            </w:pPr>
            <w:r w:rsidRPr="0050493B">
              <w:t>VP Grid Oper</w:t>
            </w:r>
            <w:r>
              <w:t>ations</w:t>
            </w:r>
            <w:r w:rsidRPr="0050493B">
              <w:t xml:space="preserve"> &amp; System Planning</w:t>
            </w:r>
          </w:p>
        </w:tc>
        <w:tc>
          <w:tcPr>
            <w:tcW w:w="2070" w:type="dxa"/>
            <w:vAlign w:val="center"/>
          </w:tcPr>
          <w:p w:rsidR="0050493B" w:rsidRDefault="0050493B" w:rsidP="005F5E10">
            <w:pPr>
              <w:tabs>
                <w:tab w:val="left" w:pos="5760"/>
              </w:tabs>
            </w:pPr>
            <w:r>
              <w:t>Kent Saathoff</w:t>
            </w:r>
          </w:p>
        </w:tc>
        <w:tc>
          <w:tcPr>
            <w:tcW w:w="2610" w:type="dxa"/>
          </w:tcPr>
          <w:p w:rsidR="0050493B" w:rsidRDefault="0050493B" w:rsidP="005F5E10">
            <w:pPr>
              <w:tabs>
                <w:tab w:val="left" w:pos="5760"/>
              </w:tabs>
            </w:pPr>
          </w:p>
        </w:tc>
        <w:tc>
          <w:tcPr>
            <w:tcW w:w="1908" w:type="dxa"/>
          </w:tcPr>
          <w:p w:rsidR="0050493B" w:rsidRDefault="0050493B" w:rsidP="005F5E10">
            <w:pPr>
              <w:tabs>
                <w:tab w:val="left" w:pos="5760"/>
              </w:tabs>
            </w:pPr>
          </w:p>
        </w:tc>
      </w:tr>
      <w:tr w:rsidR="00935091" w:rsidTr="008368AC">
        <w:tc>
          <w:tcPr>
            <w:tcW w:w="2268" w:type="dxa"/>
          </w:tcPr>
          <w:p w:rsidR="00935091" w:rsidRDefault="0050493B" w:rsidP="00C417C4">
            <w:pPr>
              <w:tabs>
                <w:tab w:val="left" w:pos="5760"/>
              </w:tabs>
            </w:pPr>
            <w:r>
              <w:t>Sr. VP &amp; Chief</w:t>
            </w:r>
            <w:r w:rsidRPr="0050493B">
              <w:t xml:space="preserve"> </w:t>
            </w:r>
            <w:r w:rsidR="00C417C4">
              <w:t>Operating</w:t>
            </w:r>
            <w:r w:rsidR="00935091" w:rsidRPr="002E3F92">
              <w:t xml:space="preserve"> Officer</w:t>
            </w:r>
          </w:p>
        </w:tc>
        <w:tc>
          <w:tcPr>
            <w:tcW w:w="2070" w:type="dxa"/>
            <w:vAlign w:val="center"/>
          </w:tcPr>
          <w:p w:rsidR="00935091" w:rsidRDefault="00935091" w:rsidP="005F5E10">
            <w:pPr>
              <w:tabs>
                <w:tab w:val="left" w:pos="5760"/>
              </w:tabs>
            </w:pPr>
            <w:r>
              <w:t>Mike Cleary</w:t>
            </w:r>
          </w:p>
        </w:tc>
        <w:tc>
          <w:tcPr>
            <w:tcW w:w="2610" w:type="dxa"/>
          </w:tcPr>
          <w:p w:rsidR="00935091" w:rsidRDefault="00935091" w:rsidP="005F5E10">
            <w:pPr>
              <w:tabs>
                <w:tab w:val="left" w:pos="5760"/>
              </w:tabs>
            </w:pPr>
          </w:p>
        </w:tc>
        <w:tc>
          <w:tcPr>
            <w:tcW w:w="1908" w:type="dxa"/>
          </w:tcPr>
          <w:p w:rsidR="00935091" w:rsidRDefault="00935091" w:rsidP="005F5E10">
            <w:pPr>
              <w:tabs>
                <w:tab w:val="left" w:pos="5760"/>
              </w:tabs>
            </w:pPr>
          </w:p>
        </w:tc>
      </w:tr>
      <w:tr w:rsidR="00C417C4" w:rsidTr="008368AC">
        <w:tc>
          <w:tcPr>
            <w:tcW w:w="2268" w:type="dxa"/>
          </w:tcPr>
          <w:p w:rsidR="00C417C4" w:rsidRPr="006474C2" w:rsidRDefault="0050493B" w:rsidP="0050493B">
            <w:pPr>
              <w:tabs>
                <w:tab w:val="left" w:pos="5760"/>
              </w:tabs>
            </w:pPr>
            <w:r w:rsidRPr="0050493B">
              <w:t>Pres</w:t>
            </w:r>
            <w:r>
              <w:t xml:space="preserve">ident </w:t>
            </w:r>
            <w:r w:rsidRPr="0050493B">
              <w:t xml:space="preserve">&amp; Chief </w:t>
            </w:r>
            <w:r w:rsidR="00C417C4">
              <w:t>Executive Officer</w:t>
            </w:r>
          </w:p>
        </w:tc>
        <w:tc>
          <w:tcPr>
            <w:tcW w:w="2070" w:type="dxa"/>
            <w:vAlign w:val="center"/>
          </w:tcPr>
          <w:p w:rsidR="00C417C4" w:rsidRPr="006474C2" w:rsidRDefault="00C417C4" w:rsidP="005F5E10">
            <w:pPr>
              <w:tabs>
                <w:tab w:val="left" w:pos="5760"/>
              </w:tabs>
            </w:pPr>
            <w:r>
              <w:t>Trip Doggett</w:t>
            </w:r>
          </w:p>
        </w:tc>
        <w:tc>
          <w:tcPr>
            <w:tcW w:w="2610" w:type="dxa"/>
          </w:tcPr>
          <w:p w:rsidR="00C417C4" w:rsidRPr="006474C2" w:rsidRDefault="00C417C4" w:rsidP="005F5E10">
            <w:pPr>
              <w:tabs>
                <w:tab w:val="left" w:pos="5760"/>
              </w:tabs>
            </w:pPr>
          </w:p>
        </w:tc>
        <w:tc>
          <w:tcPr>
            <w:tcW w:w="1908" w:type="dxa"/>
          </w:tcPr>
          <w:p w:rsidR="00C417C4" w:rsidRPr="006474C2" w:rsidRDefault="00C417C4" w:rsidP="005F5E10">
            <w:pPr>
              <w:tabs>
                <w:tab w:val="left" w:pos="5760"/>
              </w:tabs>
            </w:pPr>
          </w:p>
        </w:tc>
      </w:tr>
    </w:tbl>
    <w:p w:rsidR="00A1093D" w:rsidRPr="006E41F1" w:rsidRDefault="00A1093D" w:rsidP="006D2736">
      <w:pPr>
        <w:pStyle w:val="Heading1"/>
      </w:pPr>
    </w:p>
    <w:p w:rsidR="00D97F1F" w:rsidRDefault="007130B0" w:rsidP="00016924">
      <w:pPr>
        <w:pStyle w:val="Heading1"/>
        <w:numPr>
          <w:ilvl w:val="0"/>
          <w:numId w:val="4"/>
        </w:numPr>
      </w:pPr>
      <w:r>
        <w:br w:type="page"/>
      </w:r>
      <w:r>
        <w:lastRenderedPageBreak/>
        <w:t xml:space="preserve">Certification of </w:t>
      </w:r>
      <w:r w:rsidR="0054411F">
        <w:t xml:space="preserve">Overall ERCOT </w:t>
      </w:r>
      <w:r>
        <w:t>Readiness</w:t>
      </w:r>
      <w:r w:rsidR="0054411F">
        <w:t xml:space="preserve"> for Go-Live</w:t>
      </w:r>
    </w:p>
    <w:p w:rsidR="007130B0" w:rsidRDefault="007130B0" w:rsidP="00875135">
      <w:pPr>
        <w:tabs>
          <w:tab w:val="left" w:pos="5760"/>
        </w:tabs>
      </w:pPr>
    </w:p>
    <w:p w:rsidR="00CC0A4D" w:rsidRPr="00CC0A4D" w:rsidRDefault="00CC0A4D" w:rsidP="00CC0A4D">
      <w:pPr>
        <w:rPr>
          <w:u w:val="single"/>
        </w:rPr>
      </w:pPr>
      <w:r w:rsidRPr="00CC0A4D">
        <w:rPr>
          <w:u w:val="single"/>
        </w:rPr>
        <w:t xml:space="preserve">Declaration of </w:t>
      </w:r>
      <w:r w:rsidR="00935091">
        <w:rPr>
          <w:u w:val="single"/>
        </w:rPr>
        <w:t xml:space="preserve">ERCOT Management </w:t>
      </w:r>
      <w:r w:rsidRPr="00CC0A4D">
        <w:rPr>
          <w:u w:val="single"/>
        </w:rPr>
        <w:t>Certifying ERCOT Readiness</w:t>
      </w:r>
      <w:r w:rsidR="0054411F">
        <w:rPr>
          <w:u w:val="single"/>
        </w:rPr>
        <w:t xml:space="preserve"> for Nodal Go-Live</w:t>
      </w:r>
    </w:p>
    <w:p w:rsidR="00CC0A4D" w:rsidRPr="002E0D63" w:rsidRDefault="00CC0A4D" w:rsidP="00CC0A4D"/>
    <w:p w:rsidR="00CC0A4D" w:rsidRDefault="00935091" w:rsidP="00CC0A4D">
      <w:r>
        <w:t xml:space="preserve">The </w:t>
      </w:r>
      <w:r w:rsidR="00CC0A4D" w:rsidRPr="002E0D63">
        <w:t xml:space="preserve">Electric </w:t>
      </w:r>
      <w:r w:rsidR="00CC0A4D">
        <w:t>Reliability</w:t>
      </w:r>
      <w:r w:rsidR="00CC0A4D" w:rsidRPr="002E0D63">
        <w:t xml:space="preserve"> Council of Texas (“ERCOT”)</w:t>
      </w:r>
      <w:r w:rsidR="008372E5">
        <w:t xml:space="preserve"> Management Team</w:t>
      </w:r>
      <w:r w:rsidR="00CC0A4D" w:rsidRPr="002E0D63">
        <w:t xml:space="preserve"> her</w:t>
      </w:r>
      <w:r w:rsidR="0054411F">
        <w:t>e</w:t>
      </w:r>
      <w:r w:rsidR="00CC0A4D" w:rsidRPr="002E0D63">
        <w:t xml:space="preserve">by </w:t>
      </w:r>
      <w:r>
        <w:t>certifies</w:t>
      </w:r>
      <w:r w:rsidR="00CC0A4D" w:rsidRPr="002E0D63">
        <w:t xml:space="preserve"> as follows:</w:t>
      </w:r>
    </w:p>
    <w:p w:rsidR="00CC0A4D" w:rsidRPr="002E0D63" w:rsidRDefault="00CC0A4D" w:rsidP="00CC0A4D"/>
    <w:p w:rsidR="00A105C6" w:rsidRPr="00A105C6" w:rsidRDefault="00A105C6" w:rsidP="00A105C6">
      <w:pPr>
        <w:pStyle w:val="ListParagraph"/>
        <w:numPr>
          <w:ilvl w:val="0"/>
          <w:numId w:val="16"/>
        </w:numPr>
        <w:contextualSpacing w:val="0"/>
        <w:rPr>
          <w:rFonts w:ascii="Times New Roman" w:hAnsi="Times New Roman"/>
          <w:sz w:val="24"/>
        </w:rPr>
      </w:pPr>
      <w:r>
        <w:rPr>
          <w:rFonts w:ascii="Times New Roman" w:hAnsi="Times New Roman"/>
          <w:sz w:val="24"/>
        </w:rPr>
        <w:t xml:space="preserve">The Nodal systems </w:t>
      </w:r>
      <w:r w:rsidR="008C6369">
        <w:rPr>
          <w:rFonts w:ascii="Times New Roman" w:hAnsi="Times New Roman"/>
          <w:sz w:val="24"/>
        </w:rPr>
        <w:t xml:space="preserve">necessary for </w:t>
      </w:r>
      <w:r w:rsidRPr="00A105C6">
        <w:rPr>
          <w:rFonts w:ascii="Times New Roman" w:hAnsi="Times New Roman"/>
          <w:sz w:val="24"/>
        </w:rPr>
        <w:t xml:space="preserve">Go-Live are complete, and have been tested adequately for ERCOT to make the declaration of market readiness required by the ERCOT </w:t>
      </w:r>
      <w:r w:rsidR="00E221D7">
        <w:rPr>
          <w:rFonts w:ascii="Times New Roman" w:hAnsi="Times New Roman"/>
          <w:sz w:val="24"/>
        </w:rPr>
        <w:t>Zonal</w:t>
      </w:r>
      <w:r w:rsidRPr="00A105C6">
        <w:rPr>
          <w:rFonts w:ascii="Times New Roman" w:hAnsi="Times New Roman"/>
          <w:sz w:val="24"/>
        </w:rPr>
        <w:t xml:space="preserve"> Protocols, in order to authorize No</w:t>
      </w:r>
      <w:r>
        <w:rPr>
          <w:rFonts w:ascii="Times New Roman" w:hAnsi="Times New Roman"/>
          <w:sz w:val="24"/>
        </w:rPr>
        <w:t>dal Go-Live on December 1, 2010;</w:t>
      </w:r>
      <w:r w:rsidR="00D721BD">
        <w:rPr>
          <w:rFonts w:ascii="Times New Roman" w:hAnsi="Times New Roman"/>
          <w:sz w:val="24"/>
        </w:rPr>
        <w:t xml:space="preserve"> ERCOT’s assessment of the system readiness is based on the successful completion of Market Trials and </w:t>
      </w:r>
      <w:r w:rsidR="000F0A8D">
        <w:rPr>
          <w:rFonts w:ascii="Times New Roman" w:hAnsi="Times New Roman"/>
          <w:sz w:val="24"/>
        </w:rPr>
        <w:t xml:space="preserve">the </w:t>
      </w:r>
      <w:r w:rsidR="008C6369">
        <w:rPr>
          <w:rFonts w:ascii="Times New Roman" w:hAnsi="Times New Roman"/>
          <w:sz w:val="24"/>
        </w:rPr>
        <w:t xml:space="preserve">quality </w:t>
      </w:r>
      <w:r w:rsidR="000F0A8D">
        <w:rPr>
          <w:rFonts w:ascii="Times New Roman" w:hAnsi="Times New Roman"/>
          <w:sz w:val="24"/>
        </w:rPr>
        <w:t xml:space="preserve">of </w:t>
      </w:r>
      <w:r w:rsidR="008C6369">
        <w:rPr>
          <w:rFonts w:ascii="Times New Roman" w:hAnsi="Times New Roman"/>
          <w:sz w:val="24"/>
        </w:rPr>
        <w:t>s</w:t>
      </w:r>
      <w:r w:rsidR="00D721BD">
        <w:rPr>
          <w:rFonts w:ascii="Times New Roman" w:hAnsi="Times New Roman"/>
          <w:sz w:val="24"/>
        </w:rPr>
        <w:t>olution.</w:t>
      </w:r>
    </w:p>
    <w:p w:rsidR="00A105C6" w:rsidRDefault="008C6369" w:rsidP="00A105C6">
      <w:pPr>
        <w:pStyle w:val="ListParagraph"/>
        <w:numPr>
          <w:ilvl w:val="0"/>
          <w:numId w:val="16"/>
        </w:numPr>
        <w:contextualSpacing w:val="0"/>
        <w:rPr>
          <w:rFonts w:ascii="Times New Roman" w:hAnsi="Times New Roman"/>
          <w:sz w:val="24"/>
        </w:rPr>
      </w:pPr>
      <w:r>
        <w:rPr>
          <w:rFonts w:ascii="Times New Roman" w:hAnsi="Times New Roman"/>
          <w:sz w:val="24"/>
        </w:rPr>
        <w:t xml:space="preserve">ERCOT </w:t>
      </w:r>
      <w:r w:rsidR="00A105C6">
        <w:rPr>
          <w:rFonts w:ascii="Times New Roman" w:hAnsi="Times New Roman"/>
          <w:sz w:val="24"/>
        </w:rPr>
        <w:t xml:space="preserve">operating and business processes that will </w:t>
      </w:r>
      <w:r w:rsidR="00231CE5">
        <w:rPr>
          <w:rFonts w:ascii="Times New Roman" w:hAnsi="Times New Roman"/>
          <w:sz w:val="24"/>
        </w:rPr>
        <w:t>support</w:t>
      </w:r>
      <w:r w:rsidR="00A105C6" w:rsidRPr="00A105C6">
        <w:rPr>
          <w:rFonts w:ascii="Times New Roman" w:hAnsi="Times New Roman"/>
          <w:sz w:val="24"/>
        </w:rPr>
        <w:t xml:space="preserve"> the operations of the Nodal market have been </w:t>
      </w:r>
      <w:r w:rsidR="00231CE5">
        <w:rPr>
          <w:rFonts w:ascii="Times New Roman" w:hAnsi="Times New Roman"/>
          <w:sz w:val="24"/>
        </w:rPr>
        <w:t>documented</w:t>
      </w:r>
      <w:r w:rsidR="00A105C6" w:rsidRPr="00A105C6">
        <w:rPr>
          <w:rFonts w:ascii="Times New Roman" w:hAnsi="Times New Roman"/>
          <w:sz w:val="24"/>
        </w:rPr>
        <w:t xml:space="preserve">, reviewed, and </w:t>
      </w:r>
      <w:r w:rsidR="000F0A8D">
        <w:rPr>
          <w:rFonts w:ascii="Times New Roman" w:hAnsi="Times New Roman"/>
          <w:sz w:val="24"/>
        </w:rPr>
        <w:t xml:space="preserve">exercised during End-to-End </w:t>
      </w:r>
      <w:r w:rsidR="00A105C6" w:rsidRPr="00A105C6">
        <w:rPr>
          <w:rFonts w:ascii="Times New Roman" w:hAnsi="Times New Roman"/>
          <w:sz w:val="24"/>
        </w:rPr>
        <w:t>test</w:t>
      </w:r>
      <w:r w:rsidR="000F0A8D">
        <w:rPr>
          <w:rFonts w:ascii="Times New Roman" w:hAnsi="Times New Roman"/>
          <w:sz w:val="24"/>
        </w:rPr>
        <w:t xml:space="preserve">ing and Market Trials </w:t>
      </w:r>
      <w:r w:rsidR="00A105C6" w:rsidRPr="00A105C6">
        <w:rPr>
          <w:rFonts w:ascii="Times New Roman" w:hAnsi="Times New Roman"/>
          <w:sz w:val="24"/>
        </w:rPr>
        <w:t xml:space="preserve">to provide the necessary process documentation for ERCOT to make the declaration of market readiness required by the ERCOT </w:t>
      </w:r>
      <w:r w:rsidR="00E221D7">
        <w:rPr>
          <w:rFonts w:ascii="Times New Roman" w:hAnsi="Times New Roman"/>
          <w:sz w:val="24"/>
        </w:rPr>
        <w:t>Zonal</w:t>
      </w:r>
      <w:r w:rsidR="00A105C6" w:rsidRPr="00A105C6">
        <w:rPr>
          <w:rFonts w:ascii="Times New Roman" w:hAnsi="Times New Roman"/>
          <w:sz w:val="24"/>
        </w:rPr>
        <w:t xml:space="preserve"> Protocols, in order to authorize Nodal Go-Live on December 1, 2010;</w:t>
      </w:r>
      <w:r w:rsidR="00D721BD">
        <w:rPr>
          <w:rFonts w:ascii="Times New Roman" w:hAnsi="Times New Roman"/>
          <w:sz w:val="24"/>
        </w:rPr>
        <w:t xml:space="preserve"> </w:t>
      </w:r>
      <w:r w:rsidR="000F0A8D">
        <w:rPr>
          <w:rFonts w:ascii="Times New Roman" w:hAnsi="Times New Roman"/>
          <w:sz w:val="24"/>
        </w:rPr>
        <w:t>ERCOT’s assessment of the process readiness is based on Business Manager signoff on procedure completion.</w:t>
      </w:r>
    </w:p>
    <w:p w:rsidR="00EF3617" w:rsidRPr="00A105C6" w:rsidRDefault="00A105C6" w:rsidP="00A105C6">
      <w:pPr>
        <w:pStyle w:val="ListParagraph"/>
        <w:numPr>
          <w:ilvl w:val="0"/>
          <w:numId w:val="16"/>
        </w:numPr>
        <w:rPr>
          <w:rFonts w:ascii="Times New Roman" w:hAnsi="Times New Roman"/>
          <w:sz w:val="24"/>
        </w:rPr>
      </w:pPr>
      <w:r w:rsidRPr="00A105C6">
        <w:rPr>
          <w:rFonts w:ascii="Times New Roman" w:hAnsi="Times New Roman"/>
          <w:sz w:val="24"/>
        </w:rPr>
        <w:t xml:space="preserve">ERCOT has </w:t>
      </w:r>
      <w:r w:rsidR="00A85BF0">
        <w:rPr>
          <w:rFonts w:ascii="Times New Roman" w:hAnsi="Times New Roman"/>
          <w:sz w:val="24"/>
        </w:rPr>
        <w:t>provided</w:t>
      </w:r>
      <w:r w:rsidR="00A85BF0" w:rsidRPr="00A105C6">
        <w:rPr>
          <w:rFonts w:ascii="Times New Roman" w:hAnsi="Times New Roman"/>
          <w:sz w:val="24"/>
        </w:rPr>
        <w:t xml:space="preserve"> </w:t>
      </w:r>
      <w:r w:rsidRPr="00A105C6">
        <w:rPr>
          <w:rFonts w:ascii="Times New Roman" w:hAnsi="Times New Roman"/>
          <w:sz w:val="24"/>
        </w:rPr>
        <w:t xml:space="preserve">education and training activities for both ERCOT and Market Participant personnel as part of Nodal market implementation.  ERCOT’s assessment of the readiness of its personnel is based on results of education programs, reports from managers, and the performance of ERCOT personnel during Market Trials.  ERCOT’s assessment of the readiness of Market Participant personnel is based </w:t>
      </w:r>
      <w:r w:rsidR="00A85BF0">
        <w:rPr>
          <w:rFonts w:ascii="Times New Roman" w:hAnsi="Times New Roman"/>
          <w:sz w:val="24"/>
        </w:rPr>
        <w:t>on</w:t>
      </w:r>
      <w:r w:rsidRPr="00A105C6">
        <w:rPr>
          <w:rFonts w:ascii="Times New Roman" w:hAnsi="Times New Roman"/>
          <w:sz w:val="24"/>
        </w:rPr>
        <w:t xml:space="preserve"> the level of participation in Nodal training programs and on Market Participant performance during Market Trials.  Based on these sources of information, as well as experience with ERCOT and Market Participant personnel, </w:t>
      </w:r>
      <w:r w:rsidR="00DB065A">
        <w:rPr>
          <w:rFonts w:ascii="Times New Roman" w:hAnsi="Times New Roman"/>
          <w:sz w:val="24"/>
        </w:rPr>
        <w:t>w</w:t>
      </w:r>
      <w:r w:rsidR="008372E5">
        <w:rPr>
          <w:rFonts w:ascii="Times New Roman" w:hAnsi="Times New Roman"/>
          <w:sz w:val="24"/>
        </w:rPr>
        <w:t xml:space="preserve">e are </w:t>
      </w:r>
      <w:r w:rsidRPr="00A105C6">
        <w:rPr>
          <w:rFonts w:ascii="Times New Roman" w:hAnsi="Times New Roman"/>
          <w:sz w:val="24"/>
        </w:rPr>
        <w:t xml:space="preserve">prepared to make the declaration of market readiness required by the ERCOT </w:t>
      </w:r>
      <w:r w:rsidR="00B8775E">
        <w:rPr>
          <w:rFonts w:ascii="Times New Roman" w:hAnsi="Times New Roman"/>
          <w:sz w:val="24"/>
        </w:rPr>
        <w:t>Zonal</w:t>
      </w:r>
      <w:r w:rsidRPr="00A105C6">
        <w:rPr>
          <w:rFonts w:ascii="Times New Roman" w:hAnsi="Times New Roman"/>
          <w:sz w:val="24"/>
        </w:rPr>
        <w:t xml:space="preserve"> Protocols, in order to authorize Nodal Go-Live on December 1, 2010.</w:t>
      </w:r>
    </w:p>
    <w:p w:rsidR="00CC0A4D" w:rsidRDefault="00CC0A4D" w:rsidP="00B8775E">
      <w:pPr>
        <w:pStyle w:val="ListParagraph"/>
        <w:ind w:left="0"/>
        <w:rPr>
          <w:rFonts w:ascii="Times New Roman" w:hAnsi="Times New Roman"/>
          <w:sz w:val="24"/>
        </w:rPr>
      </w:pPr>
      <w:r>
        <w:rPr>
          <w:rFonts w:ascii="Times New Roman" w:hAnsi="Times New Roman"/>
          <w:sz w:val="24"/>
        </w:rPr>
        <w:t xml:space="preserve">  </w:t>
      </w:r>
    </w:p>
    <w:p w:rsidR="003010F3" w:rsidRDefault="003010F3" w:rsidP="003010F3">
      <w:pPr>
        <w:tabs>
          <w:tab w:val="left" w:pos="5760"/>
        </w:tabs>
      </w:pPr>
      <w:r>
        <w:t xml:space="preserve">Executed on:    </w:t>
      </w:r>
      <w:r w:rsidR="00B8775E">
        <w:t xml:space="preserve">October </w:t>
      </w:r>
      <w:r w:rsidR="00511188">
        <w:t>1</w:t>
      </w:r>
      <w:r w:rsidR="00B8775E">
        <w:t>, 2010</w:t>
      </w:r>
      <w:r>
        <w:t xml:space="preserve">   ______________________________________</w:t>
      </w:r>
    </w:p>
    <w:p w:rsidR="003010F3" w:rsidRDefault="003010F3" w:rsidP="00875135">
      <w:pPr>
        <w:tabs>
          <w:tab w:val="left" w:pos="5760"/>
        </w:tabs>
      </w:pPr>
    </w:p>
    <w:p w:rsidR="007B0084" w:rsidRDefault="007B0084" w:rsidP="00875135">
      <w:pPr>
        <w:tabs>
          <w:tab w:val="left" w:pos="5760"/>
        </w:tabs>
      </w:pPr>
    </w:p>
    <w:p w:rsidR="007B0084" w:rsidRDefault="007B0084" w:rsidP="00875135">
      <w:pPr>
        <w:tabs>
          <w:tab w:val="left" w:pos="5760"/>
        </w:tabs>
      </w:pPr>
    </w:p>
    <w:p w:rsidR="007B0084" w:rsidRPr="007B0084" w:rsidRDefault="007B0084" w:rsidP="00875135">
      <w:pPr>
        <w:tabs>
          <w:tab w:val="left" w:pos="5760"/>
        </w:tabs>
        <w:rPr>
          <w:b/>
          <w:i/>
        </w:rPr>
      </w:pPr>
    </w:p>
    <w:p w:rsidR="006D2736" w:rsidRDefault="00CC0A4D" w:rsidP="008372E5">
      <w:pPr>
        <w:pStyle w:val="Heading1"/>
        <w:numPr>
          <w:ilvl w:val="0"/>
          <w:numId w:val="4"/>
        </w:numPr>
      </w:pPr>
      <w:r>
        <w:br w:type="page"/>
      </w:r>
      <w:r w:rsidR="008372E5" w:rsidRPr="008372E5">
        <w:lastRenderedPageBreak/>
        <w:t xml:space="preserve"> </w:t>
      </w:r>
      <w:r w:rsidR="00231CE5">
        <w:t>Nodal Readiness</w:t>
      </w:r>
      <w:r w:rsidR="009632A0">
        <w:t xml:space="preserve"> Overview</w:t>
      </w:r>
    </w:p>
    <w:p w:rsidR="00CB1FFB" w:rsidRDefault="00E32C6D" w:rsidP="006D2736">
      <w:pPr>
        <w:spacing w:before="120" w:after="120"/>
        <w:ind w:left="360"/>
      </w:pPr>
      <w:r>
        <w:t xml:space="preserve">As of </w:t>
      </w:r>
      <w:r w:rsidR="00D82E82">
        <w:t>October 1</w:t>
      </w:r>
      <w:r>
        <w:t>, 2010, t</w:t>
      </w:r>
      <w:r w:rsidR="00CB1FFB">
        <w:t xml:space="preserve">he ERCOT Nodal Program </w:t>
      </w:r>
      <w:r>
        <w:t>has</w:t>
      </w:r>
      <w:r w:rsidR="00CB1FFB">
        <w:t xml:space="preserve"> achieve</w:t>
      </w:r>
      <w:r>
        <w:t>d</w:t>
      </w:r>
      <w:r w:rsidR="00CB1FFB">
        <w:t xml:space="preserve"> critical milestones toward the successful delivery of the Nodal Solution to begin Operations on schedule for December 1, 2010. The Market Trials </w:t>
      </w:r>
      <w:r>
        <w:t xml:space="preserve">quality of </w:t>
      </w:r>
      <w:r w:rsidR="00CB1FFB">
        <w:t>solution demonstrated during the 168 hour full system reliability test buil</w:t>
      </w:r>
      <w:r w:rsidR="00BB06AE">
        <w:t>t</w:t>
      </w:r>
      <w:r w:rsidR="00CB1FFB">
        <w:t xml:space="preserve"> confidence within ERCOT and </w:t>
      </w:r>
      <w:r w:rsidR="00BB06AE">
        <w:t xml:space="preserve">among </w:t>
      </w:r>
      <w:r w:rsidR="00CB1FFB">
        <w:t>external stakeholders. As the Program transitions into the cutover period the ERCOT team is confident in the continued success of the remaining program activities.</w:t>
      </w:r>
    </w:p>
    <w:p w:rsidR="001E51CB" w:rsidRDefault="001E51CB" w:rsidP="006D2736">
      <w:pPr>
        <w:spacing w:before="240" w:after="120"/>
        <w:ind w:left="360"/>
      </w:pPr>
      <w:r w:rsidRPr="00E32C6D">
        <w:t xml:space="preserve">On a weekly basis, </w:t>
      </w:r>
      <w:r>
        <w:t xml:space="preserve">the ERCOT team will continue to track critical milestones and </w:t>
      </w:r>
      <w:r w:rsidR="009632A0">
        <w:t>provide updates</w:t>
      </w:r>
      <w:r>
        <w:t xml:space="preserve"> to </w:t>
      </w:r>
      <w:r w:rsidRPr="00E32C6D">
        <w:t xml:space="preserve">the Board of Directors. </w:t>
      </w:r>
      <w:r>
        <w:t xml:space="preserve">If ERCOT Management and/or the Board of Directors determines that there are significant issues that could </w:t>
      </w:r>
      <w:r w:rsidRPr="00E32C6D">
        <w:t>jeopard</w:t>
      </w:r>
      <w:r>
        <w:t>ize Go-Live</w:t>
      </w:r>
      <w:r w:rsidRPr="00E32C6D">
        <w:t>, the</w:t>
      </w:r>
      <w:r>
        <w:t>y</w:t>
      </w:r>
      <w:r w:rsidRPr="00E32C6D">
        <w:t xml:space="preserve"> </w:t>
      </w:r>
      <w:r>
        <w:t>may decide to re-assess the readiness declaration.</w:t>
      </w:r>
    </w:p>
    <w:p w:rsidR="006D2736" w:rsidRPr="003E0574" w:rsidRDefault="006D2736" w:rsidP="006D2736">
      <w:pPr>
        <w:spacing w:before="240" w:after="120"/>
        <w:ind w:left="360"/>
      </w:pPr>
      <w:r>
        <w:t>In compliance with Zonal Protocol section 21.12.3 “</w:t>
      </w:r>
      <w:r w:rsidRPr="003E0574">
        <w:rPr>
          <w:b/>
          <w:i/>
        </w:rPr>
        <w:t>Notice to Market Participants of Effective Date for Nodal Protocol Provisions and Retirement of Zonal Provisions</w:t>
      </w:r>
      <w:r>
        <w:rPr>
          <w:b/>
          <w:i/>
        </w:rPr>
        <w:t>”</w:t>
      </w:r>
      <w:r w:rsidR="00B80024">
        <w:rPr>
          <w:b/>
          <w:i/>
        </w:rPr>
        <w:t>,</w:t>
      </w:r>
      <w:r>
        <w:t xml:space="preserve"> ERCOT must certify that Market Readiness Criteria have been met.</w:t>
      </w:r>
    </w:p>
    <w:p w:rsidR="006D2736" w:rsidRDefault="006D2736" w:rsidP="006D2736">
      <w:pPr>
        <w:spacing w:before="240" w:after="120"/>
        <w:ind w:left="360"/>
      </w:pPr>
      <w:r>
        <w:t xml:space="preserve">ERCOT has categorized the Market Readiness Criteria into three areas necessary for successful Nodal Operation: System Readiness, Process Readiness, and People Readiness.  </w:t>
      </w:r>
    </w:p>
    <w:p w:rsidR="006D2736" w:rsidRDefault="006D2736" w:rsidP="006D2736">
      <w:pPr>
        <w:numPr>
          <w:ilvl w:val="0"/>
          <w:numId w:val="19"/>
        </w:numPr>
        <w:spacing w:before="120" w:after="120"/>
      </w:pPr>
      <w:r w:rsidRPr="0093550C">
        <w:rPr>
          <w:b/>
        </w:rPr>
        <w:t>System Readiness</w:t>
      </w:r>
      <w:r>
        <w:t xml:space="preserve"> – evaluation of the Nodal Information Technology systems</w:t>
      </w:r>
      <w:r w:rsidR="00B80024">
        <w:t>’</w:t>
      </w:r>
      <w:r>
        <w:t xml:space="preserve"> ability to support the market design.</w:t>
      </w:r>
    </w:p>
    <w:p w:rsidR="006D2736" w:rsidRDefault="006D2736" w:rsidP="006D2736">
      <w:pPr>
        <w:numPr>
          <w:ilvl w:val="0"/>
          <w:numId w:val="20"/>
        </w:numPr>
        <w:spacing w:before="60"/>
        <w:ind w:left="1267" w:hanging="187"/>
      </w:pPr>
      <w:r>
        <w:t>Core system functionality delivered to meet Protocol requirements</w:t>
      </w:r>
    </w:p>
    <w:p w:rsidR="006D2736" w:rsidRDefault="006D2736" w:rsidP="006D2736">
      <w:pPr>
        <w:numPr>
          <w:ilvl w:val="0"/>
          <w:numId w:val="20"/>
        </w:numPr>
        <w:spacing w:before="60"/>
        <w:ind w:left="1267" w:hanging="187"/>
      </w:pPr>
      <w:r>
        <w:t>System Integration delivered to meet Market Timelines and Bus</w:t>
      </w:r>
      <w:r w:rsidR="00A85BF0">
        <w:t>iness</w:t>
      </w:r>
      <w:r>
        <w:t xml:space="preserve"> Processes</w:t>
      </w:r>
    </w:p>
    <w:p w:rsidR="006D2736" w:rsidRDefault="006D2736" w:rsidP="006D2736">
      <w:pPr>
        <w:numPr>
          <w:ilvl w:val="0"/>
          <w:numId w:val="20"/>
        </w:numPr>
        <w:spacing w:before="60"/>
        <w:ind w:left="1267" w:hanging="187"/>
      </w:pPr>
      <w:r>
        <w:t>Defect and Market Issues required for go-live have a defined resolution plan</w:t>
      </w:r>
    </w:p>
    <w:p w:rsidR="006D2736" w:rsidRDefault="006D2736" w:rsidP="006D2736">
      <w:pPr>
        <w:numPr>
          <w:ilvl w:val="0"/>
          <w:numId w:val="20"/>
        </w:numPr>
        <w:spacing w:before="60"/>
        <w:ind w:left="1267" w:hanging="187"/>
      </w:pPr>
      <w:r>
        <w:t>Active Readiness Metric Status</w:t>
      </w:r>
      <w:r w:rsidR="00043D54">
        <w:t xml:space="preserve"> evaluation</w:t>
      </w:r>
    </w:p>
    <w:p w:rsidR="006D2736" w:rsidRDefault="006D2736" w:rsidP="006D2736">
      <w:pPr>
        <w:numPr>
          <w:ilvl w:val="0"/>
          <w:numId w:val="19"/>
        </w:numPr>
        <w:spacing w:before="120" w:after="120"/>
      </w:pPr>
      <w:r w:rsidRPr="00BF143D">
        <w:rPr>
          <w:b/>
        </w:rPr>
        <w:t>Process Readiness</w:t>
      </w:r>
      <w:r>
        <w:t xml:space="preserve"> – evaluation of </w:t>
      </w:r>
      <w:r w:rsidR="00BB06AE">
        <w:t xml:space="preserve">ERCOT </w:t>
      </w:r>
      <w:r>
        <w:t>processes and procedures needed to support the market design</w:t>
      </w:r>
    </w:p>
    <w:p w:rsidR="006D2736" w:rsidRDefault="006D2736" w:rsidP="006D2736">
      <w:pPr>
        <w:numPr>
          <w:ilvl w:val="0"/>
          <w:numId w:val="20"/>
        </w:numPr>
        <w:spacing w:before="60"/>
        <w:ind w:left="1267" w:hanging="187"/>
      </w:pPr>
      <w:r>
        <w:t>ERCOT Business Processes and Procedures developed to support Nodal</w:t>
      </w:r>
      <w:r w:rsidR="00B80024">
        <w:t xml:space="preserve"> requirements</w:t>
      </w:r>
    </w:p>
    <w:p w:rsidR="006D2736" w:rsidRDefault="006D2736" w:rsidP="006D2736">
      <w:pPr>
        <w:numPr>
          <w:ilvl w:val="0"/>
          <w:numId w:val="20"/>
        </w:numPr>
        <w:spacing w:before="60"/>
        <w:ind w:left="1267" w:hanging="187"/>
      </w:pPr>
      <w:r>
        <w:t>ERCOT and Market Participant transition activities for Go-Live established and communicated.</w:t>
      </w:r>
    </w:p>
    <w:p w:rsidR="006D2736" w:rsidRDefault="006D2736" w:rsidP="006D2736">
      <w:pPr>
        <w:numPr>
          <w:ilvl w:val="0"/>
          <w:numId w:val="20"/>
        </w:numPr>
        <w:spacing w:before="60"/>
        <w:ind w:left="1267" w:hanging="187"/>
      </w:pPr>
      <w:r>
        <w:t>Nodal and Zonal Protocol transition dates identified and communicated</w:t>
      </w:r>
    </w:p>
    <w:p w:rsidR="006D2736" w:rsidRDefault="006D2736" w:rsidP="006D2736">
      <w:pPr>
        <w:numPr>
          <w:ilvl w:val="0"/>
          <w:numId w:val="19"/>
        </w:numPr>
        <w:spacing w:before="60"/>
      </w:pPr>
      <w:r w:rsidRPr="006F7F43">
        <w:rPr>
          <w:b/>
        </w:rPr>
        <w:t>People Readiness</w:t>
      </w:r>
      <w:r>
        <w:t xml:space="preserve"> – evaluation of ERCOT employee readiness and Market Participant knowledge to support the market design</w:t>
      </w:r>
    </w:p>
    <w:p w:rsidR="006D2736" w:rsidRDefault="006D2736" w:rsidP="006D2736">
      <w:pPr>
        <w:numPr>
          <w:ilvl w:val="0"/>
          <w:numId w:val="20"/>
        </w:numPr>
        <w:spacing w:before="60"/>
        <w:ind w:left="1267" w:hanging="187"/>
      </w:pPr>
      <w:r>
        <w:t>ERCOT staff supporting Market Trials system execution, problem resolution and market questions</w:t>
      </w:r>
    </w:p>
    <w:p w:rsidR="006D2736" w:rsidRDefault="006D2736" w:rsidP="006D2736">
      <w:pPr>
        <w:numPr>
          <w:ilvl w:val="0"/>
          <w:numId w:val="20"/>
        </w:numPr>
        <w:spacing w:before="60"/>
        <w:ind w:left="1267" w:hanging="187"/>
      </w:pPr>
      <w:r>
        <w:t>ERCOT staff trained on Systems and Processes</w:t>
      </w:r>
    </w:p>
    <w:p w:rsidR="006D2736" w:rsidRDefault="006D2736" w:rsidP="006D2736">
      <w:pPr>
        <w:numPr>
          <w:ilvl w:val="0"/>
          <w:numId w:val="20"/>
        </w:numPr>
        <w:spacing w:before="60"/>
        <w:ind w:left="1267" w:hanging="187"/>
      </w:pPr>
      <w:r>
        <w:t>Market Participation in Market Trials and ERCOT Training classes</w:t>
      </w:r>
    </w:p>
    <w:p w:rsidR="00477653" w:rsidRPr="00477653" w:rsidRDefault="006D2736" w:rsidP="00016924">
      <w:pPr>
        <w:numPr>
          <w:ilvl w:val="0"/>
          <w:numId w:val="4"/>
        </w:numPr>
        <w:rPr>
          <w:rFonts w:ascii="Cambria" w:hAnsi="Cambria"/>
          <w:b/>
          <w:bCs/>
          <w:kern w:val="32"/>
          <w:sz w:val="32"/>
          <w:szCs w:val="32"/>
        </w:rPr>
      </w:pPr>
      <w:r>
        <w:rPr>
          <w:rFonts w:ascii="Cambria" w:hAnsi="Cambria"/>
          <w:b/>
          <w:bCs/>
          <w:kern w:val="32"/>
          <w:sz w:val="32"/>
          <w:szCs w:val="32"/>
        </w:rPr>
        <w:br w:type="page"/>
      </w:r>
      <w:r w:rsidR="007130B0">
        <w:rPr>
          <w:rFonts w:ascii="Cambria" w:hAnsi="Cambria"/>
          <w:b/>
          <w:bCs/>
          <w:kern w:val="32"/>
          <w:sz w:val="32"/>
          <w:szCs w:val="32"/>
        </w:rPr>
        <w:lastRenderedPageBreak/>
        <w:t>Nodal System Readiness Assessment</w:t>
      </w:r>
    </w:p>
    <w:p w:rsidR="00477653" w:rsidRDefault="00477653" w:rsidP="00875135">
      <w:pPr>
        <w:tabs>
          <w:tab w:val="left" w:pos="5760"/>
        </w:tabs>
      </w:pPr>
    </w:p>
    <w:p w:rsidR="00DA1EFC" w:rsidRDefault="00DA1EFC" w:rsidP="0075239C">
      <w:pPr>
        <w:spacing w:before="120" w:after="120"/>
        <w:ind w:left="360"/>
      </w:pPr>
      <w:r>
        <w:t>ERCOT’s Nodal System Readiness Assessment concludes that Nodal Systems are ready for Go-Live.</w:t>
      </w:r>
    </w:p>
    <w:p w:rsidR="00FB19A7" w:rsidRDefault="00FB19A7" w:rsidP="00452AD7">
      <w:pPr>
        <w:spacing w:before="120" w:after="120"/>
        <w:ind w:left="360"/>
        <w:rPr>
          <w:b/>
          <w:i/>
        </w:rPr>
      </w:pPr>
    </w:p>
    <w:p w:rsidR="00452AD7" w:rsidRPr="005C190F" w:rsidRDefault="00FB19A7" w:rsidP="00452AD7">
      <w:pPr>
        <w:spacing w:before="120" w:after="120"/>
        <w:ind w:left="360"/>
        <w:rPr>
          <w:b/>
          <w:i/>
        </w:rPr>
      </w:pPr>
      <w:r>
        <w:rPr>
          <w:b/>
          <w:i/>
        </w:rPr>
        <w:t>N</w:t>
      </w:r>
      <w:r w:rsidR="00452AD7">
        <w:rPr>
          <w:b/>
          <w:i/>
        </w:rPr>
        <w:t>odal System Integration and Operational Testing</w:t>
      </w:r>
    </w:p>
    <w:p w:rsidR="00452AD7" w:rsidRDefault="0094779F" w:rsidP="00C27B6C">
      <w:pPr>
        <w:spacing w:before="120" w:after="120"/>
        <w:ind w:left="360"/>
      </w:pPr>
      <w:r>
        <w:t xml:space="preserve">Since late 2009, </w:t>
      </w:r>
      <w:r w:rsidR="00452AD7">
        <w:t>ERCOT</w:t>
      </w:r>
      <w:r>
        <w:t xml:space="preserve"> business and technical teams have </w:t>
      </w:r>
      <w:r w:rsidR="00452AD7">
        <w:t xml:space="preserve">done extensive </w:t>
      </w:r>
      <w:r>
        <w:t xml:space="preserve">internal </w:t>
      </w:r>
      <w:r w:rsidR="00452AD7">
        <w:t>Integration and Operational testing to identify and remediate sof</w:t>
      </w:r>
      <w:r>
        <w:t>tware, data, and design defects. As part of the Nodal Program timelines, four Major phases of software functionality were completed providing key functionality for Market Testing.</w:t>
      </w:r>
    </w:p>
    <w:p w:rsidR="006632D8" w:rsidRDefault="00C27B6C" w:rsidP="00C27B6C">
      <w:pPr>
        <w:spacing w:before="120" w:after="120"/>
        <w:ind w:left="360"/>
      </w:pPr>
      <w:r>
        <w:t xml:space="preserve">On May 3, 2010 the ERCOT Nodal Program completed the milestone Phase 5 - Full Functionality delivery for Market Testing. </w:t>
      </w:r>
      <w:r w:rsidR="006632D8">
        <w:t xml:space="preserve">This delivery provided pre-production systems for ERCOT staff and Market Participants to ramp-up to simulating full operational day scenarios and results analysis covering Day-Ahead through Settlements activities. </w:t>
      </w:r>
    </w:p>
    <w:p w:rsidR="0090392E" w:rsidRDefault="0090392E" w:rsidP="00C27B6C">
      <w:pPr>
        <w:spacing w:before="120" w:after="120"/>
        <w:ind w:left="360"/>
      </w:pPr>
      <w:r>
        <w:t>The following Program Milestone completion documentation w</w:t>
      </w:r>
      <w:r w:rsidR="00521422">
        <w:t>ere</w:t>
      </w:r>
      <w:r>
        <w:t xml:space="preserve"> prepared and signed off by Business, Project, and Program Management:</w:t>
      </w:r>
    </w:p>
    <w:p w:rsidR="0090392E" w:rsidRDefault="0090392E" w:rsidP="0090392E">
      <w:pPr>
        <w:numPr>
          <w:ilvl w:val="0"/>
          <w:numId w:val="3"/>
        </w:numPr>
        <w:ind w:left="720"/>
      </w:pPr>
      <w:r w:rsidRPr="003C3FEA">
        <w:t>Testing</w:t>
      </w:r>
      <w:r w:rsidR="00521422">
        <w:t xml:space="preserve"> </w:t>
      </w:r>
      <w:r w:rsidRPr="003C3FEA">
        <w:t>Sign</w:t>
      </w:r>
      <w:r w:rsidR="00521422">
        <w:t>-o</w:t>
      </w:r>
      <w:r w:rsidRPr="003C3FEA">
        <w:t>ff</w:t>
      </w:r>
      <w:r w:rsidR="00521422">
        <w:t xml:space="preserve"> </w:t>
      </w:r>
      <w:r w:rsidRPr="003C3FEA">
        <w:t>Docu</w:t>
      </w:r>
      <w:r w:rsidR="00521422">
        <w:t>ment</w:t>
      </w:r>
      <w:r w:rsidR="00F43850">
        <w:t xml:space="preserve"> </w:t>
      </w:r>
      <w:r w:rsidR="00521422">
        <w:t>Phase 3.0 Baseline</w:t>
      </w:r>
      <w:r w:rsidRPr="003C3FEA">
        <w:t xml:space="preserve"> </w:t>
      </w:r>
      <w:r>
        <w:t xml:space="preserve"> </w:t>
      </w:r>
      <w:r>
        <w:tab/>
      </w:r>
      <w:r>
        <w:tab/>
      </w:r>
      <w:r w:rsidR="00E60E20">
        <w:tab/>
      </w:r>
    </w:p>
    <w:p w:rsidR="0090392E" w:rsidRPr="003C3FEA" w:rsidRDefault="0090392E" w:rsidP="0090392E">
      <w:pPr>
        <w:numPr>
          <w:ilvl w:val="0"/>
          <w:numId w:val="3"/>
        </w:numPr>
        <w:ind w:left="720"/>
      </w:pPr>
      <w:r w:rsidRPr="003C3FEA">
        <w:t>MT3.0 Entrance Si</w:t>
      </w:r>
      <w:r w:rsidR="00521422">
        <w:t>gn-off Document</w:t>
      </w:r>
      <w:r w:rsidRPr="003C3FEA">
        <w:t xml:space="preserve"> </w:t>
      </w:r>
      <w:r>
        <w:tab/>
      </w:r>
      <w:r>
        <w:tab/>
      </w:r>
      <w:r>
        <w:tab/>
      </w:r>
      <w:r>
        <w:tab/>
      </w:r>
    </w:p>
    <w:p w:rsidR="0090392E" w:rsidRDefault="0090392E" w:rsidP="0090392E">
      <w:pPr>
        <w:numPr>
          <w:ilvl w:val="0"/>
          <w:numId w:val="3"/>
        </w:numPr>
        <w:ind w:left="720"/>
      </w:pPr>
      <w:r>
        <w:t>Phase 3 Program Milestone Signoff Document</w:t>
      </w:r>
      <w:r>
        <w:tab/>
      </w:r>
      <w:r>
        <w:tab/>
      </w:r>
      <w:r>
        <w:tab/>
      </w:r>
      <w:r>
        <w:tab/>
      </w:r>
    </w:p>
    <w:p w:rsidR="00E60E20" w:rsidRDefault="00E60E20" w:rsidP="00E60E20">
      <w:pPr>
        <w:numPr>
          <w:ilvl w:val="0"/>
          <w:numId w:val="3"/>
        </w:numPr>
        <w:ind w:left="720"/>
      </w:pPr>
      <w:r>
        <w:t>MT4.0 Entrance Sign-off Document</w:t>
      </w:r>
    </w:p>
    <w:p w:rsidR="00E60E20" w:rsidRPr="003C3FEA" w:rsidRDefault="00E60E20" w:rsidP="00E60E20">
      <w:pPr>
        <w:numPr>
          <w:ilvl w:val="0"/>
          <w:numId w:val="3"/>
        </w:numPr>
        <w:ind w:left="720"/>
      </w:pPr>
      <w:r w:rsidRPr="007C5EF7">
        <w:t>MT5.0 Entrance Sign-off Document</w:t>
      </w:r>
    </w:p>
    <w:p w:rsidR="00E60E20" w:rsidRPr="003C3FEA" w:rsidRDefault="00E60E20" w:rsidP="00E60E20">
      <w:pPr>
        <w:numPr>
          <w:ilvl w:val="0"/>
          <w:numId w:val="3"/>
        </w:numPr>
        <w:ind w:left="720"/>
      </w:pPr>
      <w:r>
        <w:t>Phase 4 Program Milestone Signoff Document</w:t>
      </w:r>
      <w:r>
        <w:tab/>
      </w:r>
      <w:r>
        <w:tab/>
      </w:r>
      <w:r>
        <w:tab/>
      </w:r>
      <w:r>
        <w:tab/>
      </w:r>
    </w:p>
    <w:p w:rsidR="00E60E20" w:rsidRPr="003C3FEA" w:rsidRDefault="00E60E20" w:rsidP="00E60E20">
      <w:pPr>
        <w:numPr>
          <w:ilvl w:val="0"/>
          <w:numId w:val="3"/>
        </w:numPr>
        <w:ind w:left="720"/>
      </w:pPr>
      <w:r>
        <w:t>Phase 5 Program Milestone Signoff Document</w:t>
      </w:r>
      <w:r>
        <w:tab/>
      </w:r>
      <w:r>
        <w:tab/>
      </w:r>
      <w:r>
        <w:tab/>
      </w:r>
      <w:r>
        <w:tab/>
      </w:r>
    </w:p>
    <w:p w:rsidR="0090392E" w:rsidRDefault="0090392E" w:rsidP="00C27B6C">
      <w:pPr>
        <w:spacing w:before="120" w:after="120"/>
        <w:ind w:left="360"/>
      </w:pPr>
    </w:p>
    <w:p w:rsidR="00EB19F2" w:rsidRPr="005C190F" w:rsidRDefault="00EB19F2" w:rsidP="00EB19F2">
      <w:pPr>
        <w:spacing w:before="120" w:after="120"/>
        <w:ind w:left="360"/>
        <w:rPr>
          <w:b/>
          <w:i/>
        </w:rPr>
      </w:pPr>
      <w:r>
        <w:rPr>
          <w:b/>
          <w:i/>
        </w:rPr>
        <w:t xml:space="preserve">Nodal </w:t>
      </w:r>
      <w:r w:rsidRPr="005C190F">
        <w:rPr>
          <w:b/>
          <w:i/>
        </w:rPr>
        <w:t xml:space="preserve">Market Trials </w:t>
      </w:r>
      <w:r>
        <w:rPr>
          <w:b/>
          <w:i/>
        </w:rPr>
        <w:t>System Validation</w:t>
      </w:r>
    </w:p>
    <w:p w:rsidR="00EB19F2" w:rsidRDefault="00EB19F2" w:rsidP="00EB19F2">
      <w:pPr>
        <w:spacing w:before="120" w:after="120"/>
        <w:ind w:left="360"/>
      </w:pPr>
      <w:r>
        <w:t xml:space="preserve">Since February 2010, Market Trials activities exercised ERCOT and Market Participant systems, identifying software, data, and market rules issues and improving overall system quality necessary for Nodal Go-Live.  The Market Trials effort completed the following activities and milestones: </w:t>
      </w:r>
    </w:p>
    <w:p w:rsidR="00EB19F2" w:rsidRDefault="00FB6DCE" w:rsidP="00EB19F2">
      <w:pPr>
        <w:spacing w:before="120" w:after="120"/>
        <w:ind w:left="360"/>
        <w:rPr>
          <w:noProof/>
        </w:rPr>
      </w:pPr>
      <w:r>
        <w:lastRenderedPageBreak/>
        <w:pict>
          <v:shape id="_x0000_i1026" type="#_x0000_t75" style="width:6in;height:222.9pt" o:bordertopcolor="this" o:borderleftcolor="this" o:borderbottomcolor="this" o:borderrightcolor="this">
            <v:imagedata r:id="rId8" o:title=""/>
            <w10:bordertop type="single" width="4"/>
            <w10:borderleft type="single" width="4"/>
            <w10:borderbottom type="single" width="4"/>
            <w10:borderright type="single" width="4"/>
          </v:shape>
        </w:pict>
      </w:r>
    </w:p>
    <w:p w:rsidR="00EB19F2" w:rsidRDefault="00EB19F2" w:rsidP="00EB19F2">
      <w:pPr>
        <w:spacing w:before="120" w:after="120"/>
        <w:ind w:left="360"/>
      </w:pPr>
    </w:p>
    <w:p w:rsidR="00903D2B" w:rsidRDefault="00903D2B" w:rsidP="00EB19F2">
      <w:pPr>
        <w:spacing w:before="120" w:after="120"/>
        <w:ind w:left="360"/>
      </w:pPr>
    </w:p>
    <w:p w:rsidR="00B06C50" w:rsidRDefault="00903D2B">
      <w:pPr>
        <w:spacing w:after="120"/>
        <w:ind w:left="360"/>
        <w:rPr>
          <w:b/>
          <w:i/>
        </w:rPr>
      </w:pPr>
      <w:r w:rsidRPr="00C0047C">
        <w:rPr>
          <w:b/>
          <w:i/>
        </w:rPr>
        <w:t>Nodal</w:t>
      </w:r>
      <w:r>
        <w:rPr>
          <w:b/>
          <w:i/>
        </w:rPr>
        <w:t xml:space="preserve"> Information Technology </w:t>
      </w:r>
      <w:r w:rsidRPr="00C0047C">
        <w:rPr>
          <w:b/>
          <w:i/>
        </w:rPr>
        <w:t>Readiness</w:t>
      </w:r>
    </w:p>
    <w:p w:rsidR="00903D2B" w:rsidRDefault="00903D2B" w:rsidP="00903D2B">
      <w:pPr>
        <w:ind w:left="360"/>
      </w:pPr>
      <w:r>
        <w:t>Monitoring has been deployed for all Nodal systems, including business-level dashboards, real-time alerting, longer-term trend analysis and end-user monitoring.  Additional monitoring will continue to be deployed up to Go-Live in response to business requests.</w:t>
      </w:r>
    </w:p>
    <w:p w:rsidR="00903D2B" w:rsidRDefault="00903D2B" w:rsidP="00903D2B">
      <w:pPr>
        <w:ind w:left="360"/>
      </w:pPr>
    </w:p>
    <w:p w:rsidR="00903D2B" w:rsidRDefault="00903D2B" w:rsidP="00903D2B">
      <w:pPr>
        <w:ind w:left="360"/>
      </w:pPr>
      <w:r>
        <w:t>Multiple security assessments have been performed by an external security vendor, focusing primarily on application security and external compromises. There are no outstanding Critical or High vulnerabilities and the security vendor has not identified any security risks that would prevent a Nodal market launch.</w:t>
      </w:r>
    </w:p>
    <w:p w:rsidR="00903D2B" w:rsidRDefault="00903D2B" w:rsidP="00903D2B">
      <w:pPr>
        <w:ind w:left="360"/>
      </w:pPr>
    </w:p>
    <w:p w:rsidR="00903D2B" w:rsidRDefault="00903D2B" w:rsidP="00903D2B">
      <w:pPr>
        <w:ind w:left="360"/>
        <w:rPr>
          <w:highlight w:val="yellow"/>
        </w:rPr>
      </w:pPr>
      <w:r>
        <w:t>Security audit checks have been performed on all the Nodal servers and databases and all NERC CIP critical assets are re-scanned following every change made to the systems.  SAS/70 assets are scanned on a quarterly basis for audit compliance and vulnerability assessment.</w:t>
      </w:r>
    </w:p>
    <w:p w:rsidR="00903D2B" w:rsidRDefault="00903D2B" w:rsidP="00903D2B">
      <w:pPr>
        <w:tabs>
          <w:tab w:val="left" w:pos="5760"/>
        </w:tabs>
      </w:pPr>
    </w:p>
    <w:p w:rsidR="00903D2B" w:rsidRDefault="00FB6DCE" w:rsidP="00903D2B">
      <w:pPr>
        <w:tabs>
          <w:tab w:val="left" w:pos="5760"/>
        </w:tabs>
      </w:pPr>
      <w:r>
        <w:lastRenderedPageBreak/>
        <w:pict>
          <v:shape id="_x0000_i1027" type="#_x0000_t75" style="width:6in;height:215.35pt">
            <v:imagedata r:id="rId9" o:title=""/>
          </v:shape>
        </w:pict>
      </w:r>
    </w:p>
    <w:p w:rsidR="00903D2B" w:rsidRDefault="00D668D7" w:rsidP="00903D2B">
      <w:pPr>
        <w:tabs>
          <w:tab w:val="left" w:pos="5760"/>
        </w:tabs>
      </w:pPr>
      <w:r>
        <w:rPr>
          <w:noProof/>
        </w:rPr>
        <w:pict>
          <v:shape id="_x0000_i1028" type="#_x0000_t75" style="width:211pt;height:39.45pt;visibility:visible">
            <v:imagedata r:id="rId10" o:title=""/>
          </v:shape>
        </w:pict>
      </w:r>
    </w:p>
    <w:p w:rsidR="00903D2B" w:rsidRDefault="00903D2B" w:rsidP="00903D2B">
      <w:pPr>
        <w:ind w:left="360"/>
      </w:pPr>
    </w:p>
    <w:p w:rsidR="00903D2B" w:rsidRDefault="00903D2B" w:rsidP="00903D2B">
      <w:r>
        <w:t xml:space="preserve">All systems </w:t>
      </w:r>
      <w:r w:rsidR="004071E5" w:rsidRPr="009F2C6D">
        <w:t>requiring</w:t>
      </w:r>
      <w:r>
        <w:t xml:space="preserve"> site failover have been tested and verified multiple times and the Nodal systems in their entirety have been run out of both data centers to validate the topology and configuration.</w:t>
      </w:r>
    </w:p>
    <w:p w:rsidR="00903D2B" w:rsidRDefault="00903D2B" w:rsidP="00903D2B"/>
    <w:p w:rsidR="00903D2B" w:rsidRDefault="00FB6DCE" w:rsidP="00903D2B">
      <w:pPr>
        <w:tabs>
          <w:tab w:val="left" w:pos="5760"/>
        </w:tabs>
      </w:pPr>
      <w:r>
        <w:pict>
          <v:shape id="_x0000_i1029" type="#_x0000_t75" style="width:361.25pt;height:229.15pt">
            <v:imagedata r:id="rId11" o:title=""/>
          </v:shape>
        </w:pict>
      </w:r>
    </w:p>
    <w:p w:rsidR="00903D2B" w:rsidRDefault="00903D2B" w:rsidP="00903D2B">
      <w:r w:rsidRPr="00093F96">
        <w:rPr>
          <w:sz w:val="22"/>
        </w:rPr>
        <w:t>ORT Project dashboards with supporting details can be found on the ORT SharePoint site.</w:t>
      </w:r>
    </w:p>
    <w:p w:rsidR="00903D2B" w:rsidRDefault="00903D2B" w:rsidP="00903D2B"/>
    <w:p w:rsidR="00903D2B" w:rsidRDefault="00903D2B" w:rsidP="00903D2B">
      <w:pPr>
        <w:spacing w:before="120" w:after="120"/>
        <w:ind w:left="360"/>
      </w:pPr>
      <w:r w:rsidRPr="00FD55C6">
        <w:br w:type="page"/>
      </w:r>
    </w:p>
    <w:p w:rsidR="00EB19F2" w:rsidRPr="005C190F" w:rsidRDefault="00EB19F2" w:rsidP="00EB19F2">
      <w:pPr>
        <w:spacing w:before="120" w:after="120"/>
        <w:ind w:left="360"/>
        <w:rPr>
          <w:b/>
          <w:i/>
        </w:rPr>
      </w:pPr>
      <w:r>
        <w:rPr>
          <w:b/>
          <w:i/>
        </w:rPr>
        <w:t>Previous Nodal Certifications</w:t>
      </w:r>
    </w:p>
    <w:p w:rsidR="00EB19F2" w:rsidRPr="00DD307D" w:rsidRDefault="00EB19F2" w:rsidP="00EB19F2">
      <w:pPr>
        <w:spacing w:before="120" w:after="120"/>
        <w:ind w:left="360"/>
      </w:pPr>
      <w:r>
        <w:t xml:space="preserve">ERCOT, TAC, and the Board certified the readiness of the following systems and processes that were placed in service as part of the Nodal Go-Live sequence. </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98"/>
        <w:gridCol w:w="1890"/>
        <w:gridCol w:w="1980"/>
        <w:gridCol w:w="1890"/>
      </w:tblGrid>
      <w:tr w:rsidR="00EB19F2" w:rsidRPr="00416E94" w:rsidTr="00B06C50">
        <w:tc>
          <w:tcPr>
            <w:tcW w:w="1998" w:type="dxa"/>
            <w:shd w:val="clear" w:color="auto" w:fill="BFBFBF" w:themeFill="background1" w:themeFillShade="BF"/>
          </w:tcPr>
          <w:p w:rsidR="00EB19F2" w:rsidRPr="00416E94" w:rsidRDefault="00EB19F2" w:rsidP="00B06C50">
            <w:pPr>
              <w:spacing w:before="120" w:after="120"/>
              <w:rPr>
                <w:b/>
                <w:i/>
              </w:rPr>
            </w:pPr>
            <w:r w:rsidRPr="00416E94">
              <w:rPr>
                <w:b/>
                <w:i/>
              </w:rPr>
              <w:t>System</w:t>
            </w:r>
          </w:p>
        </w:tc>
        <w:tc>
          <w:tcPr>
            <w:tcW w:w="1890" w:type="dxa"/>
            <w:shd w:val="clear" w:color="auto" w:fill="BFBFBF" w:themeFill="background1" w:themeFillShade="BF"/>
            <w:tcMar>
              <w:left w:w="115" w:type="dxa"/>
              <w:right w:w="115" w:type="dxa"/>
            </w:tcMar>
          </w:tcPr>
          <w:p w:rsidR="00EB19F2" w:rsidRPr="00416E94" w:rsidRDefault="00EB19F2" w:rsidP="00B06C50">
            <w:pPr>
              <w:rPr>
                <w:b/>
                <w:i/>
              </w:rPr>
            </w:pPr>
            <w:r w:rsidRPr="00416E94">
              <w:rPr>
                <w:b/>
                <w:i/>
              </w:rPr>
              <w:t>ERCOT Certification</w:t>
            </w:r>
          </w:p>
        </w:tc>
        <w:tc>
          <w:tcPr>
            <w:tcW w:w="1980" w:type="dxa"/>
            <w:shd w:val="clear" w:color="auto" w:fill="BFBFBF" w:themeFill="background1" w:themeFillShade="BF"/>
          </w:tcPr>
          <w:p w:rsidR="00EB19F2" w:rsidRPr="00416E94" w:rsidRDefault="00EB19F2" w:rsidP="00B06C50">
            <w:pPr>
              <w:rPr>
                <w:b/>
                <w:i/>
              </w:rPr>
            </w:pPr>
            <w:r w:rsidRPr="00416E94">
              <w:rPr>
                <w:b/>
                <w:i/>
              </w:rPr>
              <w:t>TAC Certification</w:t>
            </w:r>
          </w:p>
        </w:tc>
        <w:tc>
          <w:tcPr>
            <w:tcW w:w="1890" w:type="dxa"/>
            <w:shd w:val="clear" w:color="auto" w:fill="BFBFBF" w:themeFill="background1" w:themeFillShade="BF"/>
          </w:tcPr>
          <w:p w:rsidR="00EB19F2" w:rsidRPr="00416E94" w:rsidRDefault="00EB19F2" w:rsidP="00B06C50">
            <w:pPr>
              <w:rPr>
                <w:b/>
                <w:i/>
              </w:rPr>
            </w:pPr>
            <w:r w:rsidRPr="00416E94">
              <w:rPr>
                <w:b/>
                <w:i/>
              </w:rPr>
              <w:t>Board Certification</w:t>
            </w:r>
          </w:p>
        </w:tc>
      </w:tr>
      <w:tr w:rsidR="00EB19F2" w:rsidTr="00B06C50">
        <w:tc>
          <w:tcPr>
            <w:tcW w:w="1998" w:type="dxa"/>
          </w:tcPr>
          <w:p w:rsidR="00EB19F2" w:rsidRDefault="00EB19F2" w:rsidP="00B06C50">
            <w:pPr>
              <w:spacing w:before="120" w:after="120"/>
            </w:pPr>
            <w:r>
              <w:t>NMMS</w:t>
            </w:r>
          </w:p>
        </w:tc>
        <w:tc>
          <w:tcPr>
            <w:tcW w:w="1890" w:type="dxa"/>
          </w:tcPr>
          <w:p w:rsidR="00EB19F2" w:rsidRDefault="00EB19F2" w:rsidP="00B06C50">
            <w:pPr>
              <w:spacing w:before="120" w:after="120"/>
            </w:pPr>
            <w:r>
              <w:t>Jun 30, 2010</w:t>
            </w:r>
          </w:p>
        </w:tc>
        <w:tc>
          <w:tcPr>
            <w:tcW w:w="1980" w:type="dxa"/>
          </w:tcPr>
          <w:p w:rsidR="00EB19F2" w:rsidRDefault="00EB19F2" w:rsidP="00B06C50">
            <w:pPr>
              <w:spacing w:before="120" w:after="120"/>
            </w:pPr>
            <w:r>
              <w:t>Jul 1, 2010</w:t>
            </w:r>
          </w:p>
        </w:tc>
        <w:tc>
          <w:tcPr>
            <w:tcW w:w="1890" w:type="dxa"/>
          </w:tcPr>
          <w:p w:rsidR="00EB19F2" w:rsidRDefault="00EB19F2" w:rsidP="00B06C50">
            <w:pPr>
              <w:spacing w:before="120" w:after="120"/>
            </w:pPr>
            <w:r>
              <w:t>Jul 20, 2010</w:t>
            </w:r>
          </w:p>
        </w:tc>
      </w:tr>
      <w:tr w:rsidR="00EB19F2" w:rsidTr="00B06C50">
        <w:tc>
          <w:tcPr>
            <w:tcW w:w="1998" w:type="dxa"/>
          </w:tcPr>
          <w:p w:rsidR="00EB19F2" w:rsidRDefault="00EB19F2" w:rsidP="00B06C50">
            <w:pPr>
              <w:spacing w:before="120" w:after="120"/>
            </w:pPr>
            <w:r>
              <w:t>CRR</w:t>
            </w:r>
          </w:p>
        </w:tc>
        <w:tc>
          <w:tcPr>
            <w:tcW w:w="1890" w:type="dxa"/>
          </w:tcPr>
          <w:p w:rsidR="00EB19F2" w:rsidRDefault="00EB19F2" w:rsidP="00B06C50">
            <w:pPr>
              <w:spacing w:before="120" w:after="120"/>
            </w:pPr>
            <w:r>
              <w:t>Aug 4, 2010</w:t>
            </w:r>
          </w:p>
        </w:tc>
        <w:tc>
          <w:tcPr>
            <w:tcW w:w="1980" w:type="dxa"/>
          </w:tcPr>
          <w:p w:rsidR="00EB19F2" w:rsidRDefault="00EB19F2" w:rsidP="00B06C50">
            <w:pPr>
              <w:spacing w:before="120" w:after="120"/>
            </w:pPr>
            <w:r>
              <w:t>Aug 5, 2010</w:t>
            </w:r>
          </w:p>
        </w:tc>
        <w:tc>
          <w:tcPr>
            <w:tcW w:w="1890" w:type="dxa"/>
          </w:tcPr>
          <w:p w:rsidR="00EB19F2" w:rsidRDefault="00EB19F2" w:rsidP="00B06C50">
            <w:pPr>
              <w:spacing w:before="120" w:after="120"/>
            </w:pPr>
            <w:r>
              <w:t>Aug 17, 2010</w:t>
            </w:r>
          </w:p>
        </w:tc>
      </w:tr>
      <w:tr w:rsidR="00EB19F2" w:rsidTr="00B06C50">
        <w:tc>
          <w:tcPr>
            <w:tcW w:w="1998" w:type="dxa"/>
          </w:tcPr>
          <w:p w:rsidR="00EB19F2" w:rsidRDefault="00EB19F2" w:rsidP="00B06C50">
            <w:pPr>
              <w:spacing w:before="120" w:after="120"/>
            </w:pPr>
            <w:r>
              <w:t>OS</w:t>
            </w:r>
          </w:p>
        </w:tc>
        <w:tc>
          <w:tcPr>
            <w:tcW w:w="1890" w:type="dxa"/>
          </w:tcPr>
          <w:p w:rsidR="00EB19F2" w:rsidRDefault="00EB19F2" w:rsidP="00B06C50">
            <w:pPr>
              <w:spacing w:before="120" w:after="120"/>
            </w:pPr>
            <w:r>
              <w:t>Aug 4, 2010</w:t>
            </w:r>
          </w:p>
        </w:tc>
        <w:tc>
          <w:tcPr>
            <w:tcW w:w="1980" w:type="dxa"/>
          </w:tcPr>
          <w:p w:rsidR="00EB19F2" w:rsidRDefault="00EB19F2" w:rsidP="00B06C50">
            <w:pPr>
              <w:spacing w:before="120" w:after="120"/>
            </w:pPr>
            <w:r>
              <w:t>Aug 5, 2010</w:t>
            </w:r>
          </w:p>
        </w:tc>
        <w:tc>
          <w:tcPr>
            <w:tcW w:w="1890" w:type="dxa"/>
          </w:tcPr>
          <w:p w:rsidR="00EB19F2" w:rsidRDefault="00EB19F2" w:rsidP="00B06C50">
            <w:pPr>
              <w:spacing w:before="120" w:after="120"/>
            </w:pPr>
            <w:r>
              <w:t>Aug 17, 2010</w:t>
            </w:r>
          </w:p>
        </w:tc>
      </w:tr>
    </w:tbl>
    <w:p w:rsidR="00EB19F2" w:rsidRDefault="00EB19F2" w:rsidP="00EB19F2">
      <w:pPr>
        <w:spacing w:before="120" w:after="120"/>
        <w:ind w:left="360"/>
        <w:rPr>
          <w:b/>
          <w:i/>
        </w:rPr>
      </w:pPr>
    </w:p>
    <w:p w:rsidR="00EB19F2" w:rsidRPr="005C190F" w:rsidRDefault="00EB19F2" w:rsidP="00EB19F2">
      <w:pPr>
        <w:spacing w:before="120" w:after="120"/>
        <w:ind w:left="360"/>
        <w:rPr>
          <w:b/>
          <w:i/>
        </w:rPr>
      </w:pPr>
      <w:r>
        <w:rPr>
          <w:b/>
          <w:i/>
        </w:rPr>
        <w:t>168 Hour Test Completion</w:t>
      </w:r>
    </w:p>
    <w:p w:rsidR="00EB19F2" w:rsidRDefault="00EB19F2" w:rsidP="00EB19F2">
      <w:pPr>
        <w:spacing w:before="120" w:after="120"/>
        <w:ind w:left="360"/>
      </w:pPr>
      <w:r>
        <w:t>168 hours of continuous Nodal system testing was completed without encountering any major system issues that would prevent the Nodal Market from going live</w:t>
      </w:r>
      <w:r w:rsidR="004071E5">
        <w:t>,</w:t>
      </w:r>
      <w:r>
        <w:t xml:space="preserve"> while maintaining system security and reliability as required by the ERCOT Protocols, Operating Guides, other binding documents, and NERC Reliability Standards. </w:t>
      </w:r>
    </w:p>
    <w:p w:rsidR="00EB19F2" w:rsidRPr="002E5B13" w:rsidRDefault="00EB19F2" w:rsidP="00EB19F2">
      <w:pPr>
        <w:spacing w:before="120" w:after="120"/>
        <w:ind w:left="360"/>
        <w:sectPr w:rsidR="00EB19F2" w:rsidRPr="002E5B13" w:rsidSect="00A34CEA">
          <w:footerReference w:type="default" r:id="rId12"/>
          <w:pgSz w:w="12240" w:h="15840"/>
          <w:pgMar w:top="1440" w:right="1800" w:bottom="1440" w:left="1800" w:header="720" w:footer="720" w:gutter="0"/>
          <w:cols w:space="720"/>
          <w:docGrid w:linePitch="360"/>
        </w:sectPr>
      </w:pPr>
      <w:r w:rsidRPr="00DA1EFC">
        <w:t xml:space="preserve">ERCOT is </w:t>
      </w:r>
      <w:r>
        <w:t>c</w:t>
      </w:r>
      <w:r w:rsidRPr="00DA1EFC">
        <w:t>onfident with the Dec 1 Go-Live date</w:t>
      </w:r>
      <w:r>
        <w:t xml:space="preserve"> and has provided a test summary report to TAC and the Board outlining the successful completion of this test. See Section </w:t>
      </w:r>
      <w:r w:rsidR="00A070E8">
        <w:t>VIII</w:t>
      </w:r>
      <w:r>
        <w:t xml:space="preserve"> for the 168 hour testing report summary.</w:t>
      </w:r>
    </w:p>
    <w:p w:rsidR="005F5E10" w:rsidRDefault="005F5E10" w:rsidP="00B850CC">
      <w:pPr>
        <w:spacing w:before="120" w:after="120"/>
        <w:ind w:left="360"/>
      </w:pPr>
    </w:p>
    <w:p w:rsidR="00696E74" w:rsidRDefault="00696E74" w:rsidP="00696E74">
      <w:pPr>
        <w:ind w:left="360"/>
        <w:rPr>
          <w:b/>
          <w:i/>
        </w:rPr>
      </w:pPr>
      <w:r>
        <w:rPr>
          <w:b/>
          <w:i/>
        </w:rPr>
        <w:t>Quality of Solution Improvements</w:t>
      </w:r>
    </w:p>
    <w:p w:rsidR="00B06C50" w:rsidRDefault="004F2901">
      <w:pPr>
        <w:spacing w:before="120"/>
        <w:ind w:left="360"/>
      </w:pPr>
      <w:r w:rsidRPr="004F2901">
        <w:t>ERCOT emphasized quality of solution as a priority</w:t>
      </w:r>
      <w:r>
        <w:t xml:space="preserve"> leading up to and </w:t>
      </w:r>
      <w:r w:rsidRPr="004F2901">
        <w:t>during the 168 hour test.  Market participants were asked to provide accurate data in their Current Operating Plans (COPS), real-time telemetry of Resource Limits and Bids and Offers in DAM that were representative of how they plan to operate.   The result of this emphasis was a successful 168 hour test that allowed ERCOT and the market to analyze the results and to ensure that the real-time dispatch, congestion management and DAM clearing were realistic given the inputs. The list of items below provide details to the issues and improvements that were made and contributed to solutions that were reasonable and acceptable for DAM and real-time operations.</w:t>
      </w:r>
    </w:p>
    <w:p w:rsidR="00696E74" w:rsidRDefault="00696E74" w:rsidP="00696E74">
      <w:pPr>
        <w:ind w:left="360"/>
      </w:pPr>
    </w:p>
    <w:p w:rsidR="00DE1A36" w:rsidRDefault="00DE1A36" w:rsidP="00DE1A36">
      <w:pPr>
        <w:ind w:left="360"/>
        <w:rPr>
          <w:b/>
        </w:rPr>
      </w:pPr>
      <w:r w:rsidRPr="004449CC">
        <w:rPr>
          <w:b/>
        </w:rPr>
        <w:t>Day-Ahead Market</w:t>
      </w:r>
    </w:p>
    <w:tbl>
      <w:tblPr>
        <w:tblW w:w="1296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20"/>
        <w:gridCol w:w="4320"/>
        <w:gridCol w:w="4320"/>
      </w:tblGrid>
      <w:tr w:rsidR="004F561E" w:rsidRPr="00846E98" w:rsidTr="00A91E0D">
        <w:tc>
          <w:tcPr>
            <w:tcW w:w="4320" w:type="dxa"/>
            <w:shd w:val="clear" w:color="auto" w:fill="BFBFBF" w:themeFill="background1" w:themeFillShade="BF"/>
          </w:tcPr>
          <w:p w:rsidR="004F561E" w:rsidRPr="00846E98" w:rsidRDefault="004F561E" w:rsidP="00A91E0D">
            <w:pPr>
              <w:jc w:val="center"/>
              <w:rPr>
                <w:b/>
                <w:sz w:val="22"/>
              </w:rPr>
            </w:pPr>
            <w:r w:rsidRPr="00846E98">
              <w:rPr>
                <w:b/>
                <w:sz w:val="22"/>
              </w:rPr>
              <w:t>Quality of Solution Issues Identified</w:t>
            </w:r>
          </w:p>
        </w:tc>
        <w:tc>
          <w:tcPr>
            <w:tcW w:w="4320" w:type="dxa"/>
            <w:shd w:val="clear" w:color="auto" w:fill="BFBFBF" w:themeFill="background1" w:themeFillShade="BF"/>
          </w:tcPr>
          <w:p w:rsidR="004F561E" w:rsidRPr="00846E98" w:rsidRDefault="004F561E" w:rsidP="00A91E0D">
            <w:pPr>
              <w:jc w:val="center"/>
              <w:rPr>
                <w:b/>
                <w:sz w:val="22"/>
              </w:rPr>
            </w:pPr>
            <w:r w:rsidRPr="00846E98">
              <w:rPr>
                <w:b/>
                <w:sz w:val="22"/>
              </w:rPr>
              <w:t>System and Data Improvements</w:t>
            </w:r>
          </w:p>
        </w:tc>
        <w:tc>
          <w:tcPr>
            <w:tcW w:w="4320" w:type="dxa"/>
            <w:shd w:val="clear" w:color="auto" w:fill="BFBFBF" w:themeFill="background1" w:themeFillShade="BF"/>
          </w:tcPr>
          <w:p w:rsidR="004F561E" w:rsidRPr="00846E98" w:rsidRDefault="00535DF5" w:rsidP="00535DF5">
            <w:pPr>
              <w:jc w:val="center"/>
              <w:rPr>
                <w:b/>
                <w:sz w:val="22"/>
              </w:rPr>
            </w:pPr>
            <w:r>
              <w:rPr>
                <w:b/>
                <w:sz w:val="22"/>
              </w:rPr>
              <w:t>Planned Resolution</w:t>
            </w:r>
            <w:r w:rsidR="004F561E" w:rsidRPr="00846E98">
              <w:rPr>
                <w:b/>
                <w:sz w:val="22"/>
              </w:rPr>
              <w:t xml:space="preserve"> for Go-Live</w:t>
            </w:r>
          </w:p>
        </w:tc>
      </w:tr>
      <w:tr w:rsidR="004F561E" w:rsidRPr="00846E98" w:rsidTr="00F43850">
        <w:trPr>
          <w:cantSplit/>
        </w:trPr>
        <w:tc>
          <w:tcPr>
            <w:tcW w:w="4320" w:type="dxa"/>
          </w:tcPr>
          <w:p w:rsidR="004F561E" w:rsidRDefault="004F561E" w:rsidP="00A91E0D">
            <w:pPr>
              <w:numPr>
                <w:ilvl w:val="0"/>
                <w:numId w:val="36"/>
              </w:numPr>
              <w:ind w:left="180" w:hanging="180"/>
              <w:rPr>
                <w:sz w:val="20"/>
              </w:rPr>
            </w:pPr>
            <w:r w:rsidRPr="00C47FAB">
              <w:rPr>
                <w:sz w:val="20"/>
              </w:rPr>
              <w:t xml:space="preserve">Load Distribution Factors (LDFs) produced by the automated process delivered unacceptable results during market trials.  </w:t>
            </w:r>
          </w:p>
        </w:tc>
        <w:tc>
          <w:tcPr>
            <w:tcW w:w="4320" w:type="dxa"/>
          </w:tcPr>
          <w:p w:rsidR="004F561E" w:rsidRDefault="004F561E" w:rsidP="00A91E0D">
            <w:pPr>
              <w:numPr>
                <w:ilvl w:val="0"/>
                <w:numId w:val="36"/>
              </w:numPr>
              <w:ind w:left="180" w:hanging="180"/>
              <w:rPr>
                <w:sz w:val="20"/>
              </w:rPr>
            </w:pPr>
            <w:r w:rsidRPr="00C47FAB">
              <w:rPr>
                <w:sz w:val="20"/>
              </w:rPr>
              <w:t>Before the 168 hr test implemented methodology to use static LDF values</w:t>
            </w:r>
          </w:p>
          <w:p w:rsidR="004F561E" w:rsidRDefault="004F561E" w:rsidP="00A91E0D">
            <w:pPr>
              <w:numPr>
                <w:ilvl w:val="0"/>
                <w:numId w:val="36"/>
              </w:numPr>
              <w:ind w:left="180" w:hanging="180"/>
              <w:rPr>
                <w:sz w:val="20"/>
              </w:rPr>
            </w:pPr>
            <w:r w:rsidRPr="00C47FAB">
              <w:rPr>
                <w:sz w:val="20"/>
              </w:rPr>
              <w:t>During 168 hr test began using updated software that made a change so that DAM would not constrain elements serving radial load pockets.</w:t>
            </w:r>
          </w:p>
          <w:p w:rsidR="00535DF5" w:rsidRDefault="00535DF5" w:rsidP="00A91E0D">
            <w:pPr>
              <w:numPr>
                <w:ilvl w:val="0"/>
                <w:numId w:val="36"/>
              </w:numPr>
              <w:ind w:left="180" w:hanging="180"/>
              <w:rPr>
                <w:sz w:val="20"/>
              </w:rPr>
            </w:pPr>
            <w:r w:rsidRPr="00C47FAB">
              <w:rPr>
                <w:sz w:val="20"/>
              </w:rPr>
              <w:t>LDF methodology presented to NATF on 9/22</w:t>
            </w:r>
            <w:r w:rsidR="00EB19F2">
              <w:rPr>
                <w:sz w:val="20"/>
              </w:rPr>
              <w:t xml:space="preserve"> </w:t>
            </w:r>
            <w:r w:rsidR="00EB19F2" w:rsidRPr="009632A0">
              <w:rPr>
                <w:sz w:val="20"/>
              </w:rPr>
              <w:t>and 9/30.</w:t>
            </w:r>
            <w:r w:rsidR="00EB19F2">
              <w:rPr>
                <w:sz w:val="20"/>
              </w:rPr>
              <w:t xml:space="preserve"> </w:t>
            </w:r>
          </w:p>
        </w:tc>
        <w:tc>
          <w:tcPr>
            <w:tcW w:w="4320" w:type="dxa"/>
          </w:tcPr>
          <w:p w:rsidR="004F561E" w:rsidRPr="009632A0" w:rsidRDefault="004F561E" w:rsidP="00A91E0D">
            <w:pPr>
              <w:numPr>
                <w:ilvl w:val="0"/>
                <w:numId w:val="36"/>
              </w:numPr>
              <w:ind w:left="180" w:hanging="180"/>
              <w:rPr>
                <w:sz w:val="20"/>
              </w:rPr>
            </w:pPr>
            <w:r w:rsidRPr="009632A0">
              <w:rPr>
                <w:sz w:val="20"/>
              </w:rPr>
              <w:t xml:space="preserve">LDF methodology </w:t>
            </w:r>
            <w:r w:rsidR="00EB19F2" w:rsidRPr="009632A0">
              <w:rPr>
                <w:sz w:val="20"/>
              </w:rPr>
              <w:t>scheduled to go TAC for approval in October</w:t>
            </w:r>
          </w:p>
          <w:p w:rsidR="004F561E" w:rsidRDefault="004F561E" w:rsidP="00A91E0D">
            <w:pPr>
              <w:numPr>
                <w:ilvl w:val="0"/>
                <w:numId w:val="36"/>
              </w:numPr>
              <w:ind w:left="180" w:hanging="180"/>
              <w:rPr>
                <w:sz w:val="20"/>
              </w:rPr>
            </w:pPr>
            <w:r w:rsidRPr="00C47FAB">
              <w:rPr>
                <w:sz w:val="20"/>
              </w:rPr>
              <w:t>Generating LDFs for December</w:t>
            </w:r>
          </w:p>
          <w:p w:rsidR="004F561E" w:rsidRDefault="004F561E" w:rsidP="00A91E0D">
            <w:pPr>
              <w:numPr>
                <w:ilvl w:val="0"/>
                <w:numId w:val="36"/>
              </w:numPr>
              <w:ind w:left="180" w:hanging="180"/>
              <w:rPr>
                <w:sz w:val="20"/>
              </w:rPr>
            </w:pPr>
            <w:r w:rsidRPr="00C47FAB">
              <w:rPr>
                <w:sz w:val="20"/>
              </w:rPr>
              <w:t>Continue to evaluate LDFs</w:t>
            </w:r>
          </w:p>
        </w:tc>
      </w:tr>
      <w:tr w:rsidR="004F561E" w:rsidRPr="00846E98" w:rsidTr="00F43850">
        <w:trPr>
          <w:cantSplit/>
          <w:trHeight w:val="1043"/>
        </w:trPr>
        <w:tc>
          <w:tcPr>
            <w:tcW w:w="4320" w:type="dxa"/>
          </w:tcPr>
          <w:p w:rsidR="004F561E" w:rsidRDefault="004F561E" w:rsidP="00A91E0D">
            <w:pPr>
              <w:numPr>
                <w:ilvl w:val="0"/>
                <w:numId w:val="36"/>
              </w:numPr>
              <w:ind w:left="180" w:hanging="180"/>
              <w:rPr>
                <w:sz w:val="20"/>
              </w:rPr>
            </w:pPr>
            <w:r w:rsidRPr="00C47FAB">
              <w:rPr>
                <w:sz w:val="20"/>
              </w:rPr>
              <w:t>Phase Shifter Transformers (PSTs) settings causing overloads in the DAM</w:t>
            </w:r>
          </w:p>
        </w:tc>
        <w:tc>
          <w:tcPr>
            <w:tcW w:w="4320" w:type="dxa"/>
          </w:tcPr>
          <w:p w:rsidR="004F561E" w:rsidRDefault="004F561E" w:rsidP="00A91E0D">
            <w:pPr>
              <w:numPr>
                <w:ilvl w:val="0"/>
                <w:numId w:val="36"/>
              </w:numPr>
              <w:ind w:left="180" w:hanging="180"/>
              <w:rPr>
                <w:sz w:val="20"/>
              </w:rPr>
            </w:pPr>
            <w:r w:rsidRPr="00C47FAB">
              <w:rPr>
                <w:sz w:val="20"/>
              </w:rPr>
              <w:t>During 168 hr test started to identify elements to not secure and ‘monitor only’ due to the PSTs.  Currently about 22 elements have been identified as monitor only.</w:t>
            </w:r>
          </w:p>
        </w:tc>
        <w:tc>
          <w:tcPr>
            <w:tcW w:w="4320" w:type="dxa"/>
          </w:tcPr>
          <w:p w:rsidR="004F561E" w:rsidRDefault="004F561E" w:rsidP="00A91E0D">
            <w:pPr>
              <w:numPr>
                <w:ilvl w:val="0"/>
                <w:numId w:val="36"/>
              </w:numPr>
              <w:ind w:left="180" w:hanging="180"/>
              <w:rPr>
                <w:sz w:val="20"/>
              </w:rPr>
            </w:pPr>
            <w:r w:rsidRPr="00C47FAB">
              <w:rPr>
                <w:sz w:val="20"/>
              </w:rPr>
              <w:t>ERCOT is developing procedures to analyze PSTs to determine the best setting to use for minimizing overloads. ‘Monitor Only’ elements list will continue to be managed.</w:t>
            </w:r>
          </w:p>
        </w:tc>
      </w:tr>
      <w:tr w:rsidR="004F561E" w:rsidRPr="00846E98" w:rsidTr="00F43850">
        <w:trPr>
          <w:cantSplit/>
          <w:trHeight w:val="620"/>
        </w:trPr>
        <w:tc>
          <w:tcPr>
            <w:tcW w:w="4320" w:type="dxa"/>
          </w:tcPr>
          <w:p w:rsidR="004F561E" w:rsidRDefault="004F561E" w:rsidP="00A91E0D">
            <w:pPr>
              <w:numPr>
                <w:ilvl w:val="0"/>
                <w:numId w:val="36"/>
              </w:numPr>
              <w:ind w:left="180" w:hanging="180"/>
              <w:rPr>
                <w:sz w:val="20"/>
              </w:rPr>
            </w:pPr>
            <w:r w:rsidRPr="00C47FAB">
              <w:rPr>
                <w:sz w:val="20"/>
              </w:rPr>
              <w:t>Consideration of System Protection Schemes (SPSs) in DAM</w:t>
            </w:r>
          </w:p>
        </w:tc>
        <w:tc>
          <w:tcPr>
            <w:tcW w:w="4320" w:type="dxa"/>
          </w:tcPr>
          <w:p w:rsidR="004F561E" w:rsidRDefault="004F561E" w:rsidP="00A91E0D">
            <w:pPr>
              <w:numPr>
                <w:ilvl w:val="0"/>
                <w:numId w:val="36"/>
              </w:numPr>
              <w:ind w:left="180" w:hanging="180"/>
              <w:rPr>
                <w:sz w:val="20"/>
              </w:rPr>
            </w:pPr>
            <w:r w:rsidRPr="00C47FAB">
              <w:rPr>
                <w:sz w:val="20"/>
              </w:rPr>
              <w:t>Code migrated before 168 hr test to correct mishandling of some SPSs.</w:t>
            </w:r>
          </w:p>
        </w:tc>
        <w:tc>
          <w:tcPr>
            <w:tcW w:w="4320" w:type="dxa"/>
          </w:tcPr>
          <w:p w:rsidR="004F561E" w:rsidRDefault="004F561E" w:rsidP="00A91E0D">
            <w:pPr>
              <w:numPr>
                <w:ilvl w:val="0"/>
                <w:numId w:val="36"/>
              </w:numPr>
              <w:ind w:left="180" w:hanging="180"/>
              <w:rPr>
                <w:sz w:val="20"/>
              </w:rPr>
            </w:pPr>
            <w:r w:rsidRPr="00C47FAB">
              <w:rPr>
                <w:sz w:val="20"/>
              </w:rPr>
              <w:t>Modeling Corrections and Quality Assurance will continue</w:t>
            </w:r>
          </w:p>
        </w:tc>
      </w:tr>
      <w:tr w:rsidR="004F561E" w:rsidRPr="00846E98" w:rsidTr="00F43850">
        <w:trPr>
          <w:cantSplit/>
        </w:trPr>
        <w:tc>
          <w:tcPr>
            <w:tcW w:w="4320" w:type="dxa"/>
          </w:tcPr>
          <w:p w:rsidR="004F561E" w:rsidRDefault="004F561E" w:rsidP="00A91E0D">
            <w:pPr>
              <w:numPr>
                <w:ilvl w:val="0"/>
                <w:numId w:val="36"/>
              </w:numPr>
              <w:ind w:left="180" w:hanging="180"/>
              <w:rPr>
                <w:sz w:val="20"/>
              </w:rPr>
            </w:pPr>
            <w:r w:rsidRPr="00C47FAB">
              <w:rPr>
                <w:sz w:val="20"/>
              </w:rPr>
              <w:t>Questionable contingencies causing overloads in DAM</w:t>
            </w:r>
          </w:p>
        </w:tc>
        <w:tc>
          <w:tcPr>
            <w:tcW w:w="4320" w:type="dxa"/>
          </w:tcPr>
          <w:p w:rsidR="004F561E" w:rsidRDefault="004F561E" w:rsidP="00A91E0D">
            <w:pPr>
              <w:numPr>
                <w:ilvl w:val="0"/>
                <w:numId w:val="36"/>
              </w:numPr>
              <w:ind w:left="180" w:hanging="180"/>
              <w:rPr>
                <w:sz w:val="20"/>
              </w:rPr>
            </w:pPr>
            <w:r w:rsidRPr="00C47FAB">
              <w:rPr>
                <w:sz w:val="20"/>
              </w:rPr>
              <w:t>Automated contingency generation tool produced some invalid contingencies due to modeling issues</w:t>
            </w:r>
            <w:r w:rsidR="009F2C6D">
              <w:rPr>
                <w:sz w:val="20"/>
              </w:rPr>
              <w:t>.</w:t>
            </w:r>
            <w:r w:rsidRPr="00C47FAB">
              <w:rPr>
                <w:sz w:val="20"/>
              </w:rPr>
              <w:t xml:space="preserve"> </w:t>
            </w:r>
            <w:r w:rsidR="009F2C6D">
              <w:rPr>
                <w:sz w:val="20"/>
              </w:rPr>
              <w:t xml:space="preserve">NOMCRs were submitted to </w:t>
            </w:r>
            <w:r w:rsidRPr="00C47FAB">
              <w:rPr>
                <w:sz w:val="20"/>
              </w:rPr>
              <w:t>correct.</w:t>
            </w:r>
          </w:p>
          <w:p w:rsidR="004F561E" w:rsidRDefault="004F561E" w:rsidP="00A91E0D">
            <w:pPr>
              <w:numPr>
                <w:ilvl w:val="0"/>
                <w:numId w:val="36"/>
              </w:numPr>
              <w:ind w:left="180" w:hanging="180"/>
              <w:rPr>
                <w:sz w:val="20"/>
              </w:rPr>
            </w:pPr>
            <w:r w:rsidRPr="00C47FAB">
              <w:rPr>
                <w:sz w:val="20"/>
              </w:rPr>
              <w:t>Teams working to review the contingencies with auto transformers.</w:t>
            </w:r>
          </w:p>
          <w:p w:rsidR="004F561E" w:rsidRDefault="004F561E" w:rsidP="00A91E0D">
            <w:pPr>
              <w:numPr>
                <w:ilvl w:val="0"/>
                <w:numId w:val="36"/>
              </w:numPr>
              <w:ind w:left="180" w:hanging="180"/>
              <w:rPr>
                <w:sz w:val="20"/>
              </w:rPr>
            </w:pPr>
            <w:r w:rsidRPr="00C47FAB">
              <w:rPr>
                <w:sz w:val="20"/>
              </w:rPr>
              <w:t>CIM Importer issue with series devices to be fixed in MMS5P10</w:t>
            </w:r>
          </w:p>
        </w:tc>
        <w:tc>
          <w:tcPr>
            <w:tcW w:w="4320" w:type="dxa"/>
          </w:tcPr>
          <w:p w:rsidR="004F561E" w:rsidRDefault="004F561E" w:rsidP="00A91E0D">
            <w:pPr>
              <w:numPr>
                <w:ilvl w:val="0"/>
                <w:numId w:val="36"/>
              </w:numPr>
              <w:ind w:left="180" w:hanging="180"/>
              <w:rPr>
                <w:sz w:val="20"/>
              </w:rPr>
            </w:pPr>
            <w:r w:rsidRPr="00C47FAB">
              <w:rPr>
                <w:sz w:val="20"/>
              </w:rPr>
              <w:t>Request to TSP</w:t>
            </w:r>
            <w:r w:rsidR="00EB19F2" w:rsidRPr="009632A0">
              <w:rPr>
                <w:sz w:val="20"/>
              </w:rPr>
              <w:t>s</w:t>
            </w:r>
            <w:r w:rsidRPr="00C47FAB">
              <w:rPr>
                <w:sz w:val="20"/>
              </w:rPr>
              <w:t xml:space="preserve"> to review specific contingencies (including auto transformers) has been made.  </w:t>
            </w:r>
          </w:p>
          <w:p w:rsidR="004F561E" w:rsidRDefault="004F561E" w:rsidP="00A91E0D">
            <w:pPr>
              <w:numPr>
                <w:ilvl w:val="0"/>
                <w:numId w:val="36"/>
              </w:numPr>
              <w:ind w:left="180" w:hanging="180"/>
              <w:rPr>
                <w:sz w:val="20"/>
              </w:rPr>
            </w:pPr>
            <w:r w:rsidRPr="00C47FAB">
              <w:rPr>
                <w:sz w:val="20"/>
              </w:rPr>
              <w:t>NOMCRs submitted to be implemented in the 10/15 database load</w:t>
            </w:r>
            <w:r w:rsidR="00A070E8">
              <w:rPr>
                <w:sz w:val="20"/>
              </w:rPr>
              <w:t>.</w:t>
            </w:r>
          </w:p>
          <w:p w:rsidR="00A070E8" w:rsidRDefault="00A070E8" w:rsidP="00A91E0D">
            <w:pPr>
              <w:numPr>
                <w:ilvl w:val="0"/>
                <w:numId w:val="36"/>
              </w:numPr>
              <w:ind w:left="180" w:hanging="180"/>
              <w:rPr>
                <w:sz w:val="20"/>
              </w:rPr>
            </w:pPr>
            <w:r w:rsidRPr="00C47FAB">
              <w:rPr>
                <w:sz w:val="20"/>
              </w:rPr>
              <w:t>Continue to review the contingencies.</w:t>
            </w:r>
          </w:p>
        </w:tc>
      </w:tr>
      <w:tr w:rsidR="004F561E" w:rsidRPr="00846E98" w:rsidTr="00F43850">
        <w:trPr>
          <w:cantSplit/>
        </w:trPr>
        <w:tc>
          <w:tcPr>
            <w:tcW w:w="4320" w:type="dxa"/>
          </w:tcPr>
          <w:p w:rsidR="004F561E" w:rsidRDefault="004F561E" w:rsidP="00A91E0D">
            <w:pPr>
              <w:numPr>
                <w:ilvl w:val="0"/>
                <w:numId w:val="36"/>
              </w:numPr>
              <w:ind w:left="180" w:hanging="180"/>
              <w:rPr>
                <w:sz w:val="20"/>
              </w:rPr>
            </w:pPr>
            <w:r w:rsidRPr="00C47FAB">
              <w:rPr>
                <w:sz w:val="20"/>
              </w:rPr>
              <w:t xml:space="preserve">Not correctly modeling Generic Constraints and PCAPs not being considered in DAM </w:t>
            </w:r>
          </w:p>
        </w:tc>
        <w:tc>
          <w:tcPr>
            <w:tcW w:w="4320" w:type="dxa"/>
          </w:tcPr>
          <w:p w:rsidR="004F561E" w:rsidRDefault="004F561E" w:rsidP="00A91E0D">
            <w:pPr>
              <w:numPr>
                <w:ilvl w:val="0"/>
                <w:numId w:val="36"/>
              </w:numPr>
              <w:ind w:left="180" w:hanging="180"/>
              <w:rPr>
                <w:sz w:val="20"/>
              </w:rPr>
            </w:pPr>
            <w:r w:rsidRPr="00C47FAB">
              <w:rPr>
                <w:sz w:val="20"/>
              </w:rPr>
              <w:t>Process is in place to determine and send to DAM operator the generic constraints and PCAPS predicted to be used in RT.</w:t>
            </w:r>
          </w:p>
        </w:tc>
        <w:tc>
          <w:tcPr>
            <w:tcW w:w="4320" w:type="dxa"/>
          </w:tcPr>
          <w:p w:rsidR="004F561E" w:rsidRDefault="00A070E8" w:rsidP="00A070E8">
            <w:pPr>
              <w:numPr>
                <w:ilvl w:val="0"/>
                <w:numId w:val="36"/>
              </w:numPr>
              <w:ind w:left="180" w:hanging="180"/>
              <w:rPr>
                <w:sz w:val="20"/>
              </w:rPr>
            </w:pPr>
            <w:r w:rsidRPr="00C47FAB">
              <w:rPr>
                <w:sz w:val="20"/>
              </w:rPr>
              <w:t>Continue to re</w:t>
            </w:r>
            <w:r>
              <w:rPr>
                <w:sz w:val="20"/>
              </w:rPr>
              <w:t xml:space="preserve">fine </w:t>
            </w:r>
            <w:r w:rsidRPr="00C47FAB">
              <w:rPr>
                <w:sz w:val="20"/>
              </w:rPr>
              <w:t xml:space="preserve">the </w:t>
            </w:r>
            <w:r>
              <w:rPr>
                <w:sz w:val="20"/>
              </w:rPr>
              <w:t>process</w:t>
            </w:r>
            <w:r w:rsidRPr="00C47FAB">
              <w:rPr>
                <w:sz w:val="20"/>
              </w:rPr>
              <w:t>.</w:t>
            </w:r>
          </w:p>
        </w:tc>
      </w:tr>
      <w:tr w:rsidR="004F561E" w:rsidRPr="00846E98" w:rsidTr="00F43850">
        <w:trPr>
          <w:cantSplit/>
        </w:trPr>
        <w:tc>
          <w:tcPr>
            <w:tcW w:w="4320" w:type="dxa"/>
          </w:tcPr>
          <w:p w:rsidR="004F561E" w:rsidRDefault="004F561E" w:rsidP="00A91E0D">
            <w:pPr>
              <w:numPr>
                <w:ilvl w:val="0"/>
                <w:numId w:val="36"/>
              </w:numPr>
              <w:ind w:left="180" w:hanging="180"/>
              <w:rPr>
                <w:sz w:val="20"/>
              </w:rPr>
            </w:pPr>
            <w:r w:rsidRPr="00C47FAB">
              <w:rPr>
                <w:sz w:val="20"/>
              </w:rPr>
              <w:lastRenderedPageBreak/>
              <w:t>Modeling Issues :</w:t>
            </w:r>
          </w:p>
          <w:p w:rsidR="004F561E" w:rsidRDefault="004F561E" w:rsidP="00F43850">
            <w:pPr>
              <w:numPr>
                <w:ilvl w:val="1"/>
                <w:numId w:val="36"/>
              </w:numPr>
              <w:rPr>
                <w:sz w:val="20"/>
              </w:rPr>
            </w:pPr>
            <w:r w:rsidRPr="00C47FAB">
              <w:rPr>
                <w:sz w:val="20"/>
              </w:rPr>
              <w:t>Ratings</w:t>
            </w:r>
          </w:p>
          <w:p w:rsidR="004F561E" w:rsidRDefault="004F561E" w:rsidP="00F43850">
            <w:pPr>
              <w:numPr>
                <w:ilvl w:val="1"/>
                <w:numId w:val="36"/>
              </w:numPr>
              <w:rPr>
                <w:sz w:val="20"/>
              </w:rPr>
            </w:pPr>
            <w:r w:rsidRPr="00C47FAB">
              <w:rPr>
                <w:sz w:val="20"/>
              </w:rPr>
              <w:t xml:space="preserve">Impedances </w:t>
            </w:r>
          </w:p>
          <w:p w:rsidR="004F561E" w:rsidRDefault="004F561E" w:rsidP="00F43850">
            <w:pPr>
              <w:numPr>
                <w:ilvl w:val="1"/>
                <w:numId w:val="36"/>
              </w:numPr>
              <w:rPr>
                <w:sz w:val="20"/>
              </w:rPr>
            </w:pPr>
            <w:r w:rsidRPr="00C47FAB">
              <w:rPr>
                <w:sz w:val="20"/>
              </w:rPr>
              <w:t>Default load values</w:t>
            </w:r>
          </w:p>
        </w:tc>
        <w:tc>
          <w:tcPr>
            <w:tcW w:w="4320" w:type="dxa"/>
          </w:tcPr>
          <w:p w:rsidR="004F561E" w:rsidRDefault="004F561E" w:rsidP="00A91E0D">
            <w:pPr>
              <w:numPr>
                <w:ilvl w:val="0"/>
                <w:numId w:val="36"/>
              </w:numPr>
              <w:ind w:left="180" w:hanging="180"/>
              <w:rPr>
                <w:sz w:val="20"/>
              </w:rPr>
            </w:pPr>
            <w:r w:rsidRPr="00C47FAB">
              <w:rPr>
                <w:sz w:val="20"/>
              </w:rPr>
              <w:t>Work has been done to compare various sources of the data and to question differences with the TSPs.</w:t>
            </w:r>
          </w:p>
        </w:tc>
        <w:tc>
          <w:tcPr>
            <w:tcW w:w="4320" w:type="dxa"/>
          </w:tcPr>
          <w:p w:rsidR="004F561E" w:rsidRDefault="004F561E" w:rsidP="00A91E0D">
            <w:pPr>
              <w:numPr>
                <w:ilvl w:val="0"/>
                <w:numId w:val="36"/>
              </w:numPr>
              <w:ind w:left="180" w:hanging="180"/>
              <w:rPr>
                <w:sz w:val="20"/>
              </w:rPr>
            </w:pPr>
            <w:r w:rsidRPr="00C47FAB">
              <w:rPr>
                <w:sz w:val="20"/>
              </w:rPr>
              <w:t>Modeling Corrections and Quality Assurance will continue</w:t>
            </w:r>
          </w:p>
        </w:tc>
      </w:tr>
      <w:tr w:rsidR="004F561E" w:rsidRPr="00846E98" w:rsidTr="00A91E0D">
        <w:tc>
          <w:tcPr>
            <w:tcW w:w="4320" w:type="dxa"/>
          </w:tcPr>
          <w:p w:rsidR="004F561E" w:rsidRPr="00CF01F1" w:rsidRDefault="004F561E" w:rsidP="00A91E0D">
            <w:pPr>
              <w:numPr>
                <w:ilvl w:val="0"/>
                <w:numId w:val="36"/>
              </w:numPr>
              <w:ind w:left="180" w:hanging="180"/>
              <w:rPr>
                <w:sz w:val="20"/>
                <w:szCs w:val="20"/>
              </w:rPr>
            </w:pPr>
            <w:r w:rsidRPr="00CF01F1">
              <w:rPr>
                <w:sz w:val="20"/>
              </w:rPr>
              <w:t>DAM performance issues related to PTP Option offers</w:t>
            </w:r>
          </w:p>
        </w:tc>
        <w:tc>
          <w:tcPr>
            <w:tcW w:w="4320" w:type="dxa"/>
          </w:tcPr>
          <w:p w:rsidR="004F561E" w:rsidRDefault="004F561E" w:rsidP="00A91E0D">
            <w:pPr>
              <w:numPr>
                <w:ilvl w:val="0"/>
                <w:numId w:val="36"/>
              </w:numPr>
              <w:ind w:left="180" w:hanging="180"/>
              <w:rPr>
                <w:sz w:val="20"/>
              </w:rPr>
            </w:pPr>
            <w:r w:rsidRPr="005C3F3A">
              <w:rPr>
                <w:sz w:val="20"/>
              </w:rPr>
              <w:t>Executed non-b</w:t>
            </w:r>
            <w:r w:rsidR="00535DF5">
              <w:rPr>
                <w:sz w:val="20"/>
              </w:rPr>
              <w:t>inding survey and performed testing to</w:t>
            </w:r>
            <w:r w:rsidRPr="005C3F3A">
              <w:rPr>
                <w:sz w:val="20"/>
              </w:rPr>
              <w:t xml:space="preserve"> identify solutions</w:t>
            </w:r>
          </w:p>
        </w:tc>
        <w:tc>
          <w:tcPr>
            <w:tcW w:w="4320" w:type="dxa"/>
          </w:tcPr>
          <w:p w:rsidR="004F561E" w:rsidRDefault="004F561E" w:rsidP="00A91E0D">
            <w:pPr>
              <w:numPr>
                <w:ilvl w:val="0"/>
                <w:numId w:val="35"/>
              </w:numPr>
              <w:ind w:left="180" w:hanging="180"/>
              <w:rPr>
                <w:sz w:val="20"/>
              </w:rPr>
            </w:pPr>
            <w:r w:rsidRPr="005C3F3A">
              <w:rPr>
                <w:sz w:val="20"/>
              </w:rPr>
              <w:t>Exercise process to filter the full contingency list.  Accelerate upgrade of hardware project</w:t>
            </w:r>
          </w:p>
        </w:tc>
      </w:tr>
    </w:tbl>
    <w:p w:rsidR="004F561E" w:rsidRDefault="004F561E" w:rsidP="00DE1A36">
      <w:pPr>
        <w:ind w:left="360"/>
        <w:rPr>
          <w:b/>
        </w:rPr>
      </w:pPr>
    </w:p>
    <w:p w:rsidR="00DE1A36" w:rsidRDefault="00DE1A36" w:rsidP="00DE1A36">
      <w:pPr>
        <w:ind w:left="360"/>
      </w:pPr>
    </w:p>
    <w:p w:rsidR="00DE1A36" w:rsidRDefault="00DE1A36" w:rsidP="00DE1A36">
      <w:pPr>
        <w:ind w:left="360"/>
      </w:pPr>
    </w:p>
    <w:p w:rsidR="00DE1A36" w:rsidRDefault="00DE1A36" w:rsidP="00DE1A36">
      <w:pPr>
        <w:ind w:left="360"/>
        <w:rPr>
          <w:b/>
        </w:rPr>
      </w:pPr>
      <w:r w:rsidRPr="00181B99">
        <w:rPr>
          <w:b/>
        </w:rPr>
        <w:t>Reliability Unit Commitment (Daily &amp; Hourly)</w:t>
      </w:r>
    </w:p>
    <w:tbl>
      <w:tblPr>
        <w:tblW w:w="1296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20"/>
        <w:gridCol w:w="4320"/>
        <w:gridCol w:w="4320"/>
      </w:tblGrid>
      <w:tr w:rsidR="004F561E" w:rsidRPr="00846E98" w:rsidTr="00A91E0D">
        <w:tc>
          <w:tcPr>
            <w:tcW w:w="4320" w:type="dxa"/>
            <w:shd w:val="clear" w:color="auto" w:fill="BFBFBF" w:themeFill="background1" w:themeFillShade="BF"/>
          </w:tcPr>
          <w:p w:rsidR="004F561E" w:rsidRPr="00846E98" w:rsidRDefault="004F561E" w:rsidP="00A91E0D">
            <w:pPr>
              <w:jc w:val="center"/>
              <w:rPr>
                <w:b/>
                <w:sz w:val="22"/>
              </w:rPr>
            </w:pPr>
            <w:r w:rsidRPr="00846E98">
              <w:rPr>
                <w:b/>
                <w:sz w:val="22"/>
              </w:rPr>
              <w:t>Quality of Solution Issues Identified</w:t>
            </w:r>
          </w:p>
        </w:tc>
        <w:tc>
          <w:tcPr>
            <w:tcW w:w="4320" w:type="dxa"/>
            <w:shd w:val="clear" w:color="auto" w:fill="BFBFBF" w:themeFill="background1" w:themeFillShade="BF"/>
          </w:tcPr>
          <w:p w:rsidR="004F561E" w:rsidRPr="00846E98" w:rsidRDefault="004F561E" w:rsidP="00A91E0D">
            <w:pPr>
              <w:jc w:val="center"/>
              <w:rPr>
                <w:b/>
                <w:sz w:val="22"/>
              </w:rPr>
            </w:pPr>
            <w:r w:rsidRPr="00846E98">
              <w:rPr>
                <w:b/>
                <w:sz w:val="22"/>
              </w:rPr>
              <w:t>System and Data Improvements</w:t>
            </w:r>
          </w:p>
        </w:tc>
        <w:tc>
          <w:tcPr>
            <w:tcW w:w="4320" w:type="dxa"/>
            <w:shd w:val="clear" w:color="auto" w:fill="BFBFBF" w:themeFill="background1" w:themeFillShade="BF"/>
          </w:tcPr>
          <w:p w:rsidR="004F561E" w:rsidRPr="00846E98" w:rsidRDefault="00B35DB1" w:rsidP="00A91E0D">
            <w:pPr>
              <w:jc w:val="center"/>
              <w:rPr>
                <w:b/>
                <w:sz w:val="22"/>
              </w:rPr>
            </w:pPr>
            <w:r>
              <w:rPr>
                <w:b/>
                <w:sz w:val="22"/>
              </w:rPr>
              <w:t>Planned Resolution</w:t>
            </w:r>
            <w:r w:rsidRPr="00846E98">
              <w:rPr>
                <w:b/>
                <w:sz w:val="22"/>
              </w:rPr>
              <w:t xml:space="preserve"> for Go-Live</w:t>
            </w:r>
          </w:p>
        </w:tc>
      </w:tr>
      <w:tr w:rsidR="004F561E" w:rsidRPr="00846E98" w:rsidTr="00A91E0D">
        <w:tc>
          <w:tcPr>
            <w:tcW w:w="4320" w:type="dxa"/>
          </w:tcPr>
          <w:p w:rsidR="004F561E" w:rsidRDefault="004F561E" w:rsidP="00A91E0D">
            <w:pPr>
              <w:numPr>
                <w:ilvl w:val="0"/>
                <w:numId w:val="36"/>
              </w:numPr>
              <w:ind w:left="180" w:hanging="180"/>
              <w:rPr>
                <w:sz w:val="20"/>
              </w:rPr>
            </w:pPr>
            <w:r w:rsidRPr="00C47FAB">
              <w:rPr>
                <w:sz w:val="20"/>
              </w:rPr>
              <w:t>Poor Quality COPs</w:t>
            </w:r>
          </w:p>
          <w:p w:rsidR="004F561E" w:rsidRDefault="004F561E" w:rsidP="00A91E0D">
            <w:pPr>
              <w:numPr>
                <w:ilvl w:val="1"/>
                <w:numId w:val="36"/>
              </w:numPr>
              <w:rPr>
                <w:sz w:val="20"/>
              </w:rPr>
            </w:pPr>
            <w:r w:rsidRPr="00C47FAB">
              <w:rPr>
                <w:sz w:val="20"/>
              </w:rPr>
              <w:t>COPS data different from Resource Plans and therefore suspect.</w:t>
            </w:r>
          </w:p>
        </w:tc>
        <w:tc>
          <w:tcPr>
            <w:tcW w:w="4320" w:type="dxa"/>
          </w:tcPr>
          <w:p w:rsidR="004F561E" w:rsidRDefault="004F561E" w:rsidP="00A91E0D">
            <w:pPr>
              <w:numPr>
                <w:ilvl w:val="0"/>
                <w:numId w:val="36"/>
              </w:numPr>
              <w:ind w:left="180" w:hanging="180"/>
              <w:rPr>
                <w:sz w:val="20"/>
              </w:rPr>
            </w:pPr>
            <w:r w:rsidRPr="00C47FAB">
              <w:rPr>
                <w:sz w:val="20"/>
              </w:rPr>
              <w:t xml:space="preserve">Noticeable improvement as we progressed through Market Trials.  This issue will likely be less of an issue once Nodal settlements kicks in. </w:t>
            </w:r>
          </w:p>
          <w:p w:rsidR="004F561E" w:rsidRDefault="004F561E" w:rsidP="00A91E0D">
            <w:pPr>
              <w:numPr>
                <w:ilvl w:val="0"/>
                <w:numId w:val="36"/>
              </w:numPr>
              <w:ind w:left="180" w:hanging="180"/>
              <w:rPr>
                <w:sz w:val="20"/>
              </w:rPr>
            </w:pPr>
            <w:r w:rsidRPr="00C47FAB">
              <w:rPr>
                <w:sz w:val="20"/>
              </w:rPr>
              <w:t>Operators are calling QSEs every day before DRUC run and if needed before HRUC run to correct COP issues.</w:t>
            </w:r>
          </w:p>
        </w:tc>
        <w:tc>
          <w:tcPr>
            <w:tcW w:w="4320" w:type="dxa"/>
          </w:tcPr>
          <w:p w:rsidR="004F561E" w:rsidRDefault="004F561E" w:rsidP="00F43850">
            <w:pPr>
              <w:numPr>
                <w:ilvl w:val="0"/>
                <w:numId w:val="36"/>
              </w:numPr>
              <w:ind w:left="180" w:hanging="180"/>
              <w:rPr>
                <w:sz w:val="20"/>
              </w:rPr>
            </w:pPr>
            <w:r w:rsidRPr="00C47FAB">
              <w:rPr>
                <w:sz w:val="20"/>
              </w:rPr>
              <w:t xml:space="preserve">Pick several days in the end of </w:t>
            </w:r>
            <w:r w:rsidR="00B35DB1" w:rsidRPr="00F43850">
              <w:rPr>
                <w:sz w:val="20"/>
              </w:rPr>
              <w:t>October</w:t>
            </w:r>
            <w:r w:rsidRPr="00C47FAB">
              <w:rPr>
                <w:sz w:val="20"/>
              </w:rPr>
              <w:t xml:space="preserve"> in which it is </w:t>
            </w:r>
            <w:r w:rsidR="00F43850">
              <w:rPr>
                <w:sz w:val="20"/>
              </w:rPr>
              <w:t>requested</w:t>
            </w:r>
            <w:r w:rsidRPr="00C47FAB">
              <w:rPr>
                <w:sz w:val="20"/>
              </w:rPr>
              <w:t xml:space="preserve"> that the QSEs should enter COPS that reflect how they plan to cover their obligations and operate their Resources.</w:t>
            </w:r>
          </w:p>
        </w:tc>
      </w:tr>
      <w:tr w:rsidR="004F561E" w:rsidRPr="00846E98" w:rsidTr="00A91E0D">
        <w:tc>
          <w:tcPr>
            <w:tcW w:w="4320" w:type="dxa"/>
          </w:tcPr>
          <w:p w:rsidR="004F561E" w:rsidRPr="00755066" w:rsidRDefault="004F561E" w:rsidP="00A91E0D">
            <w:pPr>
              <w:numPr>
                <w:ilvl w:val="0"/>
                <w:numId w:val="36"/>
              </w:numPr>
              <w:ind w:left="180" w:hanging="180"/>
              <w:rPr>
                <w:sz w:val="20"/>
              </w:rPr>
            </w:pPr>
            <w:r w:rsidRPr="00C47FAB">
              <w:rPr>
                <w:sz w:val="20"/>
              </w:rPr>
              <w:t xml:space="preserve">Mis-interpretation by RUC of null Start-up and Minimum Energy Offers </w:t>
            </w:r>
          </w:p>
        </w:tc>
        <w:tc>
          <w:tcPr>
            <w:tcW w:w="4320" w:type="dxa"/>
          </w:tcPr>
          <w:p w:rsidR="004F561E" w:rsidRPr="00755066" w:rsidRDefault="004F561E" w:rsidP="00A91E0D">
            <w:pPr>
              <w:numPr>
                <w:ilvl w:val="0"/>
                <w:numId w:val="36"/>
              </w:numPr>
              <w:ind w:left="180" w:hanging="180"/>
              <w:rPr>
                <w:sz w:val="20"/>
              </w:rPr>
            </w:pPr>
            <w:r w:rsidRPr="00C47FAB">
              <w:rPr>
                <w:sz w:val="20"/>
              </w:rPr>
              <w:t>Defect has been submitted on mishandling of null Start-up and null Minimum Energy offers.  Fix deployed to NPROD</w:t>
            </w:r>
          </w:p>
        </w:tc>
        <w:tc>
          <w:tcPr>
            <w:tcW w:w="4320" w:type="dxa"/>
          </w:tcPr>
          <w:p w:rsidR="004F561E" w:rsidRPr="00F43850" w:rsidRDefault="00B35DB1" w:rsidP="00F43850">
            <w:pPr>
              <w:numPr>
                <w:ilvl w:val="0"/>
                <w:numId w:val="36"/>
              </w:numPr>
              <w:ind w:left="180" w:hanging="180"/>
              <w:rPr>
                <w:sz w:val="20"/>
              </w:rPr>
            </w:pPr>
            <w:r w:rsidRPr="00F43850">
              <w:rPr>
                <w:sz w:val="20"/>
              </w:rPr>
              <w:t xml:space="preserve">Run DRUC and </w:t>
            </w:r>
            <w:r w:rsidR="00F43850" w:rsidRPr="00F43850">
              <w:rPr>
                <w:sz w:val="20"/>
              </w:rPr>
              <w:t>H</w:t>
            </w:r>
            <w:r w:rsidRPr="00F43850">
              <w:rPr>
                <w:sz w:val="20"/>
              </w:rPr>
              <w:t>RUC during the last few weeks in October including the LFC test</w:t>
            </w:r>
          </w:p>
        </w:tc>
      </w:tr>
      <w:tr w:rsidR="004F561E" w:rsidRPr="00846E98" w:rsidTr="00A91E0D">
        <w:tc>
          <w:tcPr>
            <w:tcW w:w="4320" w:type="dxa"/>
          </w:tcPr>
          <w:p w:rsidR="004F561E" w:rsidRPr="00755066" w:rsidRDefault="004F561E" w:rsidP="00A91E0D">
            <w:pPr>
              <w:numPr>
                <w:ilvl w:val="0"/>
                <w:numId w:val="36"/>
              </w:numPr>
              <w:ind w:left="180" w:hanging="180"/>
              <w:rPr>
                <w:sz w:val="20"/>
              </w:rPr>
            </w:pPr>
            <w:r w:rsidRPr="00C47FAB">
              <w:rPr>
                <w:sz w:val="20"/>
              </w:rPr>
              <w:t xml:space="preserve">MMS doesn't optimize phase shifter tap position </w:t>
            </w:r>
          </w:p>
        </w:tc>
        <w:tc>
          <w:tcPr>
            <w:tcW w:w="4320" w:type="dxa"/>
          </w:tcPr>
          <w:p w:rsidR="004F561E" w:rsidRPr="00BC6C84" w:rsidRDefault="004F561E" w:rsidP="00F43850">
            <w:pPr>
              <w:numPr>
                <w:ilvl w:val="0"/>
                <w:numId w:val="36"/>
              </w:numPr>
              <w:ind w:left="180" w:hanging="180"/>
              <w:rPr>
                <w:sz w:val="20"/>
              </w:rPr>
            </w:pPr>
            <w:r w:rsidRPr="00C47FAB">
              <w:rPr>
                <w:sz w:val="20"/>
              </w:rPr>
              <w:t> RUC set to also “monitor only” those elements associated with the PSTs and also the RUC operators procedures instructs them to use updated PST settings</w:t>
            </w:r>
          </w:p>
          <w:p w:rsidR="004F561E" w:rsidRPr="00755066" w:rsidRDefault="004F561E" w:rsidP="00F43850">
            <w:pPr>
              <w:numPr>
                <w:ilvl w:val="0"/>
                <w:numId w:val="36"/>
              </w:numPr>
              <w:ind w:left="180" w:hanging="180"/>
              <w:rPr>
                <w:sz w:val="20"/>
              </w:rPr>
            </w:pPr>
            <w:r w:rsidRPr="00C47FAB">
              <w:rPr>
                <w:sz w:val="20"/>
              </w:rPr>
              <w:t xml:space="preserve">Procedures in place for Shift Engineers and operators to update the phase Shifter tap position as system conditions changes </w:t>
            </w:r>
          </w:p>
        </w:tc>
        <w:tc>
          <w:tcPr>
            <w:tcW w:w="4320" w:type="dxa"/>
          </w:tcPr>
          <w:p w:rsidR="004F561E" w:rsidRPr="00F43850" w:rsidRDefault="00B35DB1" w:rsidP="00F43850">
            <w:pPr>
              <w:numPr>
                <w:ilvl w:val="0"/>
                <w:numId w:val="36"/>
              </w:numPr>
              <w:ind w:left="180" w:hanging="180"/>
              <w:rPr>
                <w:sz w:val="20"/>
              </w:rPr>
            </w:pPr>
            <w:r w:rsidRPr="00F43850">
              <w:rPr>
                <w:sz w:val="20"/>
              </w:rPr>
              <w:t xml:space="preserve">Run DRUC and </w:t>
            </w:r>
            <w:r w:rsidR="00F43850" w:rsidRPr="00F43850">
              <w:rPr>
                <w:sz w:val="20"/>
              </w:rPr>
              <w:t>H</w:t>
            </w:r>
            <w:r w:rsidRPr="00F43850">
              <w:rPr>
                <w:sz w:val="20"/>
              </w:rPr>
              <w:t xml:space="preserve">RUC during the last few weeks in October including the LFC test </w:t>
            </w:r>
          </w:p>
        </w:tc>
      </w:tr>
      <w:tr w:rsidR="004F561E" w:rsidRPr="00846E98" w:rsidTr="00A91E0D">
        <w:tc>
          <w:tcPr>
            <w:tcW w:w="4320" w:type="dxa"/>
          </w:tcPr>
          <w:p w:rsidR="004F561E" w:rsidRPr="00755066" w:rsidRDefault="004F561E" w:rsidP="00A91E0D">
            <w:pPr>
              <w:numPr>
                <w:ilvl w:val="0"/>
                <w:numId w:val="36"/>
              </w:numPr>
              <w:ind w:left="180" w:hanging="180"/>
              <w:rPr>
                <w:sz w:val="20"/>
              </w:rPr>
            </w:pPr>
            <w:r w:rsidRPr="00C47FAB">
              <w:rPr>
                <w:sz w:val="20"/>
              </w:rPr>
              <w:t>Slow execution times</w:t>
            </w:r>
          </w:p>
        </w:tc>
        <w:tc>
          <w:tcPr>
            <w:tcW w:w="4320" w:type="dxa"/>
          </w:tcPr>
          <w:p w:rsidR="004F561E" w:rsidRPr="00BC6C84" w:rsidRDefault="004F561E" w:rsidP="00F43850">
            <w:pPr>
              <w:numPr>
                <w:ilvl w:val="0"/>
                <w:numId w:val="36"/>
              </w:numPr>
              <w:ind w:left="180" w:hanging="180"/>
              <w:rPr>
                <w:sz w:val="20"/>
              </w:rPr>
            </w:pPr>
            <w:r w:rsidRPr="00C47FAB">
              <w:rPr>
                <w:sz w:val="20"/>
              </w:rPr>
              <w:t>COP data reflecting ERCOT to be short is primary reason.  Continue to evaluate parameter settings that can speed up process.</w:t>
            </w:r>
          </w:p>
          <w:p w:rsidR="004F561E" w:rsidRPr="00755066" w:rsidRDefault="004F561E" w:rsidP="00F43850">
            <w:pPr>
              <w:numPr>
                <w:ilvl w:val="0"/>
                <w:numId w:val="36"/>
              </w:numPr>
              <w:ind w:left="180" w:hanging="180"/>
              <w:rPr>
                <w:sz w:val="20"/>
              </w:rPr>
            </w:pPr>
            <w:r w:rsidRPr="00C47FAB">
              <w:rPr>
                <w:sz w:val="20"/>
              </w:rPr>
              <w:t>Procedures in place for Shift Engineers and operators to proactively take manual action to resolve unsolvable constraints </w:t>
            </w:r>
          </w:p>
        </w:tc>
        <w:tc>
          <w:tcPr>
            <w:tcW w:w="4320" w:type="dxa"/>
          </w:tcPr>
          <w:p w:rsidR="004F561E" w:rsidRPr="00755066" w:rsidRDefault="004F561E" w:rsidP="00A91E0D">
            <w:pPr>
              <w:numPr>
                <w:ilvl w:val="0"/>
                <w:numId w:val="36"/>
              </w:numPr>
              <w:ind w:left="180" w:hanging="180"/>
              <w:rPr>
                <w:sz w:val="20"/>
              </w:rPr>
            </w:pPr>
            <w:r w:rsidRPr="00C47FAB">
              <w:rPr>
                <w:sz w:val="20"/>
              </w:rPr>
              <w:t xml:space="preserve">Will continue to monitor </w:t>
            </w:r>
          </w:p>
        </w:tc>
      </w:tr>
      <w:tr w:rsidR="004F561E" w:rsidRPr="00846E98" w:rsidTr="00A91E0D">
        <w:tc>
          <w:tcPr>
            <w:tcW w:w="4320" w:type="dxa"/>
          </w:tcPr>
          <w:p w:rsidR="004F561E" w:rsidRPr="00755066" w:rsidRDefault="004F561E" w:rsidP="00A91E0D">
            <w:pPr>
              <w:numPr>
                <w:ilvl w:val="0"/>
                <w:numId w:val="36"/>
              </w:numPr>
              <w:ind w:left="180" w:hanging="180"/>
              <w:rPr>
                <w:sz w:val="20"/>
              </w:rPr>
            </w:pPr>
            <w:r w:rsidRPr="00C47FAB">
              <w:rPr>
                <w:sz w:val="20"/>
              </w:rPr>
              <w:t>RUC Operator Screens usability needs improvement</w:t>
            </w:r>
          </w:p>
        </w:tc>
        <w:tc>
          <w:tcPr>
            <w:tcW w:w="4320" w:type="dxa"/>
          </w:tcPr>
          <w:p w:rsidR="004F561E" w:rsidRPr="00755066" w:rsidRDefault="004F561E" w:rsidP="00A91E0D">
            <w:pPr>
              <w:numPr>
                <w:ilvl w:val="0"/>
                <w:numId w:val="36"/>
              </w:numPr>
              <w:ind w:left="180" w:hanging="180"/>
              <w:rPr>
                <w:sz w:val="20"/>
              </w:rPr>
            </w:pPr>
            <w:r w:rsidRPr="00C47FAB">
              <w:rPr>
                <w:sz w:val="20"/>
              </w:rPr>
              <w:t>Work in progress and this is not critical for Go-Live.</w:t>
            </w:r>
          </w:p>
        </w:tc>
        <w:tc>
          <w:tcPr>
            <w:tcW w:w="4320" w:type="dxa"/>
          </w:tcPr>
          <w:p w:rsidR="004F561E" w:rsidRPr="00755066" w:rsidRDefault="004F561E" w:rsidP="00A91E0D">
            <w:pPr>
              <w:numPr>
                <w:ilvl w:val="0"/>
                <w:numId w:val="36"/>
              </w:numPr>
              <w:ind w:left="180" w:hanging="180"/>
              <w:rPr>
                <w:sz w:val="20"/>
              </w:rPr>
            </w:pPr>
            <w:r w:rsidRPr="00C47FAB">
              <w:rPr>
                <w:sz w:val="20"/>
              </w:rPr>
              <w:t xml:space="preserve">Will continue to monitor </w:t>
            </w:r>
          </w:p>
        </w:tc>
      </w:tr>
      <w:tr w:rsidR="004F561E" w:rsidRPr="00846E98" w:rsidTr="00A91E0D">
        <w:tc>
          <w:tcPr>
            <w:tcW w:w="4320" w:type="dxa"/>
          </w:tcPr>
          <w:p w:rsidR="004F561E" w:rsidRPr="00755066" w:rsidRDefault="004F561E" w:rsidP="00B35DB1">
            <w:pPr>
              <w:numPr>
                <w:ilvl w:val="0"/>
                <w:numId w:val="36"/>
              </w:numPr>
              <w:ind w:left="180" w:hanging="180"/>
              <w:rPr>
                <w:sz w:val="20"/>
              </w:rPr>
            </w:pPr>
            <w:r w:rsidRPr="00C47FAB">
              <w:rPr>
                <w:sz w:val="20"/>
              </w:rPr>
              <w:t>RUC Operator</w:t>
            </w:r>
            <w:r>
              <w:rPr>
                <w:sz w:val="20"/>
              </w:rPr>
              <w:t>s</w:t>
            </w:r>
            <w:r w:rsidRPr="00C47FAB">
              <w:rPr>
                <w:sz w:val="20"/>
              </w:rPr>
              <w:t xml:space="preserve"> were unable to </w:t>
            </w:r>
            <w:r w:rsidR="00B35DB1">
              <w:rPr>
                <w:sz w:val="20"/>
              </w:rPr>
              <w:t>deselect Resources and set a few parameters</w:t>
            </w:r>
          </w:p>
        </w:tc>
        <w:tc>
          <w:tcPr>
            <w:tcW w:w="4320" w:type="dxa"/>
          </w:tcPr>
          <w:p w:rsidR="004F561E" w:rsidRPr="00755066" w:rsidRDefault="004F561E" w:rsidP="00A91E0D">
            <w:pPr>
              <w:numPr>
                <w:ilvl w:val="0"/>
                <w:numId w:val="36"/>
              </w:numPr>
              <w:ind w:left="180" w:hanging="180"/>
              <w:rPr>
                <w:sz w:val="20"/>
              </w:rPr>
            </w:pPr>
            <w:r w:rsidRPr="00C47FAB">
              <w:rPr>
                <w:sz w:val="20"/>
              </w:rPr>
              <w:t>Resolved during 168hr test by software fix</w:t>
            </w:r>
          </w:p>
        </w:tc>
        <w:tc>
          <w:tcPr>
            <w:tcW w:w="4320" w:type="dxa"/>
          </w:tcPr>
          <w:p w:rsidR="004F561E" w:rsidRPr="00755066" w:rsidRDefault="004F561E" w:rsidP="00A91E0D">
            <w:pPr>
              <w:numPr>
                <w:ilvl w:val="0"/>
                <w:numId w:val="36"/>
              </w:numPr>
              <w:ind w:left="180" w:hanging="180"/>
              <w:rPr>
                <w:sz w:val="20"/>
              </w:rPr>
            </w:pPr>
            <w:r w:rsidRPr="00C47FAB">
              <w:rPr>
                <w:sz w:val="20"/>
              </w:rPr>
              <w:t xml:space="preserve">Will continue to monitor </w:t>
            </w:r>
          </w:p>
        </w:tc>
      </w:tr>
    </w:tbl>
    <w:p w:rsidR="004F561E" w:rsidRDefault="004F561E" w:rsidP="00DE1A36">
      <w:pPr>
        <w:ind w:left="360"/>
        <w:rPr>
          <w:b/>
        </w:rPr>
      </w:pPr>
    </w:p>
    <w:p w:rsidR="004F561E" w:rsidRPr="00181B99" w:rsidRDefault="004F561E" w:rsidP="00DE1A36">
      <w:pPr>
        <w:ind w:left="360"/>
        <w:rPr>
          <w:b/>
        </w:rPr>
      </w:pPr>
    </w:p>
    <w:p w:rsidR="00DE1A36" w:rsidRDefault="00DE1A36" w:rsidP="00DE1A36">
      <w:pPr>
        <w:ind w:left="360"/>
      </w:pPr>
    </w:p>
    <w:p w:rsidR="00DE1A36" w:rsidRDefault="00DE1A36" w:rsidP="00DE1A36">
      <w:pPr>
        <w:ind w:left="360"/>
      </w:pPr>
    </w:p>
    <w:p w:rsidR="00DE1A36" w:rsidRDefault="00DE1A36" w:rsidP="00DE1A36">
      <w:pPr>
        <w:ind w:left="360"/>
        <w:rPr>
          <w:b/>
        </w:rPr>
      </w:pPr>
      <w:r w:rsidRPr="00181B99">
        <w:rPr>
          <w:b/>
        </w:rPr>
        <w:t>Real-Time Market</w:t>
      </w:r>
    </w:p>
    <w:tbl>
      <w:tblPr>
        <w:tblW w:w="1296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20"/>
        <w:gridCol w:w="4320"/>
        <w:gridCol w:w="4320"/>
      </w:tblGrid>
      <w:tr w:rsidR="004F561E" w:rsidRPr="00846E98" w:rsidTr="00A91E0D">
        <w:tc>
          <w:tcPr>
            <w:tcW w:w="4320" w:type="dxa"/>
            <w:shd w:val="clear" w:color="auto" w:fill="BFBFBF" w:themeFill="background1" w:themeFillShade="BF"/>
          </w:tcPr>
          <w:p w:rsidR="004F561E" w:rsidRPr="00846E98" w:rsidRDefault="004F561E" w:rsidP="00A91E0D">
            <w:pPr>
              <w:jc w:val="center"/>
              <w:rPr>
                <w:b/>
                <w:sz w:val="22"/>
              </w:rPr>
            </w:pPr>
            <w:r w:rsidRPr="00846E98">
              <w:rPr>
                <w:b/>
                <w:sz w:val="22"/>
              </w:rPr>
              <w:t>Quality of Solution Issues Identified</w:t>
            </w:r>
          </w:p>
        </w:tc>
        <w:tc>
          <w:tcPr>
            <w:tcW w:w="4320" w:type="dxa"/>
            <w:shd w:val="clear" w:color="auto" w:fill="BFBFBF" w:themeFill="background1" w:themeFillShade="BF"/>
          </w:tcPr>
          <w:p w:rsidR="004F561E" w:rsidRPr="00846E98" w:rsidRDefault="004F561E" w:rsidP="00A91E0D">
            <w:pPr>
              <w:jc w:val="center"/>
              <w:rPr>
                <w:b/>
                <w:sz w:val="22"/>
              </w:rPr>
            </w:pPr>
            <w:r w:rsidRPr="00846E98">
              <w:rPr>
                <w:b/>
                <w:sz w:val="22"/>
              </w:rPr>
              <w:t>System and Data Improvements</w:t>
            </w:r>
          </w:p>
        </w:tc>
        <w:tc>
          <w:tcPr>
            <w:tcW w:w="4320" w:type="dxa"/>
            <w:shd w:val="clear" w:color="auto" w:fill="BFBFBF" w:themeFill="background1" w:themeFillShade="BF"/>
          </w:tcPr>
          <w:p w:rsidR="004F561E" w:rsidRPr="00846E98" w:rsidRDefault="00A743D1" w:rsidP="00A91E0D">
            <w:pPr>
              <w:jc w:val="center"/>
              <w:rPr>
                <w:b/>
                <w:sz w:val="22"/>
              </w:rPr>
            </w:pPr>
            <w:r>
              <w:rPr>
                <w:b/>
                <w:sz w:val="22"/>
              </w:rPr>
              <w:t>Planned Resolution</w:t>
            </w:r>
            <w:r w:rsidRPr="00846E98">
              <w:rPr>
                <w:b/>
                <w:sz w:val="22"/>
              </w:rPr>
              <w:t xml:space="preserve"> for Go-Live</w:t>
            </w:r>
          </w:p>
        </w:tc>
      </w:tr>
      <w:tr w:rsidR="004F561E" w:rsidRPr="00846E98" w:rsidTr="00A91E0D">
        <w:tc>
          <w:tcPr>
            <w:tcW w:w="4320" w:type="dxa"/>
          </w:tcPr>
          <w:p w:rsidR="004F561E" w:rsidRDefault="004F561E" w:rsidP="00A91E0D">
            <w:pPr>
              <w:numPr>
                <w:ilvl w:val="0"/>
                <w:numId w:val="36"/>
              </w:numPr>
              <w:ind w:left="180" w:hanging="180"/>
              <w:rPr>
                <w:sz w:val="20"/>
              </w:rPr>
            </w:pPr>
            <w:r w:rsidRPr="00C47FAB">
              <w:rPr>
                <w:sz w:val="20"/>
              </w:rPr>
              <w:t>Offers not covering entire HSL of Resource</w:t>
            </w:r>
          </w:p>
        </w:tc>
        <w:tc>
          <w:tcPr>
            <w:tcW w:w="4320" w:type="dxa"/>
          </w:tcPr>
          <w:p w:rsidR="004F561E" w:rsidRDefault="004F561E" w:rsidP="00A91E0D">
            <w:pPr>
              <w:numPr>
                <w:ilvl w:val="0"/>
                <w:numId w:val="36"/>
              </w:numPr>
              <w:ind w:left="180" w:hanging="180"/>
              <w:rPr>
                <w:sz w:val="20"/>
              </w:rPr>
            </w:pPr>
            <w:r w:rsidRPr="00C47FAB">
              <w:rPr>
                <w:sz w:val="20"/>
              </w:rPr>
              <w:t>Outreach has helped.  NPRR 240 is at the BOD for approval.</w:t>
            </w:r>
          </w:p>
          <w:p w:rsidR="004F561E" w:rsidRDefault="004F561E" w:rsidP="00A91E0D">
            <w:pPr>
              <w:numPr>
                <w:ilvl w:val="0"/>
                <w:numId w:val="36"/>
              </w:numPr>
              <w:ind w:left="180" w:hanging="180"/>
              <w:rPr>
                <w:sz w:val="20"/>
              </w:rPr>
            </w:pPr>
            <w:r w:rsidRPr="00C47FAB">
              <w:rPr>
                <w:sz w:val="20"/>
              </w:rPr>
              <w:t xml:space="preserve">Seen improvement of on average of 2000MWs during the LFC test </w:t>
            </w:r>
          </w:p>
          <w:p w:rsidR="00B35DB1" w:rsidRDefault="00B35DB1" w:rsidP="00A91E0D">
            <w:pPr>
              <w:numPr>
                <w:ilvl w:val="0"/>
                <w:numId w:val="36"/>
              </w:numPr>
              <w:ind w:left="180" w:hanging="180"/>
              <w:rPr>
                <w:sz w:val="20"/>
              </w:rPr>
            </w:pPr>
            <w:r>
              <w:rPr>
                <w:sz w:val="20"/>
              </w:rPr>
              <w:t>NPRR 240 approved 9/21</w:t>
            </w:r>
          </w:p>
        </w:tc>
        <w:tc>
          <w:tcPr>
            <w:tcW w:w="4320" w:type="dxa"/>
          </w:tcPr>
          <w:p w:rsidR="004F561E" w:rsidRDefault="004F561E" w:rsidP="00A91E0D">
            <w:pPr>
              <w:numPr>
                <w:ilvl w:val="0"/>
                <w:numId w:val="36"/>
              </w:numPr>
              <w:ind w:left="180" w:hanging="180"/>
              <w:rPr>
                <w:sz w:val="20"/>
              </w:rPr>
            </w:pPr>
            <w:r w:rsidRPr="00C47FAB">
              <w:rPr>
                <w:sz w:val="20"/>
              </w:rPr>
              <w:t xml:space="preserve">Will continue to provide insight and education to MPs </w:t>
            </w:r>
          </w:p>
        </w:tc>
      </w:tr>
      <w:tr w:rsidR="004F561E" w:rsidRPr="00846E98" w:rsidTr="00A91E0D">
        <w:tc>
          <w:tcPr>
            <w:tcW w:w="4320" w:type="dxa"/>
          </w:tcPr>
          <w:p w:rsidR="004F561E" w:rsidRPr="00822D22" w:rsidRDefault="004F561E" w:rsidP="00A91E0D">
            <w:pPr>
              <w:numPr>
                <w:ilvl w:val="0"/>
                <w:numId w:val="36"/>
              </w:numPr>
              <w:ind w:left="180" w:hanging="180"/>
              <w:rPr>
                <w:sz w:val="20"/>
              </w:rPr>
            </w:pPr>
            <w:r w:rsidRPr="00C47FAB">
              <w:rPr>
                <w:sz w:val="20"/>
              </w:rPr>
              <w:t>Poor Telemetry</w:t>
            </w:r>
          </w:p>
        </w:tc>
        <w:tc>
          <w:tcPr>
            <w:tcW w:w="4320" w:type="dxa"/>
          </w:tcPr>
          <w:p w:rsidR="004F561E" w:rsidRPr="00822D22" w:rsidRDefault="004F561E" w:rsidP="00F43850">
            <w:pPr>
              <w:numPr>
                <w:ilvl w:val="0"/>
                <w:numId w:val="36"/>
              </w:numPr>
              <w:ind w:left="180" w:hanging="180"/>
              <w:rPr>
                <w:sz w:val="20"/>
              </w:rPr>
            </w:pPr>
            <w:r w:rsidRPr="00C47FAB">
              <w:rPr>
                <w:sz w:val="20"/>
              </w:rPr>
              <w:t>Significant issue during 40 hr LFC test.  Should be resolved by change implemented by MPs</w:t>
            </w:r>
          </w:p>
          <w:p w:rsidR="004F561E" w:rsidRPr="00822D22" w:rsidRDefault="004F561E" w:rsidP="00F43850">
            <w:pPr>
              <w:numPr>
                <w:ilvl w:val="0"/>
                <w:numId w:val="36"/>
              </w:numPr>
              <w:ind w:left="180" w:hanging="180"/>
              <w:rPr>
                <w:sz w:val="20"/>
              </w:rPr>
            </w:pPr>
            <w:r w:rsidRPr="00C47FAB">
              <w:rPr>
                <w:sz w:val="20"/>
              </w:rPr>
              <w:t xml:space="preserve">NPRR on Resource Limit Calculator (RLC) calculation in draft should help mitigate issue. </w:t>
            </w:r>
          </w:p>
        </w:tc>
        <w:tc>
          <w:tcPr>
            <w:tcW w:w="4320" w:type="dxa"/>
          </w:tcPr>
          <w:p w:rsidR="004F561E" w:rsidRPr="00822D22" w:rsidRDefault="00A743D1" w:rsidP="00A743D1">
            <w:pPr>
              <w:numPr>
                <w:ilvl w:val="0"/>
                <w:numId w:val="36"/>
              </w:numPr>
              <w:ind w:left="180" w:hanging="180"/>
              <w:rPr>
                <w:sz w:val="20"/>
              </w:rPr>
            </w:pPr>
            <w:r>
              <w:rPr>
                <w:sz w:val="20"/>
              </w:rPr>
              <w:t>Will continue to monitor.</w:t>
            </w:r>
          </w:p>
        </w:tc>
      </w:tr>
      <w:tr w:rsidR="004F561E" w:rsidRPr="00846E98" w:rsidTr="00A91E0D">
        <w:tc>
          <w:tcPr>
            <w:tcW w:w="4320" w:type="dxa"/>
          </w:tcPr>
          <w:p w:rsidR="004F561E" w:rsidRPr="00060AF6" w:rsidRDefault="004F561E" w:rsidP="00A91E0D">
            <w:pPr>
              <w:numPr>
                <w:ilvl w:val="0"/>
                <w:numId w:val="36"/>
              </w:numPr>
              <w:ind w:left="180" w:hanging="180"/>
              <w:rPr>
                <w:sz w:val="20"/>
              </w:rPr>
            </w:pPr>
            <w:r w:rsidRPr="00C47FAB">
              <w:rPr>
                <w:sz w:val="20"/>
              </w:rPr>
              <w:t>Start-up and Shut down issues</w:t>
            </w:r>
          </w:p>
        </w:tc>
        <w:tc>
          <w:tcPr>
            <w:tcW w:w="4320" w:type="dxa"/>
          </w:tcPr>
          <w:p w:rsidR="004F561E" w:rsidRPr="00822D22" w:rsidRDefault="004F561E" w:rsidP="00A91E0D">
            <w:pPr>
              <w:numPr>
                <w:ilvl w:val="0"/>
                <w:numId w:val="36"/>
              </w:numPr>
              <w:ind w:left="180" w:hanging="180"/>
              <w:rPr>
                <w:sz w:val="20"/>
              </w:rPr>
            </w:pPr>
            <w:r w:rsidRPr="00C47FAB">
              <w:rPr>
                <w:sz w:val="20"/>
              </w:rPr>
              <w:t>Business Practices written to provide guidance.  For go-live use "ONTEST" as RST for both Start-ups and Shut-downs.  NPRR i</w:t>
            </w:r>
            <w:r w:rsidR="00A743D1">
              <w:rPr>
                <w:sz w:val="20"/>
              </w:rPr>
              <w:t>n</w:t>
            </w:r>
            <w:r w:rsidRPr="00C47FAB">
              <w:rPr>
                <w:sz w:val="20"/>
              </w:rPr>
              <w:t xml:space="preserve"> progress to specify to use “ONTEST”. </w:t>
            </w:r>
          </w:p>
        </w:tc>
        <w:tc>
          <w:tcPr>
            <w:tcW w:w="4320" w:type="dxa"/>
          </w:tcPr>
          <w:p w:rsidR="004F561E" w:rsidRPr="00822D22" w:rsidRDefault="00B35DB1" w:rsidP="00B35DB1">
            <w:pPr>
              <w:numPr>
                <w:ilvl w:val="0"/>
                <w:numId w:val="36"/>
              </w:numPr>
              <w:ind w:left="180" w:hanging="180"/>
              <w:rPr>
                <w:sz w:val="20"/>
              </w:rPr>
            </w:pPr>
            <w:r>
              <w:rPr>
                <w:sz w:val="20"/>
              </w:rPr>
              <w:t xml:space="preserve">NPRR scheduled to go to </w:t>
            </w:r>
            <w:r w:rsidR="004F561E" w:rsidRPr="00C47FAB">
              <w:rPr>
                <w:sz w:val="20"/>
              </w:rPr>
              <w:t xml:space="preserve"> PRS to clarify the usage of on-test RESOURCESTATUS </w:t>
            </w:r>
          </w:p>
        </w:tc>
      </w:tr>
      <w:tr w:rsidR="004F561E" w:rsidRPr="00846E98" w:rsidTr="00A91E0D">
        <w:tc>
          <w:tcPr>
            <w:tcW w:w="4320" w:type="dxa"/>
          </w:tcPr>
          <w:p w:rsidR="004F561E" w:rsidRPr="00060AF6" w:rsidRDefault="004F561E" w:rsidP="00A91E0D">
            <w:pPr>
              <w:numPr>
                <w:ilvl w:val="0"/>
                <w:numId w:val="36"/>
              </w:numPr>
              <w:ind w:left="180" w:hanging="180"/>
              <w:rPr>
                <w:sz w:val="20"/>
              </w:rPr>
            </w:pPr>
            <w:r w:rsidRPr="00C47FAB">
              <w:rPr>
                <w:sz w:val="20"/>
              </w:rPr>
              <w:t>Inaccurate Ratings</w:t>
            </w:r>
          </w:p>
        </w:tc>
        <w:tc>
          <w:tcPr>
            <w:tcW w:w="4320" w:type="dxa"/>
          </w:tcPr>
          <w:p w:rsidR="004F561E" w:rsidRPr="00822D22" w:rsidRDefault="004F561E" w:rsidP="00A91E0D">
            <w:pPr>
              <w:numPr>
                <w:ilvl w:val="0"/>
                <w:numId w:val="36"/>
              </w:numPr>
              <w:ind w:left="180" w:hanging="180"/>
              <w:rPr>
                <w:sz w:val="20"/>
              </w:rPr>
            </w:pPr>
            <w:r w:rsidRPr="00C47FAB">
              <w:rPr>
                <w:sz w:val="20"/>
              </w:rPr>
              <w:t>Early LFC tests revealed inaccurate rating in the model and in some cases being telemetered.   ERCOT implemented review process for binding constraints showing up in Real time.  (Review contingency and ratings)</w:t>
            </w:r>
          </w:p>
        </w:tc>
        <w:tc>
          <w:tcPr>
            <w:tcW w:w="4320" w:type="dxa"/>
          </w:tcPr>
          <w:p w:rsidR="004F561E" w:rsidRPr="00822D22" w:rsidRDefault="004F561E" w:rsidP="00A91E0D">
            <w:pPr>
              <w:numPr>
                <w:ilvl w:val="0"/>
                <w:numId w:val="36"/>
              </w:numPr>
              <w:ind w:left="180" w:hanging="180"/>
              <w:rPr>
                <w:sz w:val="20"/>
              </w:rPr>
            </w:pPr>
            <w:r w:rsidRPr="00C47FAB">
              <w:rPr>
                <w:sz w:val="20"/>
              </w:rPr>
              <w:t>Will continue to monitor and correct as required</w:t>
            </w:r>
          </w:p>
        </w:tc>
      </w:tr>
      <w:tr w:rsidR="004F561E" w:rsidRPr="00846E98" w:rsidTr="00A91E0D">
        <w:tc>
          <w:tcPr>
            <w:tcW w:w="4320" w:type="dxa"/>
          </w:tcPr>
          <w:p w:rsidR="004F561E" w:rsidRPr="00060AF6" w:rsidRDefault="004F561E" w:rsidP="00A91E0D">
            <w:pPr>
              <w:numPr>
                <w:ilvl w:val="0"/>
                <w:numId w:val="36"/>
              </w:numPr>
              <w:ind w:left="180" w:hanging="180"/>
              <w:rPr>
                <w:sz w:val="20"/>
              </w:rPr>
            </w:pPr>
            <w:r w:rsidRPr="00C47FAB">
              <w:rPr>
                <w:sz w:val="20"/>
              </w:rPr>
              <w:t>Questionable Contingencies</w:t>
            </w:r>
          </w:p>
        </w:tc>
        <w:tc>
          <w:tcPr>
            <w:tcW w:w="4320" w:type="dxa"/>
          </w:tcPr>
          <w:p w:rsidR="009F2C6D" w:rsidRDefault="009F2C6D" w:rsidP="009F2C6D">
            <w:pPr>
              <w:numPr>
                <w:ilvl w:val="0"/>
                <w:numId w:val="36"/>
              </w:numPr>
              <w:ind w:left="180" w:hanging="180"/>
              <w:rPr>
                <w:sz w:val="20"/>
              </w:rPr>
            </w:pPr>
            <w:r w:rsidRPr="00C47FAB">
              <w:rPr>
                <w:sz w:val="20"/>
              </w:rPr>
              <w:t>Automated contingency generation tool produced some invalid contingencies due to modeling issues</w:t>
            </w:r>
            <w:r>
              <w:rPr>
                <w:sz w:val="20"/>
              </w:rPr>
              <w:t>.</w:t>
            </w:r>
            <w:r w:rsidRPr="00C47FAB">
              <w:rPr>
                <w:sz w:val="20"/>
              </w:rPr>
              <w:t xml:space="preserve"> </w:t>
            </w:r>
            <w:r>
              <w:rPr>
                <w:sz w:val="20"/>
              </w:rPr>
              <w:t xml:space="preserve">NOMCRs were submitted to </w:t>
            </w:r>
            <w:r w:rsidRPr="00C47FAB">
              <w:rPr>
                <w:sz w:val="20"/>
              </w:rPr>
              <w:t>correct.</w:t>
            </w:r>
          </w:p>
          <w:p w:rsidR="009F2C6D" w:rsidRDefault="009F2C6D" w:rsidP="009F2C6D">
            <w:pPr>
              <w:numPr>
                <w:ilvl w:val="0"/>
                <w:numId w:val="36"/>
              </w:numPr>
              <w:ind w:left="180" w:hanging="180"/>
              <w:rPr>
                <w:sz w:val="20"/>
              </w:rPr>
            </w:pPr>
            <w:r w:rsidRPr="00C47FAB">
              <w:rPr>
                <w:sz w:val="20"/>
              </w:rPr>
              <w:t>Teams working to review the contingencies with auto transformers.</w:t>
            </w:r>
          </w:p>
          <w:p w:rsidR="004F561E" w:rsidRPr="00822D22" w:rsidRDefault="004F561E" w:rsidP="00A91E0D">
            <w:pPr>
              <w:numPr>
                <w:ilvl w:val="0"/>
                <w:numId w:val="36"/>
              </w:numPr>
              <w:ind w:left="180" w:hanging="180"/>
              <w:rPr>
                <w:sz w:val="20"/>
              </w:rPr>
            </w:pPr>
            <w:r w:rsidRPr="00C47FAB">
              <w:rPr>
                <w:sz w:val="20"/>
              </w:rPr>
              <w:t>Contacted TSP</w:t>
            </w:r>
            <w:r w:rsidR="00A743D1">
              <w:rPr>
                <w:sz w:val="20"/>
              </w:rPr>
              <w:t>s</w:t>
            </w:r>
            <w:r w:rsidRPr="00C47FAB">
              <w:rPr>
                <w:sz w:val="20"/>
              </w:rPr>
              <w:t xml:space="preserve"> requesting verification of transformer isolation. </w:t>
            </w:r>
          </w:p>
        </w:tc>
        <w:tc>
          <w:tcPr>
            <w:tcW w:w="4320" w:type="dxa"/>
          </w:tcPr>
          <w:p w:rsidR="009F2C6D" w:rsidRDefault="009F2C6D" w:rsidP="009F2C6D">
            <w:pPr>
              <w:numPr>
                <w:ilvl w:val="0"/>
                <w:numId w:val="36"/>
              </w:numPr>
              <w:ind w:left="180" w:hanging="180"/>
              <w:rPr>
                <w:sz w:val="20"/>
              </w:rPr>
            </w:pPr>
            <w:r w:rsidRPr="00C47FAB">
              <w:rPr>
                <w:sz w:val="20"/>
              </w:rPr>
              <w:t>Request to TSP</w:t>
            </w:r>
            <w:r w:rsidRPr="009632A0">
              <w:rPr>
                <w:sz w:val="20"/>
              </w:rPr>
              <w:t>s</w:t>
            </w:r>
            <w:r w:rsidRPr="00C47FAB">
              <w:rPr>
                <w:sz w:val="20"/>
              </w:rPr>
              <w:t xml:space="preserve"> to review specific contingencies (including auto transformers) has been made.</w:t>
            </w:r>
          </w:p>
          <w:p w:rsidR="004F561E" w:rsidRDefault="009F2C6D" w:rsidP="009F2C6D">
            <w:pPr>
              <w:numPr>
                <w:ilvl w:val="0"/>
                <w:numId w:val="36"/>
              </w:numPr>
              <w:ind w:left="180" w:hanging="180"/>
              <w:rPr>
                <w:sz w:val="20"/>
              </w:rPr>
            </w:pPr>
            <w:r w:rsidRPr="00C47FAB">
              <w:rPr>
                <w:sz w:val="20"/>
              </w:rPr>
              <w:t>NOMCRs submitted to be implemented in the 10/15 database load</w:t>
            </w:r>
          </w:p>
          <w:p w:rsidR="00A070E8" w:rsidRDefault="00A070E8" w:rsidP="00A070E8">
            <w:pPr>
              <w:numPr>
                <w:ilvl w:val="0"/>
                <w:numId w:val="36"/>
              </w:numPr>
              <w:ind w:left="180" w:hanging="180"/>
              <w:rPr>
                <w:sz w:val="20"/>
              </w:rPr>
            </w:pPr>
            <w:r w:rsidRPr="00C47FAB">
              <w:rPr>
                <w:sz w:val="20"/>
              </w:rPr>
              <w:t>Continue to review the contingencies.</w:t>
            </w:r>
          </w:p>
        </w:tc>
      </w:tr>
      <w:tr w:rsidR="004F561E" w:rsidRPr="00846E98" w:rsidTr="00A91E0D">
        <w:tc>
          <w:tcPr>
            <w:tcW w:w="4320" w:type="dxa"/>
            <w:vAlign w:val="center"/>
          </w:tcPr>
          <w:p w:rsidR="004F561E" w:rsidRPr="00822D22" w:rsidRDefault="004F561E" w:rsidP="00A91E0D">
            <w:pPr>
              <w:numPr>
                <w:ilvl w:val="0"/>
                <w:numId w:val="36"/>
              </w:numPr>
              <w:ind w:left="180" w:hanging="180"/>
              <w:rPr>
                <w:sz w:val="20"/>
              </w:rPr>
            </w:pPr>
            <w:r w:rsidRPr="00C47FAB">
              <w:rPr>
                <w:sz w:val="20"/>
              </w:rPr>
              <w:t>Energy Offer Curve being rejected in Real Time.  (This is a timing issue.)</w:t>
            </w:r>
          </w:p>
        </w:tc>
        <w:tc>
          <w:tcPr>
            <w:tcW w:w="4320" w:type="dxa"/>
            <w:vAlign w:val="center"/>
          </w:tcPr>
          <w:p w:rsidR="00A743D1" w:rsidRDefault="004F561E" w:rsidP="00A91E0D">
            <w:pPr>
              <w:numPr>
                <w:ilvl w:val="0"/>
                <w:numId w:val="36"/>
              </w:numPr>
              <w:ind w:left="180" w:hanging="180"/>
              <w:rPr>
                <w:sz w:val="20"/>
              </w:rPr>
            </w:pPr>
            <w:r w:rsidRPr="00C47FAB">
              <w:rPr>
                <w:sz w:val="20"/>
              </w:rPr>
              <w:t>Known defect being investigated</w:t>
            </w:r>
          </w:p>
          <w:p w:rsidR="004F561E" w:rsidRDefault="00A743D1" w:rsidP="00A91E0D">
            <w:pPr>
              <w:numPr>
                <w:ilvl w:val="0"/>
                <w:numId w:val="36"/>
              </w:numPr>
              <w:ind w:left="180" w:hanging="180"/>
              <w:rPr>
                <w:sz w:val="20"/>
              </w:rPr>
            </w:pPr>
            <w:r>
              <w:rPr>
                <w:sz w:val="20"/>
              </w:rPr>
              <w:t>Fix in 10/1 NPROD migration</w:t>
            </w:r>
            <w:r w:rsidR="004F561E" w:rsidRPr="00C47FAB">
              <w:rPr>
                <w:sz w:val="20"/>
              </w:rPr>
              <w:t xml:space="preserve"> </w:t>
            </w:r>
          </w:p>
        </w:tc>
        <w:tc>
          <w:tcPr>
            <w:tcW w:w="4320" w:type="dxa"/>
            <w:vAlign w:val="center"/>
          </w:tcPr>
          <w:p w:rsidR="004F561E" w:rsidRPr="00822D22" w:rsidRDefault="00A743D1" w:rsidP="00F43850">
            <w:pPr>
              <w:numPr>
                <w:ilvl w:val="0"/>
                <w:numId w:val="36"/>
              </w:numPr>
              <w:ind w:left="180" w:hanging="180"/>
              <w:rPr>
                <w:sz w:val="20"/>
              </w:rPr>
            </w:pPr>
            <w:r>
              <w:rPr>
                <w:sz w:val="20"/>
              </w:rPr>
              <w:t>Verify fix in NPROD in October</w:t>
            </w:r>
          </w:p>
        </w:tc>
      </w:tr>
      <w:tr w:rsidR="004F561E" w:rsidRPr="00846E98" w:rsidTr="00A91E0D">
        <w:tc>
          <w:tcPr>
            <w:tcW w:w="4320" w:type="dxa"/>
            <w:vAlign w:val="center"/>
          </w:tcPr>
          <w:p w:rsidR="004F561E" w:rsidRPr="00822D22" w:rsidRDefault="004F561E" w:rsidP="00A91E0D">
            <w:pPr>
              <w:numPr>
                <w:ilvl w:val="0"/>
                <w:numId w:val="36"/>
              </w:numPr>
              <w:ind w:left="180" w:hanging="180"/>
              <w:rPr>
                <w:sz w:val="20"/>
              </w:rPr>
            </w:pPr>
            <w:r w:rsidRPr="00C47FAB">
              <w:rPr>
                <w:sz w:val="20"/>
              </w:rPr>
              <w:t>Shift factor transfer issues</w:t>
            </w:r>
          </w:p>
        </w:tc>
        <w:tc>
          <w:tcPr>
            <w:tcW w:w="4320" w:type="dxa"/>
            <w:vAlign w:val="center"/>
          </w:tcPr>
          <w:p w:rsidR="004F561E" w:rsidRDefault="004F561E" w:rsidP="00A91E0D">
            <w:pPr>
              <w:numPr>
                <w:ilvl w:val="0"/>
                <w:numId w:val="36"/>
              </w:numPr>
              <w:ind w:left="0" w:hanging="180"/>
              <w:rPr>
                <w:sz w:val="20"/>
              </w:rPr>
            </w:pPr>
            <w:r w:rsidRPr="00C47FAB">
              <w:rPr>
                <w:sz w:val="20"/>
              </w:rPr>
              <w:t>Resolved with code updates</w:t>
            </w:r>
          </w:p>
          <w:p w:rsidR="004F561E" w:rsidRDefault="004F561E" w:rsidP="00A91E0D">
            <w:pPr>
              <w:pStyle w:val="ListParagraph"/>
              <w:numPr>
                <w:ilvl w:val="0"/>
                <w:numId w:val="36"/>
              </w:numPr>
              <w:spacing w:after="0" w:line="240" w:lineRule="auto"/>
              <w:ind w:left="180" w:hanging="180"/>
              <w:rPr>
                <w:rFonts w:ascii="Times New Roman" w:eastAsia="Times New Roman" w:hAnsi="Times New Roman"/>
                <w:sz w:val="20"/>
                <w:szCs w:val="24"/>
              </w:rPr>
            </w:pPr>
            <w:r w:rsidRPr="00C47FAB">
              <w:rPr>
                <w:rFonts w:ascii="Times New Roman" w:eastAsia="Times New Roman" w:hAnsi="Times New Roman"/>
                <w:sz w:val="20"/>
                <w:szCs w:val="24"/>
              </w:rPr>
              <w:t>No issues in the 168HR test</w:t>
            </w:r>
          </w:p>
          <w:p w:rsidR="00A743D1" w:rsidRDefault="00A743D1" w:rsidP="00A91E0D">
            <w:pPr>
              <w:pStyle w:val="ListParagraph"/>
              <w:numPr>
                <w:ilvl w:val="0"/>
                <w:numId w:val="36"/>
              </w:numPr>
              <w:spacing w:after="0" w:line="240" w:lineRule="auto"/>
              <w:ind w:left="180" w:hanging="180"/>
              <w:rPr>
                <w:rFonts w:ascii="Times New Roman" w:eastAsia="Times New Roman" w:hAnsi="Times New Roman"/>
                <w:sz w:val="20"/>
                <w:szCs w:val="24"/>
              </w:rPr>
            </w:pPr>
            <w:r w:rsidRPr="00C47FAB">
              <w:rPr>
                <w:rFonts w:ascii="Times New Roman" w:eastAsia="Times New Roman" w:hAnsi="Times New Roman"/>
                <w:sz w:val="20"/>
                <w:szCs w:val="24"/>
              </w:rPr>
              <w:t>None observed during Sept 29-30 Nodal System test</w:t>
            </w:r>
          </w:p>
        </w:tc>
        <w:tc>
          <w:tcPr>
            <w:tcW w:w="4320" w:type="dxa"/>
            <w:vAlign w:val="center"/>
          </w:tcPr>
          <w:p w:rsidR="004F561E" w:rsidRPr="00822D22" w:rsidRDefault="004F561E" w:rsidP="00F43850">
            <w:pPr>
              <w:numPr>
                <w:ilvl w:val="0"/>
                <w:numId w:val="36"/>
              </w:numPr>
              <w:ind w:left="180" w:hanging="180"/>
              <w:rPr>
                <w:sz w:val="20"/>
              </w:rPr>
            </w:pPr>
            <w:r w:rsidRPr="00C47FAB">
              <w:rPr>
                <w:sz w:val="20"/>
              </w:rPr>
              <w:t>Will continue to monitor</w:t>
            </w:r>
          </w:p>
        </w:tc>
      </w:tr>
    </w:tbl>
    <w:p w:rsidR="004F561E" w:rsidRDefault="004F561E" w:rsidP="00DE1A36">
      <w:pPr>
        <w:ind w:left="360"/>
        <w:rPr>
          <w:b/>
        </w:rPr>
      </w:pPr>
    </w:p>
    <w:p w:rsidR="004F561E" w:rsidRPr="00181B99" w:rsidRDefault="004F561E" w:rsidP="00DE1A36">
      <w:pPr>
        <w:ind w:left="360"/>
        <w:rPr>
          <w:b/>
        </w:rPr>
      </w:pPr>
    </w:p>
    <w:p w:rsidR="00DE1A36" w:rsidRDefault="00DE1A36" w:rsidP="00DE1A36">
      <w:pPr>
        <w:ind w:left="360"/>
      </w:pPr>
    </w:p>
    <w:p w:rsidR="00DE1A36" w:rsidRDefault="00DE1A36" w:rsidP="00DE1A36">
      <w:pPr>
        <w:ind w:left="360"/>
      </w:pPr>
    </w:p>
    <w:p w:rsidR="004F561E" w:rsidRDefault="004F561E" w:rsidP="00DE1A36">
      <w:pPr>
        <w:ind w:left="360"/>
        <w:rPr>
          <w:b/>
        </w:rPr>
      </w:pPr>
    </w:p>
    <w:p w:rsidR="00DE1A36" w:rsidRPr="00181B99" w:rsidRDefault="00DE1A36" w:rsidP="00DE1A36">
      <w:pPr>
        <w:ind w:left="360"/>
        <w:rPr>
          <w:b/>
        </w:rPr>
      </w:pPr>
      <w:r w:rsidRPr="00181B99">
        <w:rPr>
          <w:b/>
        </w:rPr>
        <w:t>Network Modeling Management System</w:t>
      </w:r>
    </w:p>
    <w:tbl>
      <w:tblPr>
        <w:tblW w:w="1296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20"/>
        <w:gridCol w:w="4320"/>
        <w:gridCol w:w="4320"/>
      </w:tblGrid>
      <w:tr w:rsidR="00DE1A36" w:rsidRPr="00846E98" w:rsidTr="0090392E">
        <w:tc>
          <w:tcPr>
            <w:tcW w:w="4320" w:type="dxa"/>
            <w:shd w:val="clear" w:color="auto" w:fill="BFBFBF" w:themeFill="background1" w:themeFillShade="BF"/>
          </w:tcPr>
          <w:p w:rsidR="00DE1A36" w:rsidRPr="00846E98" w:rsidRDefault="00DE1A36" w:rsidP="0090392E">
            <w:pPr>
              <w:jc w:val="center"/>
              <w:rPr>
                <w:b/>
                <w:sz w:val="22"/>
              </w:rPr>
            </w:pPr>
            <w:r w:rsidRPr="00846E98">
              <w:rPr>
                <w:b/>
                <w:sz w:val="22"/>
              </w:rPr>
              <w:t>Quality of Solution Issues Identified</w:t>
            </w:r>
          </w:p>
        </w:tc>
        <w:tc>
          <w:tcPr>
            <w:tcW w:w="4320" w:type="dxa"/>
            <w:shd w:val="clear" w:color="auto" w:fill="BFBFBF" w:themeFill="background1" w:themeFillShade="BF"/>
          </w:tcPr>
          <w:p w:rsidR="00DE1A36" w:rsidRPr="00846E98" w:rsidRDefault="00DE1A36" w:rsidP="0090392E">
            <w:pPr>
              <w:jc w:val="center"/>
              <w:rPr>
                <w:b/>
                <w:sz w:val="22"/>
              </w:rPr>
            </w:pPr>
            <w:r w:rsidRPr="00846E98">
              <w:rPr>
                <w:b/>
                <w:sz w:val="22"/>
              </w:rPr>
              <w:t>System and Data Improvements</w:t>
            </w:r>
          </w:p>
        </w:tc>
        <w:tc>
          <w:tcPr>
            <w:tcW w:w="4320" w:type="dxa"/>
            <w:shd w:val="clear" w:color="auto" w:fill="BFBFBF" w:themeFill="background1" w:themeFillShade="BF"/>
          </w:tcPr>
          <w:p w:rsidR="00DE1A36" w:rsidRPr="00846E98" w:rsidRDefault="00A743D1" w:rsidP="0090392E">
            <w:pPr>
              <w:jc w:val="center"/>
              <w:rPr>
                <w:b/>
                <w:sz w:val="22"/>
              </w:rPr>
            </w:pPr>
            <w:r>
              <w:rPr>
                <w:b/>
                <w:sz w:val="22"/>
              </w:rPr>
              <w:t>Planned Resolution</w:t>
            </w:r>
            <w:r w:rsidRPr="00846E98">
              <w:rPr>
                <w:b/>
                <w:sz w:val="22"/>
              </w:rPr>
              <w:t xml:space="preserve"> for Go-Live</w:t>
            </w:r>
          </w:p>
        </w:tc>
      </w:tr>
      <w:tr w:rsidR="00DE1A36" w:rsidRPr="00846E98" w:rsidTr="0090392E">
        <w:tc>
          <w:tcPr>
            <w:tcW w:w="4320" w:type="dxa"/>
          </w:tcPr>
          <w:p w:rsidR="00DE1A36" w:rsidRPr="001E73FE" w:rsidRDefault="00DE1A36" w:rsidP="0090392E">
            <w:pPr>
              <w:numPr>
                <w:ilvl w:val="0"/>
                <w:numId w:val="36"/>
              </w:numPr>
              <w:ind w:left="180" w:hanging="180"/>
              <w:rPr>
                <w:sz w:val="20"/>
              </w:rPr>
            </w:pPr>
            <w:r w:rsidRPr="001E73FE">
              <w:rPr>
                <w:sz w:val="20"/>
              </w:rPr>
              <w:t xml:space="preserve">Multiple System restarts </w:t>
            </w:r>
          </w:p>
          <w:p w:rsidR="00DE1A36" w:rsidRPr="001E73FE" w:rsidRDefault="00DE1A36" w:rsidP="0090392E">
            <w:pPr>
              <w:numPr>
                <w:ilvl w:val="1"/>
                <w:numId w:val="36"/>
              </w:numPr>
              <w:ind w:left="900" w:hanging="450"/>
              <w:rPr>
                <w:sz w:val="20"/>
              </w:rPr>
            </w:pPr>
            <w:r w:rsidRPr="001E73FE">
              <w:rPr>
                <w:sz w:val="20"/>
              </w:rPr>
              <w:t>The restarts caused</w:t>
            </w:r>
            <w:r w:rsidR="00A743D1">
              <w:rPr>
                <w:sz w:val="20"/>
              </w:rPr>
              <w:t xml:space="preserve"> MP input to be lost resulting </w:t>
            </w:r>
            <w:r w:rsidRPr="001E73FE">
              <w:rPr>
                <w:sz w:val="20"/>
              </w:rPr>
              <w:t>in significant delays for MP’s to input Model data.</w:t>
            </w:r>
          </w:p>
        </w:tc>
        <w:tc>
          <w:tcPr>
            <w:tcW w:w="4320" w:type="dxa"/>
          </w:tcPr>
          <w:p w:rsidR="00DE1A36" w:rsidRPr="001E73FE" w:rsidRDefault="00DE1A36" w:rsidP="00BA4DA9">
            <w:pPr>
              <w:numPr>
                <w:ilvl w:val="0"/>
                <w:numId w:val="35"/>
              </w:numPr>
              <w:ind w:left="180" w:hanging="180"/>
              <w:rPr>
                <w:sz w:val="20"/>
              </w:rPr>
            </w:pPr>
            <w:r w:rsidRPr="001E73FE">
              <w:rPr>
                <w:sz w:val="20"/>
              </w:rPr>
              <w:t>Stability issue was improved with a system patch that was applied on  July 1</w:t>
            </w:r>
            <w:r w:rsidRPr="001E73FE">
              <w:rPr>
                <w:sz w:val="20"/>
                <w:vertAlign w:val="superscript"/>
              </w:rPr>
              <w:t>st</w:t>
            </w:r>
            <w:r w:rsidRPr="001E73FE">
              <w:rPr>
                <w:sz w:val="20"/>
              </w:rPr>
              <w:t xml:space="preserve">, 2010 </w:t>
            </w:r>
          </w:p>
          <w:p w:rsidR="00B06C50" w:rsidRDefault="00DE1A36">
            <w:pPr>
              <w:numPr>
                <w:ilvl w:val="0"/>
                <w:numId w:val="35"/>
              </w:numPr>
              <w:ind w:left="180" w:hanging="180"/>
              <w:rPr>
                <w:sz w:val="20"/>
              </w:rPr>
            </w:pPr>
            <w:r w:rsidRPr="001E73FE">
              <w:rPr>
                <w:sz w:val="20"/>
              </w:rPr>
              <w:t xml:space="preserve">The last restart occurred on 9/05/2010, but not related to the original issue </w:t>
            </w:r>
          </w:p>
          <w:p w:rsidR="00DE1A36" w:rsidRPr="00846E98" w:rsidRDefault="00DE1A36" w:rsidP="0090392E">
            <w:pPr>
              <w:rPr>
                <w:sz w:val="20"/>
              </w:rPr>
            </w:pPr>
          </w:p>
        </w:tc>
        <w:tc>
          <w:tcPr>
            <w:tcW w:w="4320" w:type="dxa"/>
          </w:tcPr>
          <w:p w:rsidR="00DE1A36" w:rsidRPr="001E73FE" w:rsidRDefault="00DE1A36" w:rsidP="00BA4DA9">
            <w:pPr>
              <w:numPr>
                <w:ilvl w:val="0"/>
                <w:numId w:val="36"/>
              </w:numPr>
              <w:ind w:left="180" w:hanging="180"/>
              <w:rPr>
                <w:sz w:val="20"/>
              </w:rPr>
            </w:pPr>
            <w:r w:rsidRPr="001E73FE">
              <w:rPr>
                <w:sz w:val="20"/>
              </w:rPr>
              <w:t>Continue to monitor restart activity to ensure system meets goal of 1 or fewer unscheduled restarts per week.  Currently the system is meeting or exceeding the goal</w:t>
            </w:r>
          </w:p>
        </w:tc>
      </w:tr>
      <w:tr w:rsidR="00DE1A36" w:rsidRPr="00846E98" w:rsidTr="0090392E">
        <w:tc>
          <w:tcPr>
            <w:tcW w:w="4320" w:type="dxa"/>
          </w:tcPr>
          <w:p w:rsidR="00DE1A36" w:rsidRPr="001E73FE" w:rsidRDefault="00DE1A36" w:rsidP="00BA4DA9">
            <w:pPr>
              <w:numPr>
                <w:ilvl w:val="0"/>
                <w:numId w:val="36"/>
              </w:numPr>
              <w:ind w:left="180" w:hanging="180"/>
              <w:rPr>
                <w:sz w:val="20"/>
              </w:rPr>
            </w:pPr>
            <w:r w:rsidRPr="001E73FE">
              <w:rPr>
                <w:sz w:val="20"/>
              </w:rPr>
              <w:t>Market Participants and ERCOT had differing opinions on several items involving modeling such as:</w:t>
            </w:r>
          </w:p>
          <w:p w:rsidR="00DE1A36" w:rsidRPr="001E73FE" w:rsidRDefault="00DE1A36" w:rsidP="0090392E">
            <w:pPr>
              <w:numPr>
                <w:ilvl w:val="1"/>
                <w:numId w:val="36"/>
              </w:numPr>
              <w:ind w:left="900" w:hanging="450"/>
              <w:rPr>
                <w:sz w:val="20"/>
              </w:rPr>
            </w:pPr>
            <w:r w:rsidRPr="001E73FE">
              <w:rPr>
                <w:sz w:val="20"/>
              </w:rPr>
              <w:t>Definition of interim updates</w:t>
            </w:r>
          </w:p>
          <w:p w:rsidR="00DE1A36" w:rsidRPr="001E73FE" w:rsidRDefault="00DE1A36" w:rsidP="0090392E">
            <w:pPr>
              <w:numPr>
                <w:ilvl w:val="1"/>
                <w:numId w:val="36"/>
              </w:numPr>
              <w:ind w:left="900" w:hanging="450"/>
              <w:rPr>
                <w:sz w:val="20"/>
              </w:rPr>
            </w:pPr>
            <w:r w:rsidRPr="001E73FE">
              <w:rPr>
                <w:sz w:val="20"/>
              </w:rPr>
              <w:t>How to place NOMCRs into service</w:t>
            </w:r>
          </w:p>
          <w:p w:rsidR="00DE1A36" w:rsidRPr="001E73FE" w:rsidRDefault="00DE1A36" w:rsidP="0090392E">
            <w:pPr>
              <w:numPr>
                <w:ilvl w:val="1"/>
                <w:numId w:val="36"/>
              </w:numPr>
              <w:ind w:left="900" w:hanging="450"/>
              <w:rPr>
                <w:sz w:val="20"/>
              </w:rPr>
            </w:pPr>
            <w:r w:rsidRPr="001E73FE">
              <w:rPr>
                <w:sz w:val="20"/>
              </w:rPr>
              <w:t>Using Outage scheduler for energizing new equipment</w:t>
            </w:r>
          </w:p>
          <w:p w:rsidR="00DE1A36" w:rsidRPr="00846E98" w:rsidRDefault="00DE1A36" w:rsidP="0090392E">
            <w:pPr>
              <w:ind w:left="180"/>
              <w:rPr>
                <w:sz w:val="20"/>
              </w:rPr>
            </w:pPr>
          </w:p>
        </w:tc>
        <w:tc>
          <w:tcPr>
            <w:tcW w:w="4320" w:type="dxa"/>
          </w:tcPr>
          <w:p w:rsidR="00DE1A36" w:rsidRPr="001E73FE" w:rsidRDefault="00DE1A36" w:rsidP="00BA4DA9">
            <w:pPr>
              <w:numPr>
                <w:ilvl w:val="0"/>
                <w:numId w:val="36"/>
              </w:numPr>
              <w:ind w:left="180" w:hanging="180"/>
              <w:rPr>
                <w:sz w:val="20"/>
              </w:rPr>
            </w:pPr>
            <w:r w:rsidRPr="001E73FE">
              <w:rPr>
                <w:sz w:val="20"/>
              </w:rPr>
              <w:t xml:space="preserve">ERCOT released the Modeling Expectations white paper and worked with the TSPs in several subcommittees to reach a market agreement </w:t>
            </w:r>
          </w:p>
          <w:p w:rsidR="00DE1A36" w:rsidRPr="001E73FE" w:rsidRDefault="00DE1A36" w:rsidP="00BA4DA9">
            <w:pPr>
              <w:numPr>
                <w:ilvl w:val="0"/>
                <w:numId w:val="36"/>
              </w:numPr>
              <w:ind w:left="180" w:hanging="180"/>
              <w:rPr>
                <w:sz w:val="20"/>
              </w:rPr>
            </w:pPr>
            <w:r w:rsidRPr="001E73FE">
              <w:rPr>
                <w:sz w:val="20"/>
              </w:rPr>
              <w:t xml:space="preserve">Approved by NATF </w:t>
            </w:r>
          </w:p>
        </w:tc>
        <w:tc>
          <w:tcPr>
            <w:tcW w:w="4320" w:type="dxa"/>
          </w:tcPr>
          <w:p w:rsidR="00DE1A36" w:rsidRPr="001E73FE" w:rsidRDefault="00DE1A36" w:rsidP="00BA4DA9">
            <w:pPr>
              <w:numPr>
                <w:ilvl w:val="0"/>
                <w:numId w:val="36"/>
              </w:numPr>
              <w:ind w:left="180" w:hanging="180"/>
              <w:rPr>
                <w:sz w:val="20"/>
              </w:rPr>
            </w:pPr>
            <w:r w:rsidRPr="001E73FE">
              <w:rPr>
                <w:sz w:val="20"/>
              </w:rPr>
              <w:t>Continue to work with all M</w:t>
            </w:r>
            <w:r w:rsidR="0051561C">
              <w:rPr>
                <w:sz w:val="20"/>
              </w:rPr>
              <w:t>arket Participants as it relates</w:t>
            </w:r>
            <w:r w:rsidRPr="001E73FE">
              <w:rPr>
                <w:sz w:val="20"/>
              </w:rPr>
              <w:t xml:space="preserve"> to the Network Modeling and the TSP issues list in the various subcommittees </w:t>
            </w:r>
          </w:p>
        </w:tc>
      </w:tr>
      <w:tr w:rsidR="00DE1A36" w:rsidRPr="00846E98" w:rsidTr="0090392E">
        <w:tc>
          <w:tcPr>
            <w:tcW w:w="4320" w:type="dxa"/>
          </w:tcPr>
          <w:p w:rsidR="00DE1A36" w:rsidRPr="001E73FE" w:rsidRDefault="00DE1A36" w:rsidP="00BA4DA9">
            <w:pPr>
              <w:numPr>
                <w:ilvl w:val="0"/>
                <w:numId w:val="36"/>
              </w:numPr>
              <w:ind w:left="180" w:hanging="180"/>
              <w:rPr>
                <w:sz w:val="20"/>
              </w:rPr>
            </w:pPr>
            <w:r w:rsidRPr="001E73FE">
              <w:rPr>
                <w:sz w:val="20"/>
              </w:rPr>
              <w:t xml:space="preserve">System navigation was slow </w:t>
            </w:r>
          </w:p>
          <w:p w:rsidR="00DE1A36" w:rsidRPr="001E73FE" w:rsidRDefault="00DE1A36" w:rsidP="0090392E">
            <w:pPr>
              <w:numPr>
                <w:ilvl w:val="1"/>
                <w:numId w:val="35"/>
              </w:numPr>
              <w:tabs>
                <w:tab w:val="num" w:pos="720"/>
              </w:tabs>
              <w:ind w:left="810"/>
              <w:rPr>
                <w:sz w:val="20"/>
              </w:rPr>
            </w:pPr>
            <w:r w:rsidRPr="001E73FE">
              <w:rPr>
                <w:sz w:val="20"/>
              </w:rPr>
              <w:t>The response time for navigating through various layers of equipment increased</w:t>
            </w:r>
          </w:p>
        </w:tc>
        <w:tc>
          <w:tcPr>
            <w:tcW w:w="4320" w:type="dxa"/>
          </w:tcPr>
          <w:p w:rsidR="00DE1A36" w:rsidRPr="001E73FE" w:rsidRDefault="00DE1A36" w:rsidP="00BA4DA9">
            <w:pPr>
              <w:numPr>
                <w:ilvl w:val="0"/>
                <w:numId w:val="36"/>
              </w:numPr>
              <w:ind w:left="180" w:hanging="180"/>
              <w:rPr>
                <w:sz w:val="20"/>
              </w:rPr>
            </w:pPr>
            <w:r w:rsidRPr="001E73FE">
              <w:rPr>
                <w:sz w:val="20"/>
              </w:rPr>
              <w:t>Navigation performance issues improved Aug 1st (43% reduction in response time)</w:t>
            </w:r>
          </w:p>
          <w:p w:rsidR="00DE1A36" w:rsidRPr="001E73FE" w:rsidRDefault="00DE1A36" w:rsidP="0090392E">
            <w:pPr>
              <w:rPr>
                <w:sz w:val="20"/>
              </w:rPr>
            </w:pPr>
          </w:p>
        </w:tc>
        <w:tc>
          <w:tcPr>
            <w:tcW w:w="4320" w:type="dxa"/>
          </w:tcPr>
          <w:p w:rsidR="00DE1A36" w:rsidRPr="001E73FE" w:rsidRDefault="00DE1A36" w:rsidP="00BA4DA9">
            <w:pPr>
              <w:numPr>
                <w:ilvl w:val="0"/>
                <w:numId w:val="36"/>
              </w:numPr>
              <w:ind w:left="180" w:hanging="180"/>
              <w:rPr>
                <w:sz w:val="20"/>
              </w:rPr>
            </w:pPr>
            <w:r w:rsidRPr="001E73FE">
              <w:rPr>
                <w:sz w:val="20"/>
              </w:rPr>
              <w:t>Continue to monitor system performance and assess MP helpdesk tickets to ensure performance continues to meet expectations.</w:t>
            </w:r>
          </w:p>
        </w:tc>
      </w:tr>
      <w:tr w:rsidR="00DE1A36" w:rsidRPr="00846E98" w:rsidTr="0090392E">
        <w:tc>
          <w:tcPr>
            <w:tcW w:w="4320" w:type="dxa"/>
          </w:tcPr>
          <w:p w:rsidR="00DE1A36" w:rsidRPr="001E73FE" w:rsidRDefault="00DE1A36" w:rsidP="00BA4DA9">
            <w:pPr>
              <w:numPr>
                <w:ilvl w:val="0"/>
                <w:numId w:val="36"/>
              </w:numPr>
              <w:ind w:left="180" w:hanging="180"/>
              <w:rPr>
                <w:sz w:val="20"/>
              </w:rPr>
            </w:pPr>
            <w:r w:rsidRPr="001E73FE">
              <w:rPr>
                <w:sz w:val="20"/>
              </w:rPr>
              <w:t xml:space="preserve">Slow validation times for users </w:t>
            </w:r>
          </w:p>
          <w:p w:rsidR="00DE1A36" w:rsidRPr="001E73FE" w:rsidRDefault="00DE1A36" w:rsidP="0090392E">
            <w:pPr>
              <w:numPr>
                <w:ilvl w:val="1"/>
                <w:numId w:val="36"/>
              </w:numPr>
              <w:ind w:left="900" w:hanging="450"/>
              <w:rPr>
                <w:sz w:val="20"/>
              </w:rPr>
            </w:pPr>
            <w:r w:rsidRPr="001E73FE">
              <w:rPr>
                <w:sz w:val="20"/>
              </w:rPr>
              <w:t>The validations which normally take 10-40 minutes were taking 20-40% longer than expected</w:t>
            </w:r>
          </w:p>
        </w:tc>
        <w:tc>
          <w:tcPr>
            <w:tcW w:w="4320" w:type="dxa"/>
          </w:tcPr>
          <w:p w:rsidR="00DE1A36" w:rsidRPr="001E73FE" w:rsidRDefault="00DE1A36" w:rsidP="00BA4DA9">
            <w:pPr>
              <w:numPr>
                <w:ilvl w:val="0"/>
                <w:numId w:val="36"/>
              </w:numPr>
              <w:ind w:left="180" w:hanging="180"/>
              <w:rPr>
                <w:sz w:val="20"/>
              </w:rPr>
            </w:pPr>
            <w:r w:rsidRPr="001E73FE">
              <w:rPr>
                <w:sz w:val="20"/>
              </w:rPr>
              <w:t>Validation performance improved August 27</w:t>
            </w:r>
            <w:r w:rsidRPr="001E73FE">
              <w:rPr>
                <w:sz w:val="20"/>
                <w:vertAlign w:val="superscript"/>
              </w:rPr>
              <w:t>th</w:t>
            </w:r>
            <w:r w:rsidRPr="001E73FE">
              <w:rPr>
                <w:sz w:val="20"/>
              </w:rPr>
              <w:t xml:space="preserve"> (40% reduction in validation time</w:t>
            </w:r>
            <w:r w:rsidR="004071E5">
              <w:rPr>
                <w:sz w:val="20"/>
              </w:rPr>
              <w:t>)</w:t>
            </w:r>
          </w:p>
        </w:tc>
        <w:tc>
          <w:tcPr>
            <w:tcW w:w="4320" w:type="dxa"/>
          </w:tcPr>
          <w:p w:rsidR="00DE1A36" w:rsidRPr="001E73FE" w:rsidRDefault="00DE1A36" w:rsidP="00BA4DA9">
            <w:pPr>
              <w:numPr>
                <w:ilvl w:val="0"/>
                <w:numId w:val="36"/>
              </w:numPr>
              <w:ind w:left="180" w:hanging="180"/>
              <w:rPr>
                <w:sz w:val="20"/>
              </w:rPr>
            </w:pPr>
            <w:r w:rsidRPr="001E73FE">
              <w:rPr>
                <w:sz w:val="20"/>
              </w:rPr>
              <w:t>Continue to monitor system performance and assess MP helpdesk tickets to ensure performance continues to meet expectations.</w:t>
            </w:r>
          </w:p>
        </w:tc>
      </w:tr>
    </w:tbl>
    <w:p w:rsidR="00DE1A36" w:rsidRDefault="00DE1A36" w:rsidP="00DE1A36">
      <w:pPr>
        <w:ind w:left="360"/>
      </w:pPr>
    </w:p>
    <w:p w:rsidR="00DE1A36" w:rsidRDefault="00DE1A36" w:rsidP="00DE1A36">
      <w:pPr>
        <w:ind w:left="360"/>
      </w:pPr>
    </w:p>
    <w:p w:rsidR="00DE1A36" w:rsidRPr="00181B99" w:rsidRDefault="00DE1A36" w:rsidP="00DE1A36">
      <w:pPr>
        <w:ind w:left="360"/>
        <w:rPr>
          <w:b/>
        </w:rPr>
      </w:pPr>
      <w:r w:rsidRPr="00181B99">
        <w:rPr>
          <w:b/>
        </w:rPr>
        <w:t>Credit Management and Monitoring</w:t>
      </w:r>
    </w:p>
    <w:tbl>
      <w:tblPr>
        <w:tblW w:w="1296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20"/>
        <w:gridCol w:w="4320"/>
        <w:gridCol w:w="4320"/>
      </w:tblGrid>
      <w:tr w:rsidR="00DE1A36" w:rsidRPr="00846E98" w:rsidTr="0090392E">
        <w:tc>
          <w:tcPr>
            <w:tcW w:w="4320" w:type="dxa"/>
            <w:shd w:val="clear" w:color="auto" w:fill="BFBFBF" w:themeFill="background1" w:themeFillShade="BF"/>
          </w:tcPr>
          <w:p w:rsidR="00DE1A36" w:rsidRPr="00846E98" w:rsidRDefault="00DE1A36" w:rsidP="0090392E">
            <w:pPr>
              <w:jc w:val="center"/>
              <w:rPr>
                <w:b/>
                <w:sz w:val="22"/>
              </w:rPr>
            </w:pPr>
            <w:r w:rsidRPr="00846E98">
              <w:rPr>
                <w:b/>
                <w:sz w:val="22"/>
              </w:rPr>
              <w:t>Quality of Solution Issues Identified</w:t>
            </w:r>
          </w:p>
        </w:tc>
        <w:tc>
          <w:tcPr>
            <w:tcW w:w="4320" w:type="dxa"/>
            <w:shd w:val="clear" w:color="auto" w:fill="BFBFBF" w:themeFill="background1" w:themeFillShade="BF"/>
          </w:tcPr>
          <w:p w:rsidR="00DE1A36" w:rsidRPr="00846E98" w:rsidRDefault="00DE1A36" w:rsidP="0090392E">
            <w:pPr>
              <w:jc w:val="center"/>
              <w:rPr>
                <w:b/>
                <w:sz w:val="22"/>
              </w:rPr>
            </w:pPr>
            <w:r w:rsidRPr="00846E98">
              <w:rPr>
                <w:b/>
                <w:sz w:val="22"/>
              </w:rPr>
              <w:t>System and Data Improvements</w:t>
            </w:r>
          </w:p>
        </w:tc>
        <w:tc>
          <w:tcPr>
            <w:tcW w:w="4320" w:type="dxa"/>
            <w:shd w:val="clear" w:color="auto" w:fill="BFBFBF" w:themeFill="background1" w:themeFillShade="BF"/>
          </w:tcPr>
          <w:p w:rsidR="00DE1A36" w:rsidRPr="00846E98" w:rsidRDefault="00A743D1" w:rsidP="0090392E">
            <w:pPr>
              <w:jc w:val="center"/>
              <w:rPr>
                <w:b/>
                <w:sz w:val="22"/>
              </w:rPr>
            </w:pPr>
            <w:r>
              <w:rPr>
                <w:b/>
                <w:sz w:val="22"/>
              </w:rPr>
              <w:t>Planned Resolution</w:t>
            </w:r>
            <w:r w:rsidRPr="00846E98">
              <w:rPr>
                <w:b/>
                <w:sz w:val="22"/>
              </w:rPr>
              <w:t xml:space="preserve"> for Go-Live</w:t>
            </w:r>
          </w:p>
        </w:tc>
      </w:tr>
      <w:tr w:rsidR="00DE1A36" w:rsidRPr="00846E98" w:rsidTr="009C0C2E">
        <w:trPr>
          <w:cantSplit/>
        </w:trPr>
        <w:tc>
          <w:tcPr>
            <w:tcW w:w="4320" w:type="dxa"/>
          </w:tcPr>
          <w:p w:rsidR="00DE1A36" w:rsidRPr="001E73FE" w:rsidRDefault="00DE1A36" w:rsidP="0090392E">
            <w:pPr>
              <w:numPr>
                <w:ilvl w:val="0"/>
                <w:numId w:val="35"/>
              </w:numPr>
              <w:ind w:left="180" w:hanging="180"/>
              <w:rPr>
                <w:sz w:val="20"/>
              </w:rPr>
            </w:pPr>
            <w:r w:rsidRPr="001E73FE">
              <w:rPr>
                <w:b/>
                <w:bCs/>
                <w:sz w:val="20"/>
                <w:u w:val="single"/>
              </w:rPr>
              <w:t xml:space="preserve">CMM (Core) Credit </w:t>
            </w:r>
          </w:p>
          <w:p w:rsidR="00DE1A36" w:rsidRPr="001E73FE" w:rsidRDefault="00DE1A36" w:rsidP="0090392E">
            <w:pPr>
              <w:numPr>
                <w:ilvl w:val="1"/>
                <w:numId w:val="35"/>
              </w:numPr>
              <w:ind w:left="810"/>
              <w:rPr>
                <w:sz w:val="20"/>
              </w:rPr>
            </w:pPr>
            <w:r w:rsidRPr="001E73FE">
              <w:rPr>
                <w:sz w:val="20"/>
              </w:rPr>
              <w:t>Large exposure and credit calls in the market</w:t>
            </w:r>
          </w:p>
          <w:p w:rsidR="00DE1A36" w:rsidRPr="00B64928" w:rsidRDefault="00DE1A36" w:rsidP="0090392E">
            <w:pPr>
              <w:numPr>
                <w:ilvl w:val="2"/>
                <w:numId w:val="35"/>
              </w:numPr>
              <w:ind w:left="1080" w:hanging="180"/>
              <w:rPr>
                <w:sz w:val="20"/>
              </w:rPr>
            </w:pPr>
            <w:r w:rsidRPr="00B64928">
              <w:rPr>
                <w:iCs/>
                <w:sz w:val="20"/>
              </w:rPr>
              <w:t>Some Market Participants experienced swings in collateral calls within the market</w:t>
            </w:r>
          </w:p>
          <w:p w:rsidR="00DE1A36" w:rsidRPr="00846E98" w:rsidRDefault="00DE1A36" w:rsidP="0090392E">
            <w:pPr>
              <w:ind w:left="180"/>
              <w:rPr>
                <w:sz w:val="20"/>
              </w:rPr>
            </w:pPr>
          </w:p>
        </w:tc>
        <w:tc>
          <w:tcPr>
            <w:tcW w:w="4320" w:type="dxa"/>
          </w:tcPr>
          <w:p w:rsidR="00DE1A36" w:rsidRPr="001E73FE" w:rsidRDefault="00DE1A36" w:rsidP="004071E5">
            <w:pPr>
              <w:numPr>
                <w:ilvl w:val="0"/>
                <w:numId w:val="35"/>
              </w:numPr>
              <w:ind w:left="180" w:hanging="180"/>
              <w:rPr>
                <w:sz w:val="20"/>
              </w:rPr>
            </w:pPr>
            <w:r w:rsidRPr="001E73FE">
              <w:rPr>
                <w:sz w:val="20"/>
              </w:rPr>
              <w:t>In conjunction with the 168-hour test, ERCOT reset Market Trials data that was causing the core credit calculation to be high</w:t>
            </w:r>
          </w:p>
          <w:p w:rsidR="00DE1A36" w:rsidRPr="00B64928" w:rsidRDefault="00DE1A36" w:rsidP="0090392E">
            <w:pPr>
              <w:numPr>
                <w:ilvl w:val="1"/>
                <w:numId w:val="35"/>
              </w:numPr>
              <w:ind w:left="630" w:hanging="270"/>
              <w:rPr>
                <w:sz w:val="20"/>
              </w:rPr>
            </w:pPr>
            <w:r w:rsidRPr="00B64928">
              <w:rPr>
                <w:iCs/>
                <w:sz w:val="20"/>
              </w:rPr>
              <w:t>Provided CPs that were behaving “normally” during the 168-hour test an opportunity to see what their credit calculation would be after “go live”</w:t>
            </w:r>
          </w:p>
          <w:p w:rsidR="00DE1A36" w:rsidRPr="00846E98" w:rsidRDefault="00DE1A36" w:rsidP="0090392E">
            <w:pPr>
              <w:rPr>
                <w:sz w:val="20"/>
              </w:rPr>
            </w:pPr>
          </w:p>
        </w:tc>
        <w:tc>
          <w:tcPr>
            <w:tcW w:w="4320" w:type="dxa"/>
          </w:tcPr>
          <w:p w:rsidR="00DE1A36" w:rsidRPr="00B64928" w:rsidRDefault="009C0C2E" w:rsidP="004071E5">
            <w:pPr>
              <w:numPr>
                <w:ilvl w:val="0"/>
                <w:numId w:val="35"/>
              </w:numPr>
              <w:ind w:left="180" w:hanging="180"/>
              <w:rPr>
                <w:sz w:val="20"/>
              </w:rPr>
            </w:pPr>
            <w:r w:rsidRPr="00B64928">
              <w:rPr>
                <w:iCs/>
                <w:sz w:val="20"/>
              </w:rPr>
              <w:t>Review 168-hour activity with CPs, individually and within MCWG and CWG, as needed.</w:t>
            </w:r>
          </w:p>
          <w:p w:rsidR="00DE1A36" w:rsidRPr="00B64928" w:rsidRDefault="00DE1A36" w:rsidP="0090392E">
            <w:pPr>
              <w:rPr>
                <w:sz w:val="20"/>
              </w:rPr>
            </w:pPr>
          </w:p>
        </w:tc>
      </w:tr>
      <w:tr w:rsidR="00DE1A36" w:rsidRPr="00846E98" w:rsidTr="009C0C2E">
        <w:trPr>
          <w:cantSplit/>
        </w:trPr>
        <w:tc>
          <w:tcPr>
            <w:tcW w:w="4320" w:type="dxa"/>
          </w:tcPr>
          <w:p w:rsidR="00DE1A36" w:rsidRPr="001E73FE" w:rsidRDefault="00DE1A36" w:rsidP="0090392E">
            <w:pPr>
              <w:numPr>
                <w:ilvl w:val="0"/>
                <w:numId w:val="35"/>
              </w:numPr>
              <w:ind w:left="180" w:hanging="180"/>
              <w:rPr>
                <w:b/>
                <w:bCs/>
                <w:sz w:val="20"/>
                <w:u w:val="single"/>
              </w:rPr>
            </w:pPr>
            <w:r w:rsidRPr="001E73FE">
              <w:rPr>
                <w:b/>
                <w:bCs/>
                <w:sz w:val="20"/>
                <w:u w:val="single"/>
              </w:rPr>
              <w:lastRenderedPageBreak/>
              <w:t>DAM Credit Constraint</w:t>
            </w:r>
          </w:p>
          <w:p w:rsidR="00DE1A36" w:rsidRPr="001E73FE" w:rsidRDefault="00DE1A36" w:rsidP="0090392E">
            <w:pPr>
              <w:numPr>
                <w:ilvl w:val="1"/>
                <w:numId w:val="35"/>
              </w:numPr>
              <w:tabs>
                <w:tab w:val="num" w:pos="720"/>
              </w:tabs>
              <w:ind w:left="810"/>
              <w:rPr>
                <w:sz w:val="20"/>
              </w:rPr>
            </w:pPr>
            <w:r w:rsidRPr="001E73FE">
              <w:rPr>
                <w:sz w:val="20"/>
              </w:rPr>
              <w:t>Available credit on non-business days</w:t>
            </w:r>
            <w:r w:rsidRPr="001E73FE">
              <w:rPr>
                <w:b/>
                <w:bCs/>
                <w:sz w:val="20"/>
              </w:rPr>
              <w:t xml:space="preserve"> </w:t>
            </w:r>
          </w:p>
          <w:p w:rsidR="00DE1A36" w:rsidRPr="001E73FE" w:rsidRDefault="00DE1A36" w:rsidP="0090392E">
            <w:pPr>
              <w:numPr>
                <w:ilvl w:val="2"/>
                <w:numId w:val="35"/>
              </w:numPr>
              <w:ind w:left="1080" w:hanging="180"/>
              <w:rPr>
                <w:i/>
                <w:iCs/>
                <w:sz w:val="20"/>
              </w:rPr>
            </w:pPr>
            <w:r w:rsidRPr="001E73FE">
              <w:rPr>
                <w:i/>
                <w:iCs/>
                <w:sz w:val="20"/>
              </w:rPr>
              <w:t>When DAM was run over the weekend in August, a significant amount of credit was consumed</w:t>
            </w:r>
          </w:p>
          <w:p w:rsidR="00DE1A36" w:rsidRPr="00846E98" w:rsidRDefault="00DE1A36" w:rsidP="0090392E">
            <w:pPr>
              <w:ind w:left="180"/>
              <w:rPr>
                <w:sz w:val="20"/>
              </w:rPr>
            </w:pPr>
          </w:p>
        </w:tc>
        <w:tc>
          <w:tcPr>
            <w:tcW w:w="4320" w:type="dxa"/>
          </w:tcPr>
          <w:p w:rsidR="00DE1A36" w:rsidRPr="001E73FE" w:rsidRDefault="00DE1A36" w:rsidP="004071E5">
            <w:pPr>
              <w:numPr>
                <w:ilvl w:val="0"/>
                <w:numId w:val="36"/>
              </w:numPr>
              <w:ind w:left="180" w:hanging="180"/>
              <w:rPr>
                <w:sz w:val="20"/>
              </w:rPr>
            </w:pPr>
            <w:r w:rsidRPr="001E73FE">
              <w:rPr>
                <w:sz w:val="20"/>
              </w:rPr>
              <w:t>ERCOT credit staff to update ACLs on non-business days</w:t>
            </w:r>
          </w:p>
        </w:tc>
        <w:tc>
          <w:tcPr>
            <w:tcW w:w="4320" w:type="dxa"/>
          </w:tcPr>
          <w:p w:rsidR="00DE1A36" w:rsidRPr="001E73FE" w:rsidRDefault="00DE1A36" w:rsidP="004071E5">
            <w:pPr>
              <w:numPr>
                <w:ilvl w:val="0"/>
                <w:numId w:val="36"/>
              </w:numPr>
              <w:ind w:left="180" w:hanging="180"/>
              <w:rPr>
                <w:sz w:val="20"/>
              </w:rPr>
            </w:pPr>
            <w:r w:rsidRPr="001E73FE">
              <w:rPr>
                <w:sz w:val="20"/>
              </w:rPr>
              <w:t>ACLs will be updated on non-business days with a manual workaround until an after Go-Live automated solution is implemented</w:t>
            </w:r>
          </w:p>
        </w:tc>
      </w:tr>
      <w:tr w:rsidR="00DE1A36" w:rsidRPr="00846E98" w:rsidTr="009C0C2E">
        <w:trPr>
          <w:cantSplit/>
        </w:trPr>
        <w:tc>
          <w:tcPr>
            <w:tcW w:w="4320" w:type="dxa"/>
          </w:tcPr>
          <w:p w:rsidR="00DE1A36" w:rsidRPr="001E73FE" w:rsidRDefault="00DE1A36" w:rsidP="0090392E">
            <w:pPr>
              <w:numPr>
                <w:ilvl w:val="0"/>
                <w:numId w:val="35"/>
              </w:numPr>
              <w:ind w:left="180" w:hanging="180"/>
              <w:rPr>
                <w:b/>
                <w:bCs/>
                <w:sz w:val="20"/>
                <w:u w:val="single"/>
              </w:rPr>
            </w:pPr>
            <w:r w:rsidRPr="001E73FE">
              <w:rPr>
                <w:b/>
                <w:bCs/>
                <w:sz w:val="20"/>
                <w:u w:val="single"/>
              </w:rPr>
              <w:t>CRR Credit Constraint</w:t>
            </w:r>
          </w:p>
          <w:p w:rsidR="00DE1A36" w:rsidRPr="001E73FE" w:rsidRDefault="00DE1A36" w:rsidP="0090392E">
            <w:pPr>
              <w:numPr>
                <w:ilvl w:val="1"/>
                <w:numId w:val="35"/>
              </w:numPr>
              <w:tabs>
                <w:tab w:val="num" w:pos="720"/>
              </w:tabs>
              <w:ind w:left="810"/>
              <w:rPr>
                <w:sz w:val="20"/>
              </w:rPr>
            </w:pPr>
            <w:r w:rsidRPr="001E73FE">
              <w:rPr>
                <w:sz w:val="20"/>
              </w:rPr>
              <w:t>Two parameters (the Multiplier (M) and Adder (A)) used in the auction to collateralize initial mark to market are under review</w:t>
            </w:r>
          </w:p>
        </w:tc>
        <w:tc>
          <w:tcPr>
            <w:tcW w:w="4320" w:type="dxa"/>
          </w:tcPr>
          <w:p w:rsidR="00DE1A36" w:rsidRPr="001E73FE" w:rsidRDefault="00DE1A36" w:rsidP="004071E5">
            <w:pPr>
              <w:numPr>
                <w:ilvl w:val="0"/>
                <w:numId w:val="36"/>
              </w:numPr>
              <w:ind w:left="180" w:hanging="180"/>
              <w:rPr>
                <w:sz w:val="20"/>
              </w:rPr>
            </w:pPr>
            <w:r w:rsidRPr="001E73FE">
              <w:rPr>
                <w:sz w:val="20"/>
              </w:rPr>
              <w:t xml:space="preserve">Anticipate a request to change at least the Multiplier at the Oct BOD meeting to correct for understanding of how the parameter is used in CRR system </w:t>
            </w:r>
          </w:p>
        </w:tc>
        <w:tc>
          <w:tcPr>
            <w:tcW w:w="4320" w:type="dxa"/>
          </w:tcPr>
          <w:p w:rsidR="00DE1A36" w:rsidRPr="00B64928" w:rsidRDefault="00DE1A36" w:rsidP="004071E5">
            <w:pPr>
              <w:numPr>
                <w:ilvl w:val="0"/>
                <w:numId w:val="36"/>
              </w:numPr>
              <w:ind w:left="180" w:hanging="180"/>
              <w:rPr>
                <w:sz w:val="20"/>
              </w:rPr>
            </w:pPr>
            <w:r w:rsidRPr="00B64928">
              <w:rPr>
                <w:iCs/>
                <w:sz w:val="20"/>
              </w:rPr>
              <w:t xml:space="preserve">Review at </w:t>
            </w:r>
            <w:r w:rsidR="009C0C2E" w:rsidRPr="00B64928">
              <w:rPr>
                <w:iCs/>
                <w:sz w:val="20"/>
              </w:rPr>
              <w:t xml:space="preserve">TAC </w:t>
            </w:r>
            <w:r w:rsidRPr="00B64928">
              <w:rPr>
                <w:iCs/>
                <w:sz w:val="20"/>
              </w:rPr>
              <w:t xml:space="preserve">on </w:t>
            </w:r>
            <w:r w:rsidR="009C0C2E" w:rsidRPr="00B64928">
              <w:rPr>
                <w:iCs/>
                <w:sz w:val="20"/>
              </w:rPr>
              <w:t>October 7</w:t>
            </w:r>
            <w:r w:rsidRPr="00B64928">
              <w:rPr>
                <w:iCs/>
                <w:sz w:val="20"/>
              </w:rPr>
              <w:t xml:space="preserve"> , 2010</w:t>
            </w:r>
          </w:p>
          <w:p w:rsidR="00DE1A36" w:rsidRDefault="00DE1A36" w:rsidP="0090392E">
            <w:pPr>
              <w:rPr>
                <w:sz w:val="20"/>
              </w:rPr>
            </w:pPr>
          </w:p>
        </w:tc>
      </w:tr>
    </w:tbl>
    <w:p w:rsidR="00DE1A36" w:rsidRPr="005C638D" w:rsidRDefault="00DE1A36" w:rsidP="00DE1A36">
      <w:pPr>
        <w:ind w:left="360"/>
      </w:pPr>
    </w:p>
    <w:p w:rsidR="00DE1A36" w:rsidRPr="00181B99" w:rsidRDefault="006B0BAF" w:rsidP="00DE1A36">
      <w:pPr>
        <w:ind w:left="360"/>
        <w:rPr>
          <w:b/>
        </w:rPr>
      </w:pPr>
      <w:r>
        <w:rPr>
          <w:b/>
        </w:rPr>
        <w:t>M</w:t>
      </w:r>
      <w:r w:rsidR="00DE1A36" w:rsidRPr="00181B99">
        <w:rPr>
          <w:b/>
        </w:rPr>
        <w:t>IS Reports and Extracts</w:t>
      </w:r>
    </w:p>
    <w:tbl>
      <w:tblPr>
        <w:tblW w:w="1296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20"/>
        <w:gridCol w:w="4320"/>
        <w:gridCol w:w="4320"/>
      </w:tblGrid>
      <w:tr w:rsidR="00DE1A36" w:rsidRPr="00846E98" w:rsidTr="0090392E">
        <w:tc>
          <w:tcPr>
            <w:tcW w:w="4320" w:type="dxa"/>
            <w:shd w:val="clear" w:color="auto" w:fill="BFBFBF" w:themeFill="background1" w:themeFillShade="BF"/>
          </w:tcPr>
          <w:p w:rsidR="00DE1A36" w:rsidRPr="00846E98" w:rsidRDefault="00DE1A36" w:rsidP="0090392E">
            <w:pPr>
              <w:jc w:val="center"/>
              <w:rPr>
                <w:b/>
                <w:sz w:val="22"/>
              </w:rPr>
            </w:pPr>
            <w:r w:rsidRPr="00846E98">
              <w:rPr>
                <w:b/>
                <w:sz w:val="22"/>
              </w:rPr>
              <w:t>Quality of Solution Issues Identified</w:t>
            </w:r>
          </w:p>
        </w:tc>
        <w:tc>
          <w:tcPr>
            <w:tcW w:w="4320" w:type="dxa"/>
            <w:shd w:val="clear" w:color="auto" w:fill="BFBFBF" w:themeFill="background1" w:themeFillShade="BF"/>
          </w:tcPr>
          <w:p w:rsidR="00DE1A36" w:rsidRPr="00846E98" w:rsidRDefault="00DE1A36" w:rsidP="0090392E">
            <w:pPr>
              <w:jc w:val="center"/>
              <w:rPr>
                <w:b/>
                <w:sz w:val="22"/>
              </w:rPr>
            </w:pPr>
            <w:r w:rsidRPr="00846E98">
              <w:rPr>
                <w:b/>
                <w:sz w:val="22"/>
              </w:rPr>
              <w:t>System and Data Improvements</w:t>
            </w:r>
          </w:p>
        </w:tc>
        <w:tc>
          <w:tcPr>
            <w:tcW w:w="4320" w:type="dxa"/>
            <w:shd w:val="clear" w:color="auto" w:fill="BFBFBF" w:themeFill="background1" w:themeFillShade="BF"/>
          </w:tcPr>
          <w:p w:rsidR="00DE1A36" w:rsidRPr="00846E98" w:rsidRDefault="00A743D1" w:rsidP="0090392E">
            <w:pPr>
              <w:jc w:val="center"/>
              <w:rPr>
                <w:b/>
                <w:sz w:val="22"/>
              </w:rPr>
            </w:pPr>
            <w:r>
              <w:rPr>
                <w:b/>
                <w:sz w:val="22"/>
              </w:rPr>
              <w:t>Planned Resolution</w:t>
            </w:r>
            <w:r w:rsidRPr="00846E98">
              <w:rPr>
                <w:b/>
                <w:sz w:val="22"/>
              </w:rPr>
              <w:t xml:space="preserve"> for Go-Live</w:t>
            </w:r>
          </w:p>
        </w:tc>
      </w:tr>
      <w:tr w:rsidR="00DE1A36" w:rsidRPr="00846E98" w:rsidTr="009C0C2E">
        <w:trPr>
          <w:cantSplit/>
        </w:trPr>
        <w:tc>
          <w:tcPr>
            <w:tcW w:w="4320" w:type="dxa"/>
          </w:tcPr>
          <w:p w:rsidR="00DE1A36" w:rsidRPr="002D1990" w:rsidRDefault="00DE1A36" w:rsidP="00724086">
            <w:pPr>
              <w:numPr>
                <w:ilvl w:val="0"/>
                <w:numId w:val="36"/>
              </w:numPr>
              <w:ind w:left="180" w:hanging="180"/>
              <w:rPr>
                <w:sz w:val="20"/>
              </w:rPr>
            </w:pPr>
            <w:r w:rsidRPr="002D1990">
              <w:rPr>
                <w:sz w:val="20"/>
              </w:rPr>
              <w:t>QSE Ancillary Services Capacity Monitor report on the MIS</w:t>
            </w:r>
          </w:p>
          <w:p w:rsidR="00DE1A36" w:rsidRPr="002D1990" w:rsidRDefault="00DE1A36" w:rsidP="0090392E">
            <w:pPr>
              <w:numPr>
                <w:ilvl w:val="1"/>
                <w:numId w:val="36"/>
              </w:numPr>
              <w:ind w:left="900" w:hanging="450"/>
              <w:rPr>
                <w:sz w:val="20"/>
              </w:rPr>
            </w:pPr>
            <w:r w:rsidRPr="002D1990">
              <w:rPr>
                <w:sz w:val="20"/>
              </w:rPr>
              <w:t>Values reported for AS responsibilities different from the values observed in the source system</w:t>
            </w:r>
          </w:p>
          <w:p w:rsidR="00DE1A36" w:rsidRPr="00846E98" w:rsidRDefault="00DE1A36" w:rsidP="0090392E">
            <w:pPr>
              <w:rPr>
                <w:sz w:val="20"/>
              </w:rPr>
            </w:pPr>
          </w:p>
        </w:tc>
        <w:tc>
          <w:tcPr>
            <w:tcW w:w="4320" w:type="dxa"/>
          </w:tcPr>
          <w:p w:rsidR="00DE1A36" w:rsidRPr="002D1990" w:rsidRDefault="00DE1A36" w:rsidP="00724086">
            <w:pPr>
              <w:numPr>
                <w:ilvl w:val="0"/>
                <w:numId w:val="36"/>
              </w:numPr>
              <w:ind w:left="180" w:hanging="180"/>
              <w:rPr>
                <w:sz w:val="20"/>
              </w:rPr>
            </w:pPr>
            <w:r w:rsidRPr="002D1990">
              <w:rPr>
                <w:sz w:val="20"/>
              </w:rPr>
              <w:t>The report is not active at this time, release data is not yet established</w:t>
            </w:r>
          </w:p>
          <w:p w:rsidR="00B06C50" w:rsidRDefault="00DE1A36">
            <w:pPr>
              <w:numPr>
                <w:ilvl w:val="1"/>
                <w:numId w:val="36"/>
              </w:numPr>
              <w:ind w:left="630"/>
              <w:rPr>
                <w:sz w:val="20"/>
              </w:rPr>
            </w:pPr>
            <w:r w:rsidRPr="002D1990">
              <w:rPr>
                <w:sz w:val="20"/>
              </w:rPr>
              <w:t xml:space="preserve">The report needs to be validated by business in iTest before it can be released in Production. </w:t>
            </w:r>
          </w:p>
          <w:p w:rsidR="00B06C50" w:rsidRDefault="00DE1A36">
            <w:pPr>
              <w:numPr>
                <w:ilvl w:val="1"/>
                <w:numId w:val="36"/>
              </w:numPr>
              <w:ind w:left="630"/>
              <w:rPr>
                <w:sz w:val="20"/>
              </w:rPr>
            </w:pPr>
            <w:r w:rsidRPr="002D1990">
              <w:rPr>
                <w:sz w:val="20"/>
              </w:rPr>
              <w:t xml:space="preserve">Still working to get an estimate for the </w:t>
            </w:r>
            <w:r>
              <w:rPr>
                <w:sz w:val="20"/>
              </w:rPr>
              <w:t>NPROD</w:t>
            </w:r>
            <w:r w:rsidRPr="002D1990">
              <w:rPr>
                <w:sz w:val="20"/>
              </w:rPr>
              <w:t xml:space="preserve"> delivery date</w:t>
            </w:r>
          </w:p>
        </w:tc>
        <w:tc>
          <w:tcPr>
            <w:tcW w:w="4320" w:type="dxa"/>
          </w:tcPr>
          <w:p w:rsidR="00DE1A36" w:rsidRPr="002D1990" w:rsidRDefault="00FB19A7" w:rsidP="00724086">
            <w:pPr>
              <w:numPr>
                <w:ilvl w:val="0"/>
                <w:numId w:val="36"/>
              </w:numPr>
              <w:ind w:left="180" w:hanging="180"/>
              <w:rPr>
                <w:sz w:val="20"/>
              </w:rPr>
            </w:pPr>
            <w:r>
              <w:rPr>
                <w:sz w:val="20"/>
              </w:rPr>
              <w:t>Complete validation</w:t>
            </w:r>
          </w:p>
          <w:p w:rsidR="00DE1A36" w:rsidRPr="00846E98" w:rsidRDefault="00DE1A36" w:rsidP="0090392E">
            <w:pPr>
              <w:ind w:left="180"/>
              <w:rPr>
                <w:sz w:val="20"/>
              </w:rPr>
            </w:pPr>
          </w:p>
        </w:tc>
      </w:tr>
      <w:tr w:rsidR="00DE1A36" w:rsidRPr="00846E98" w:rsidTr="009C0C2E">
        <w:trPr>
          <w:cantSplit/>
        </w:trPr>
        <w:tc>
          <w:tcPr>
            <w:tcW w:w="4320" w:type="dxa"/>
          </w:tcPr>
          <w:p w:rsidR="00DE1A36" w:rsidRDefault="00DE1A36" w:rsidP="00724086">
            <w:pPr>
              <w:numPr>
                <w:ilvl w:val="0"/>
                <w:numId w:val="36"/>
              </w:numPr>
              <w:ind w:left="180" w:hanging="180"/>
              <w:rPr>
                <w:sz w:val="20"/>
              </w:rPr>
            </w:pPr>
            <w:r w:rsidRPr="002D1990">
              <w:rPr>
                <w:sz w:val="20"/>
              </w:rPr>
              <w:t>Two Credit reports  are not functioning</w:t>
            </w:r>
          </w:p>
          <w:p w:rsidR="00DE1A36" w:rsidRDefault="00DE1A36" w:rsidP="0090392E">
            <w:pPr>
              <w:numPr>
                <w:ilvl w:val="1"/>
                <w:numId w:val="36"/>
              </w:numPr>
              <w:ind w:left="900" w:hanging="450"/>
              <w:rPr>
                <w:sz w:val="20"/>
              </w:rPr>
            </w:pPr>
            <w:r w:rsidRPr="002D1990">
              <w:rPr>
                <w:sz w:val="20"/>
              </w:rPr>
              <w:t>Future Credit Exposure for CRR PTP Options (FCEOPT) Detail Report</w:t>
            </w:r>
          </w:p>
          <w:p w:rsidR="00DE1A36" w:rsidRPr="002D1990" w:rsidRDefault="00DE1A36" w:rsidP="0090392E">
            <w:pPr>
              <w:numPr>
                <w:ilvl w:val="1"/>
                <w:numId w:val="36"/>
              </w:numPr>
              <w:ind w:left="900" w:hanging="450"/>
              <w:rPr>
                <w:sz w:val="20"/>
              </w:rPr>
            </w:pPr>
            <w:r w:rsidRPr="002D1990">
              <w:rPr>
                <w:sz w:val="20"/>
              </w:rPr>
              <w:t>Future Credit Exposure for CRR PTP Obligations (FCEOBL) Detail Report</w:t>
            </w:r>
          </w:p>
        </w:tc>
        <w:tc>
          <w:tcPr>
            <w:tcW w:w="4320" w:type="dxa"/>
          </w:tcPr>
          <w:p w:rsidR="00B06C50" w:rsidRDefault="009C0C2E">
            <w:pPr>
              <w:numPr>
                <w:ilvl w:val="0"/>
                <w:numId w:val="36"/>
              </w:numPr>
              <w:ind w:left="180" w:hanging="180"/>
              <w:rPr>
                <w:sz w:val="20"/>
              </w:rPr>
            </w:pPr>
            <w:r w:rsidRPr="009C0C2E">
              <w:rPr>
                <w:sz w:val="20"/>
              </w:rPr>
              <w:t>NPRR 241 allows ERCOT to not provide these reports and/or allows ERCOT to provide an extract instead.</w:t>
            </w:r>
          </w:p>
          <w:p w:rsidR="0051561C" w:rsidRDefault="0051561C">
            <w:pPr>
              <w:numPr>
                <w:ilvl w:val="0"/>
                <w:numId w:val="36"/>
              </w:numPr>
              <w:ind w:left="180" w:hanging="180"/>
              <w:rPr>
                <w:sz w:val="20"/>
              </w:rPr>
            </w:pPr>
            <w:r w:rsidRPr="009C0C2E">
              <w:rPr>
                <w:sz w:val="20"/>
              </w:rPr>
              <w:t xml:space="preserve">NPRR 241 approved by </w:t>
            </w:r>
            <w:r w:rsidR="002C65B2" w:rsidRPr="002C65B2">
              <w:rPr>
                <w:sz w:val="20"/>
              </w:rPr>
              <w:t>the Board</w:t>
            </w:r>
          </w:p>
        </w:tc>
        <w:tc>
          <w:tcPr>
            <w:tcW w:w="4320" w:type="dxa"/>
          </w:tcPr>
          <w:p w:rsidR="00B06C50" w:rsidRDefault="0051561C">
            <w:pPr>
              <w:numPr>
                <w:ilvl w:val="0"/>
                <w:numId w:val="36"/>
              </w:numPr>
              <w:ind w:left="180" w:hanging="180"/>
              <w:rPr>
                <w:sz w:val="20"/>
              </w:rPr>
            </w:pPr>
            <w:r w:rsidRPr="009C0C2E">
              <w:rPr>
                <w:sz w:val="20"/>
              </w:rPr>
              <w:t>ERCOT is working on an extract of the data</w:t>
            </w:r>
          </w:p>
          <w:p w:rsidR="009F4397" w:rsidRDefault="009F4397" w:rsidP="0051561C">
            <w:pPr>
              <w:ind w:left="180"/>
              <w:rPr>
                <w:sz w:val="20"/>
              </w:rPr>
            </w:pPr>
          </w:p>
        </w:tc>
      </w:tr>
      <w:tr w:rsidR="00DE1A36" w:rsidRPr="00846E98" w:rsidTr="009C0C2E">
        <w:trPr>
          <w:cantSplit/>
        </w:trPr>
        <w:tc>
          <w:tcPr>
            <w:tcW w:w="4320" w:type="dxa"/>
          </w:tcPr>
          <w:p w:rsidR="00DE1A36" w:rsidRDefault="00DE1A36" w:rsidP="00724086">
            <w:pPr>
              <w:numPr>
                <w:ilvl w:val="0"/>
                <w:numId w:val="36"/>
              </w:numPr>
              <w:ind w:left="180" w:hanging="180"/>
              <w:rPr>
                <w:sz w:val="20"/>
              </w:rPr>
            </w:pPr>
            <w:r w:rsidRPr="002D1990">
              <w:rPr>
                <w:sz w:val="20"/>
              </w:rPr>
              <w:t xml:space="preserve">Some reports  have errors, such as: </w:t>
            </w:r>
          </w:p>
          <w:p w:rsidR="00DE1A36" w:rsidRPr="002D1990" w:rsidRDefault="00DE1A36" w:rsidP="0090392E">
            <w:pPr>
              <w:numPr>
                <w:ilvl w:val="1"/>
                <w:numId w:val="36"/>
              </w:numPr>
              <w:ind w:left="900" w:hanging="450"/>
              <w:rPr>
                <w:sz w:val="20"/>
              </w:rPr>
            </w:pPr>
            <w:r w:rsidRPr="002D1990">
              <w:rPr>
                <w:sz w:val="20"/>
              </w:rPr>
              <w:t>Forecasted Temp. Adj. Dynamic Ratings Duplicate Data:  Each timestamp row of data is duplicated</w:t>
            </w:r>
          </w:p>
        </w:tc>
        <w:tc>
          <w:tcPr>
            <w:tcW w:w="4320" w:type="dxa"/>
          </w:tcPr>
          <w:p w:rsidR="00DE1A36" w:rsidRDefault="00DE1A36" w:rsidP="00724086">
            <w:pPr>
              <w:numPr>
                <w:ilvl w:val="0"/>
                <w:numId w:val="36"/>
              </w:numPr>
              <w:ind w:left="180" w:hanging="180"/>
              <w:rPr>
                <w:sz w:val="20"/>
              </w:rPr>
            </w:pPr>
            <w:r w:rsidRPr="002D1990">
              <w:rPr>
                <w:sz w:val="20"/>
              </w:rPr>
              <w:t>ERCOT has open defects on the report</w:t>
            </w:r>
          </w:p>
          <w:p w:rsidR="00B06C50" w:rsidRDefault="00DE1A36">
            <w:pPr>
              <w:numPr>
                <w:ilvl w:val="1"/>
                <w:numId w:val="36"/>
              </w:numPr>
              <w:ind w:left="630"/>
              <w:rPr>
                <w:sz w:val="20"/>
              </w:rPr>
            </w:pPr>
            <w:r w:rsidRPr="002D1990">
              <w:rPr>
                <w:sz w:val="20"/>
              </w:rPr>
              <w:t>Duplicate data issue has been resolved</w:t>
            </w:r>
          </w:p>
          <w:p w:rsidR="00B06C50" w:rsidRDefault="00DE1A36">
            <w:pPr>
              <w:numPr>
                <w:ilvl w:val="1"/>
                <w:numId w:val="36"/>
              </w:numPr>
              <w:ind w:left="630"/>
              <w:rPr>
                <w:sz w:val="20"/>
              </w:rPr>
            </w:pPr>
            <w:r w:rsidRPr="002D1990">
              <w:rPr>
                <w:sz w:val="20"/>
              </w:rPr>
              <w:t>Fix for duplicate data resulted in an additional defect for a broken sort order for this report</w:t>
            </w:r>
          </w:p>
          <w:p w:rsidR="00B06C50" w:rsidRDefault="00DE1A36">
            <w:pPr>
              <w:numPr>
                <w:ilvl w:val="1"/>
                <w:numId w:val="36"/>
              </w:numPr>
              <w:ind w:left="630"/>
              <w:rPr>
                <w:sz w:val="20"/>
              </w:rPr>
            </w:pPr>
            <w:r w:rsidRPr="002D1990">
              <w:rPr>
                <w:sz w:val="20"/>
              </w:rPr>
              <w:t>This fix is still in development</w:t>
            </w:r>
          </w:p>
        </w:tc>
        <w:tc>
          <w:tcPr>
            <w:tcW w:w="4320" w:type="dxa"/>
          </w:tcPr>
          <w:p w:rsidR="00DE1A36" w:rsidRPr="002D1990" w:rsidRDefault="00DE1A36" w:rsidP="00724086">
            <w:pPr>
              <w:numPr>
                <w:ilvl w:val="0"/>
                <w:numId w:val="36"/>
              </w:numPr>
              <w:ind w:left="180" w:hanging="180"/>
              <w:rPr>
                <w:sz w:val="20"/>
              </w:rPr>
            </w:pPr>
            <w:r w:rsidRPr="002D1990">
              <w:rPr>
                <w:sz w:val="20"/>
              </w:rPr>
              <w:t>Complete and implement sort order fix</w:t>
            </w:r>
          </w:p>
          <w:p w:rsidR="00DE1A36" w:rsidRPr="002D1990" w:rsidRDefault="00FB19A7" w:rsidP="00724086">
            <w:pPr>
              <w:numPr>
                <w:ilvl w:val="0"/>
                <w:numId w:val="36"/>
              </w:numPr>
              <w:ind w:left="180" w:hanging="180"/>
              <w:rPr>
                <w:sz w:val="20"/>
              </w:rPr>
            </w:pPr>
            <w:r>
              <w:rPr>
                <w:sz w:val="20"/>
              </w:rPr>
              <w:t xml:space="preserve">Complete </w:t>
            </w:r>
            <w:r w:rsidR="00DE1A36" w:rsidRPr="002D1990">
              <w:rPr>
                <w:sz w:val="20"/>
              </w:rPr>
              <w:t xml:space="preserve">validation </w:t>
            </w:r>
          </w:p>
          <w:p w:rsidR="00DE1A36" w:rsidRDefault="00DE1A36" w:rsidP="00FB19A7">
            <w:pPr>
              <w:rPr>
                <w:rFonts w:ascii="Arial" w:hAnsi="Arial" w:cs="Arial"/>
                <w:sz w:val="22"/>
                <w:szCs w:val="36"/>
              </w:rPr>
            </w:pPr>
          </w:p>
        </w:tc>
      </w:tr>
      <w:tr w:rsidR="009C0C2E" w:rsidRPr="00846E98" w:rsidTr="009C0C2E">
        <w:trPr>
          <w:cantSplit/>
        </w:trPr>
        <w:tc>
          <w:tcPr>
            <w:tcW w:w="4320" w:type="dxa"/>
          </w:tcPr>
          <w:p w:rsidR="009C0C2E" w:rsidRPr="002D1990" w:rsidRDefault="009C0C2E" w:rsidP="00724086">
            <w:pPr>
              <w:numPr>
                <w:ilvl w:val="0"/>
                <w:numId w:val="36"/>
              </w:numPr>
              <w:ind w:left="180" w:hanging="180"/>
              <w:rPr>
                <w:sz w:val="20"/>
              </w:rPr>
            </w:pPr>
            <w:r w:rsidRPr="009C0C2E">
              <w:rPr>
                <w:sz w:val="20"/>
              </w:rPr>
              <w:t>Missing intervals for posting Real Time SPPs</w:t>
            </w:r>
          </w:p>
        </w:tc>
        <w:tc>
          <w:tcPr>
            <w:tcW w:w="4320" w:type="dxa"/>
          </w:tcPr>
          <w:p w:rsidR="009C0C2E" w:rsidRPr="002D1990" w:rsidRDefault="009C0C2E" w:rsidP="00724086">
            <w:pPr>
              <w:numPr>
                <w:ilvl w:val="0"/>
                <w:numId w:val="36"/>
              </w:numPr>
              <w:ind w:left="180" w:hanging="180"/>
              <w:rPr>
                <w:sz w:val="20"/>
              </w:rPr>
            </w:pPr>
            <w:r w:rsidRPr="009C0C2E">
              <w:rPr>
                <w:sz w:val="20"/>
              </w:rPr>
              <w:t>Development is currently working on a solution to update the retry logic and change the scheduling of the report to account for missed report postings when pricing data is available.</w:t>
            </w:r>
          </w:p>
        </w:tc>
        <w:tc>
          <w:tcPr>
            <w:tcW w:w="4320" w:type="dxa"/>
          </w:tcPr>
          <w:p w:rsidR="009C0C2E" w:rsidRPr="002D1990" w:rsidRDefault="009C0C2E" w:rsidP="00724086">
            <w:pPr>
              <w:numPr>
                <w:ilvl w:val="0"/>
                <w:numId w:val="36"/>
              </w:numPr>
              <w:ind w:left="180" w:hanging="180"/>
              <w:rPr>
                <w:sz w:val="20"/>
              </w:rPr>
            </w:pPr>
            <w:r w:rsidRPr="009C0C2E">
              <w:rPr>
                <w:sz w:val="20"/>
              </w:rPr>
              <w:t>Fix to be developed and implemented.  Report to go back through itest and business validation</w:t>
            </w:r>
          </w:p>
        </w:tc>
      </w:tr>
      <w:tr w:rsidR="00DE1A36" w:rsidRPr="00846E98" w:rsidTr="009C0C2E">
        <w:trPr>
          <w:cantSplit/>
        </w:trPr>
        <w:tc>
          <w:tcPr>
            <w:tcW w:w="4320" w:type="dxa"/>
          </w:tcPr>
          <w:p w:rsidR="00DE1A36" w:rsidRPr="002D1990" w:rsidRDefault="00DE1A36" w:rsidP="00724086">
            <w:pPr>
              <w:numPr>
                <w:ilvl w:val="0"/>
                <w:numId w:val="36"/>
              </w:numPr>
              <w:ind w:left="180" w:hanging="180"/>
              <w:rPr>
                <w:sz w:val="20"/>
              </w:rPr>
            </w:pPr>
            <w:r w:rsidRPr="002D1990">
              <w:rPr>
                <w:sz w:val="20"/>
              </w:rPr>
              <w:t>Dashboards are not yet on in NPROD</w:t>
            </w:r>
          </w:p>
        </w:tc>
        <w:tc>
          <w:tcPr>
            <w:tcW w:w="4320" w:type="dxa"/>
          </w:tcPr>
          <w:p w:rsidR="00DE1A36" w:rsidRPr="002D1990" w:rsidRDefault="00DE1A36" w:rsidP="00724086">
            <w:pPr>
              <w:numPr>
                <w:ilvl w:val="0"/>
                <w:numId w:val="36"/>
              </w:numPr>
              <w:ind w:left="180" w:hanging="180"/>
              <w:rPr>
                <w:sz w:val="20"/>
              </w:rPr>
            </w:pPr>
            <w:r w:rsidRPr="002D1990">
              <w:rPr>
                <w:sz w:val="20"/>
              </w:rPr>
              <w:t>The dashboard defects are currently in itest</w:t>
            </w:r>
          </w:p>
        </w:tc>
        <w:tc>
          <w:tcPr>
            <w:tcW w:w="4320" w:type="dxa"/>
          </w:tcPr>
          <w:p w:rsidR="00DE1A36" w:rsidRPr="00FB19A7" w:rsidRDefault="00FB19A7" w:rsidP="00FB19A7">
            <w:pPr>
              <w:numPr>
                <w:ilvl w:val="0"/>
                <w:numId w:val="36"/>
              </w:numPr>
              <w:ind w:left="180" w:hanging="180"/>
              <w:rPr>
                <w:sz w:val="20"/>
              </w:rPr>
            </w:pPr>
            <w:r>
              <w:rPr>
                <w:sz w:val="20"/>
              </w:rPr>
              <w:t xml:space="preserve">Complete </w:t>
            </w:r>
            <w:r w:rsidRPr="002D1990">
              <w:rPr>
                <w:sz w:val="20"/>
              </w:rPr>
              <w:t xml:space="preserve">validation </w:t>
            </w:r>
          </w:p>
        </w:tc>
      </w:tr>
    </w:tbl>
    <w:p w:rsidR="00DE1A36" w:rsidRDefault="00DE1A36" w:rsidP="00DE1A36">
      <w:pPr>
        <w:ind w:left="360"/>
      </w:pPr>
    </w:p>
    <w:p w:rsidR="00B06C50" w:rsidRDefault="00B06C50"/>
    <w:p w:rsidR="00DE1A36" w:rsidRDefault="00DE1A36" w:rsidP="00DE1A36">
      <w:pPr>
        <w:ind w:left="360"/>
        <w:rPr>
          <w:b/>
        </w:rPr>
      </w:pPr>
      <w:r w:rsidRPr="00181B99">
        <w:rPr>
          <w:b/>
        </w:rPr>
        <w:t>Settlement &amp; Billing, Metering, and Data Aggregation</w:t>
      </w:r>
    </w:p>
    <w:tbl>
      <w:tblPr>
        <w:tblW w:w="1296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20"/>
        <w:gridCol w:w="4320"/>
        <w:gridCol w:w="4320"/>
      </w:tblGrid>
      <w:tr w:rsidR="009C0C2E" w:rsidRPr="00846E98" w:rsidTr="00A91E0D">
        <w:tc>
          <w:tcPr>
            <w:tcW w:w="4320" w:type="dxa"/>
            <w:shd w:val="clear" w:color="auto" w:fill="BFBFBF"/>
          </w:tcPr>
          <w:p w:rsidR="009C0C2E" w:rsidRPr="00846E98" w:rsidRDefault="009C0C2E" w:rsidP="00A91E0D">
            <w:pPr>
              <w:jc w:val="center"/>
              <w:rPr>
                <w:b/>
                <w:sz w:val="22"/>
              </w:rPr>
            </w:pPr>
            <w:r w:rsidRPr="00846E98">
              <w:rPr>
                <w:b/>
                <w:sz w:val="22"/>
              </w:rPr>
              <w:t>Quality of Solution Issues Identified</w:t>
            </w:r>
          </w:p>
        </w:tc>
        <w:tc>
          <w:tcPr>
            <w:tcW w:w="4320" w:type="dxa"/>
            <w:shd w:val="clear" w:color="auto" w:fill="BFBFBF"/>
          </w:tcPr>
          <w:p w:rsidR="009C0C2E" w:rsidRPr="00846E98" w:rsidRDefault="009C0C2E" w:rsidP="00A91E0D">
            <w:pPr>
              <w:jc w:val="center"/>
              <w:rPr>
                <w:b/>
                <w:sz w:val="22"/>
              </w:rPr>
            </w:pPr>
            <w:r w:rsidRPr="00846E98">
              <w:rPr>
                <w:b/>
                <w:sz w:val="22"/>
              </w:rPr>
              <w:t>System and Data Improvements</w:t>
            </w:r>
          </w:p>
        </w:tc>
        <w:tc>
          <w:tcPr>
            <w:tcW w:w="4320" w:type="dxa"/>
            <w:shd w:val="clear" w:color="auto" w:fill="BFBFBF"/>
          </w:tcPr>
          <w:p w:rsidR="009C0C2E" w:rsidRPr="00846E98" w:rsidRDefault="00A743D1" w:rsidP="00A91E0D">
            <w:pPr>
              <w:jc w:val="center"/>
              <w:rPr>
                <w:b/>
                <w:sz w:val="22"/>
              </w:rPr>
            </w:pPr>
            <w:r>
              <w:rPr>
                <w:b/>
                <w:sz w:val="22"/>
              </w:rPr>
              <w:t>Planned Resolution</w:t>
            </w:r>
            <w:r w:rsidRPr="00846E98">
              <w:rPr>
                <w:b/>
                <w:sz w:val="22"/>
              </w:rPr>
              <w:t xml:space="preserve"> for Go-Live</w:t>
            </w:r>
          </w:p>
        </w:tc>
      </w:tr>
      <w:tr w:rsidR="009C0C2E" w:rsidRPr="00846E98" w:rsidTr="00A91E0D">
        <w:tc>
          <w:tcPr>
            <w:tcW w:w="4320" w:type="dxa"/>
          </w:tcPr>
          <w:p w:rsidR="009C0C2E" w:rsidRDefault="009C0C2E" w:rsidP="009C0C2E">
            <w:pPr>
              <w:numPr>
                <w:ilvl w:val="0"/>
                <w:numId w:val="36"/>
              </w:numPr>
              <w:rPr>
                <w:sz w:val="20"/>
              </w:rPr>
            </w:pPr>
            <w:r w:rsidRPr="007B6652">
              <w:rPr>
                <w:sz w:val="20"/>
              </w:rPr>
              <w:t>Generation Resourc</w:t>
            </w:r>
            <w:r>
              <w:rPr>
                <w:sz w:val="20"/>
              </w:rPr>
              <w:t>e Base Point  Deviation Charge defects and known issues:</w:t>
            </w:r>
          </w:p>
          <w:p w:rsidR="009C0C2E" w:rsidRPr="00262E75" w:rsidRDefault="009C0C2E" w:rsidP="009C0C2E">
            <w:pPr>
              <w:numPr>
                <w:ilvl w:val="1"/>
                <w:numId w:val="36"/>
              </w:numPr>
              <w:ind w:left="810" w:hanging="450"/>
              <w:rPr>
                <w:sz w:val="20"/>
              </w:rPr>
            </w:pPr>
            <w:r>
              <w:rPr>
                <w:sz w:val="20"/>
              </w:rPr>
              <w:t xml:space="preserve">TELHSLFLAG Bill Determinant (Defect): </w:t>
            </w:r>
            <w:r w:rsidRPr="007B6652">
              <w:rPr>
                <w:sz w:val="20"/>
              </w:rPr>
              <w:t>The exemption logic for units during startup is inaccurately exempting resources, based on the data being provided to settlements</w:t>
            </w:r>
            <w:r w:rsidRPr="007B6652">
              <w:rPr>
                <w:rFonts w:ascii="Arial" w:hAnsi="Arial" w:cs="Arial"/>
                <w:color w:val="000000"/>
                <w:kern w:val="24"/>
                <w:sz w:val="20"/>
                <w:szCs w:val="20"/>
              </w:rPr>
              <w:t xml:space="preserve"> </w:t>
            </w:r>
          </w:p>
          <w:p w:rsidR="009C0C2E" w:rsidRPr="007B6652" w:rsidRDefault="009C0C2E" w:rsidP="009C0C2E">
            <w:pPr>
              <w:numPr>
                <w:ilvl w:val="1"/>
                <w:numId w:val="36"/>
              </w:numPr>
              <w:ind w:left="810" w:hanging="450"/>
              <w:rPr>
                <w:sz w:val="20"/>
              </w:rPr>
            </w:pPr>
            <w:r>
              <w:rPr>
                <w:sz w:val="20"/>
              </w:rPr>
              <w:t>TWTG Bill Determinant (Defect):  the calculation for TWTG is not built per protocol; it is performing a simple average of the telemetered generation over the settlement interval, rather than doing a time-we</w:t>
            </w:r>
            <w:r w:rsidR="00AC082E">
              <w:rPr>
                <w:sz w:val="20"/>
              </w:rPr>
              <w:t>i</w:t>
            </w:r>
            <w:r>
              <w:rPr>
                <w:sz w:val="20"/>
              </w:rPr>
              <w:t>ghted average based on SCED intervals</w:t>
            </w:r>
          </w:p>
          <w:p w:rsidR="009C0C2E" w:rsidRPr="007B6652" w:rsidRDefault="009C0C2E" w:rsidP="009C0C2E">
            <w:pPr>
              <w:numPr>
                <w:ilvl w:val="1"/>
                <w:numId w:val="36"/>
              </w:numPr>
              <w:ind w:left="810" w:hanging="450"/>
              <w:rPr>
                <w:sz w:val="20"/>
              </w:rPr>
            </w:pPr>
            <w:r>
              <w:rPr>
                <w:sz w:val="20"/>
              </w:rPr>
              <w:t xml:space="preserve">IRR Base Point Deviation Settlement (Known Issue): </w:t>
            </w:r>
            <w:r w:rsidRPr="007B6652">
              <w:rPr>
                <w:sz w:val="20"/>
              </w:rPr>
              <w:t>While the system is built per protocol, the protocol formulas are inappropriately resulting in charges to IRR during non-curtailment intervals, and do not charge IRR during intervals of negative prices.</w:t>
            </w:r>
          </w:p>
          <w:p w:rsidR="009C0C2E" w:rsidRPr="00AB175C" w:rsidRDefault="009C0C2E" w:rsidP="009C0C2E">
            <w:pPr>
              <w:numPr>
                <w:ilvl w:val="1"/>
                <w:numId w:val="36"/>
              </w:numPr>
              <w:ind w:left="810" w:hanging="450"/>
              <w:rPr>
                <w:sz w:val="20"/>
              </w:rPr>
            </w:pPr>
            <w:r w:rsidRPr="00AB175C">
              <w:rPr>
                <w:sz w:val="20"/>
              </w:rPr>
              <w:t xml:space="preserve">AABP Bill Determinant (Known Issue): While the system is built per protocol, when there are short SCED intervals the AABP formula, as defined, can calculate an overstated Adjusted Aggregated Base Point which may result in a  charge to the QSE </w:t>
            </w:r>
          </w:p>
        </w:tc>
        <w:tc>
          <w:tcPr>
            <w:tcW w:w="4320" w:type="dxa"/>
          </w:tcPr>
          <w:p w:rsidR="009C0C2E" w:rsidRDefault="009C0C2E" w:rsidP="009C0C2E">
            <w:pPr>
              <w:numPr>
                <w:ilvl w:val="0"/>
                <w:numId w:val="36"/>
              </w:numPr>
              <w:rPr>
                <w:sz w:val="20"/>
              </w:rPr>
            </w:pPr>
            <w:r>
              <w:rPr>
                <w:sz w:val="20"/>
              </w:rPr>
              <w:t>Various protocol revisions provide improvements:</w:t>
            </w:r>
          </w:p>
          <w:p w:rsidR="009C0C2E" w:rsidRPr="00262E75" w:rsidRDefault="009C0C2E" w:rsidP="009C0C2E">
            <w:pPr>
              <w:numPr>
                <w:ilvl w:val="1"/>
                <w:numId w:val="36"/>
              </w:numPr>
              <w:ind w:left="720"/>
              <w:rPr>
                <w:sz w:val="20"/>
              </w:rPr>
            </w:pPr>
            <w:r w:rsidRPr="00566D03">
              <w:rPr>
                <w:i/>
                <w:sz w:val="20"/>
              </w:rPr>
              <w:t>NPRR 273, Allow use of the ONTEST Resource Status to Indicate Resource Startup, Shutdown, and Test Operations</w:t>
            </w:r>
            <w:r>
              <w:rPr>
                <w:sz w:val="20"/>
              </w:rPr>
              <w:t xml:space="preserve">.  This NPRR allows settlements the ability to use the ONTEST status to  give exemptions for Base Point during startup and shutdown. The ONTEST status can be leveraged as an efficient and effective resolution to the TELHSLFLAG defect and has been proposed by some in the market as a more desirable approach to this exemption.  This solution only requires a minor system change (as opposed to the corrections required for the original TELSHSLFLAG logic/design.)  The change is ready in a test environment and is pending board approval.  </w:t>
            </w:r>
          </w:p>
          <w:p w:rsidR="009C0C2E" w:rsidRPr="00AB175C" w:rsidRDefault="009C0C2E" w:rsidP="009C0C2E">
            <w:pPr>
              <w:numPr>
                <w:ilvl w:val="1"/>
                <w:numId w:val="36"/>
              </w:numPr>
              <w:ind w:left="720"/>
              <w:rPr>
                <w:rFonts w:ascii="Arial" w:hAnsi="Arial" w:cs="Arial"/>
                <w:sz w:val="22"/>
                <w:szCs w:val="36"/>
              </w:rPr>
            </w:pPr>
            <w:r w:rsidRPr="00566D03">
              <w:rPr>
                <w:i/>
                <w:sz w:val="20"/>
              </w:rPr>
              <w:t xml:space="preserve">Draft </w:t>
            </w:r>
            <w:r>
              <w:rPr>
                <w:i/>
                <w:sz w:val="20"/>
              </w:rPr>
              <w:t xml:space="preserve">Base Point Deviation NPRR at </w:t>
            </w:r>
            <w:r w:rsidRPr="00566D03">
              <w:rPr>
                <w:i/>
                <w:sz w:val="20"/>
              </w:rPr>
              <w:t>QMWG</w:t>
            </w:r>
            <w:r>
              <w:rPr>
                <w:i/>
                <w:sz w:val="20"/>
              </w:rPr>
              <w:t>.</w:t>
            </w:r>
            <w:r w:rsidRPr="00566D03">
              <w:rPr>
                <w:i/>
                <w:sz w:val="20"/>
              </w:rPr>
              <w:t xml:space="preserve">  </w:t>
            </w:r>
            <w:r>
              <w:rPr>
                <w:sz w:val="20"/>
              </w:rPr>
              <w:t>While still under discussion, this NPRR</w:t>
            </w:r>
            <w:r w:rsidRPr="00AB175C">
              <w:rPr>
                <w:sz w:val="20"/>
              </w:rPr>
              <w:t xml:space="preserve"> focus</w:t>
            </w:r>
            <w:r>
              <w:rPr>
                <w:sz w:val="20"/>
              </w:rPr>
              <w:t>es</w:t>
            </w:r>
            <w:r w:rsidRPr="00AB175C">
              <w:rPr>
                <w:sz w:val="20"/>
              </w:rPr>
              <w:t xml:space="preserve"> on an interim solution </w:t>
            </w:r>
            <w:r>
              <w:rPr>
                <w:sz w:val="20"/>
              </w:rPr>
              <w:t xml:space="preserve">that can be achieved </w:t>
            </w:r>
            <w:r w:rsidRPr="00AB175C">
              <w:rPr>
                <w:sz w:val="20"/>
              </w:rPr>
              <w:t xml:space="preserve">for go-live, </w:t>
            </w:r>
            <w:r>
              <w:rPr>
                <w:sz w:val="20"/>
              </w:rPr>
              <w:t xml:space="preserve">and includes grey-box </w:t>
            </w:r>
            <w:r w:rsidRPr="00AB175C">
              <w:rPr>
                <w:sz w:val="20"/>
              </w:rPr>
              <w:t xml:space="preserve">protocol changes that will support a </w:t>
            </w:r>
            <w:r>
              <w:rPr>
                <w:sz w:val="20"/>
              </w:rPr>
              <w:t xml:space="preserve">better </w:t>
            </w:r>
            <w:r w:rsidRPr="00AB175C">
              <w:rPr>
                <w:sz w:val="20"/>
              </w:rPr>
              <w:t>long-term solution.</w:t>
            </w:r>
            <w:r>
              <w:rPr>
                <w:sz w:val="20"/>
              </w:rPr>
              <w:t xml:space="preserve"> This draft NPRR addresses the known issues regarding protocol direction for IRR Base Point Deviation settlement and the AABP formula.</w:t>
            </w:r>
          </w:p>
          <w:p w:rsidR="009C0C2E" w:rsidRDefault="009C0C2E" w:rsidP="009C0C2E">
            <w:pPr>
              <w:numPr>
                <w:ilvl w:val="0"/>
                <w:numId w:val="36"/>
              </w:numPr>
              <w:rPr>
                <w:rFonts w:ascii="Arial" w:hAnsi="Arial" w:cs="Arial"/>
                <w:sz w:val="22"/>
                <w:szCs w:val="36"/>
              </w:rPr>
            </w:pPr>
            <w:r>
              <w:rPr>
                <w:sz w:val="20"/>
              </w:rPr>
              <w:t xml:space="preserve">Given the tolerances that are built into the Base Point Deviation, the variance between the TWTG as currently calculated and per protocols should not be material enough to result in a Base Point Deviation charge.  This issue will be contemplated during in QMWG </w:t>
            </w:r>
            <w:r>
              <w:rPr>
                <w:sz w:val="20"/>
              </w:rPr>
              <w:lastRenderedPageBreak/>
              <w:t>discussions and work on the draft Base Point Deviation NPRR. QSEs have the opportunity to dispute the charge type if the TWTG defect actually causes the QSE to incur a charge.</w:t>
            </w:r>
          </w:p>
        </w:tc>
        <w:tc>
          <w:tcPr>
            <w:tcW w:w="4320" w:type="dxa"/>
          </w:tcPr>
          <w:p w:rsidR="00FB19A7" w:rsidRDefault="009C0C2E" w:rsidP="00FB19A7">
            <w:pPr>
              <w:numPr>
                <w:ilvl w:val="0"/>
                <w:numId w:val="36"/>
              </w:numPr>
              <w:rPr>
                <w:sz w:val="20"/>
              </w:rPr>
            </w:pPr>
            <w:r w:rsidRPr="00305A19">
              <w:rPr>
                <w:sz w:val="20"/>
              </w:rPr>
              <w:lastRenderedPageBreak/>
              <w:t xml:space="preserve">Continue to </w:t>
            </w:r>
            <w:r>
              <w:rPr>
                <w:sz w:val="20"/>
              </w:rPr>
              <w:t xml:space="preserve">provide market support regarding discussions </w:t>
            </w:r>
            <w:r w:rsidRPr="00305A19">
              <w:rPr>
                <w:sz w:val="20"/>
              </w:rPr>
              <w:t>of NPRR 273</w:t>
            </w:r>
            <w:r>
              <w:rPr>
                <w:sz w:val="20"/>
              </w:rPr>
              <w:t xml:space="preserve"> discussions.  Continue to work with the market to identify</w:t>
            </w:r>
            <w:r w:rsidRPr="00305A19">
              <w:rPr>
                <w:sz w:val="20"/>
              </w:rPr>
              <w:t xml:space="preserve"> </w:t>
            </w:r>
            <w:r>
              <w:rPr>
                <w:sz w:val="20"/>
              </w:rPr>
              <w:t xml:space="preserve">interim and long-term </w:t>
            </w:r>
            <w:r w:rsidRPr="00305A19">
              <w:rPr>
                <w:sz w:val="20"/>
              </w:rPr>
              <w:t xml:space="preserve">options </w:t>
            </w:r>
            <w:r>
              <w:rPr>
                <w:sz w:val="20"/>
              </w:rPr>
              <w:t>for B</w:t>
            </w:r>
            <w:r w:rsidRPr="00305A19">
              <w:rPr>
                <w:sz w:val="20"/>
              </w:rPr>
              <w:t>ase Point Deviation settlement</w:t>
            </w:r>
            <w:r>
              <w:rPr>
                <w:sz w:val="20"/>
              </w:rPr>
              <w:t xml:space="preserve"> protocol revisions.</w:t>
            </w:r>
          </w:p>
          <w:p w:rsidR="00D3643C" w:rsidRPr="00FB19A7" w:rsidRDefault="00FB19A7" w:rsidP="00FB19A7">
            <w:pPr>
              <w:numPr>
                <w:ilvl w:val="0"/>
                <w:numId w:val="36"/>
              </w:numPr>
              <w:rPr>
                <w:sz w:val="20"/>
              </w:rPr>
            </w:pPr>
            <w:r w:rsidRPr="00FB19A7">
              <w:rPr>
                <w:sz w:val="20"/>
              </w:rPr>
              <w:t>If an NPRR is not implemented before Go-Live, use dispute process to resolve mis-calculations.</w:t>
            </w:r>
          </w:p>
        </w:tc>
      </w:tr>
      <w:tr w:rsidR="009C0C2E" w:rsidRPr="00846E98" w:rsidTr="00A91E0D">
        <w:tc>
          <w:tcPr>
            <w:tcW w:w="4320" w:type="dxa"/>
          </w:tcPr>
          <w:p w:rsidR="009C0C2E" w:rsidRPr="007B6652" w:rsidRDefault="009C0C2E" w:rsidP="004071E5">
            <w:pPr>
              <w:numPr>
                <w:ilvl w:val="0"/>
                <w:numId w:val="36"/>
              </w:numPr>
              <w:rPr>
                <w:sz w:val="20"/>
              </w:rPr>
            </w:pPr>
            <w:r>
              <w:rPr>
                <w:sz w:val="20"/>
              </w:rPr>
              <w:lastRenderedPageBreak/>
              <w:t xml:space="preserve">Quick Start resource participation and settlement (known issue): </w:t>
            </w:r>
            <w:r w:rsidRPr="008134F2">
              <w:rPr>
                <w:i/>
                <w:sz w:val="20"/>
              </w:rPr>
              <w:t>NPRR 272, Definition and Participation of Quick Start Generation</w:t>
            </w:r>
            <w:r>
              <w:rPr>
                <w:sz w:val="20"/>
              </w:rPr>
              <w:t>, includes revisions that provide for SCED dispatch of quick start units. The changes merit additional changes within settlement to provide Base Point Deviation exemptions.</w:t>
            </w:r>
          </w:p>
        </w:tc>
        <w:tc>
          <w:tcPr>
            <w:tcW w:w="4320" w:type="dxa"/>
          </w:tcPr>
          <w:p w:rsidR="009C0C2E" w:rsidRPr="00D3062A" w:rsidRDefault="009C0C2E" w:rsidP="009C0C2E">
            <w:pPr>
              <w:numPr>
                <w:ilvl w:val="0"/>
                <w:numId w:val="36"/>
              </w:numPr>
              <w:rPr>
                <w:sz w:val="20"/>
              </w:rPr>
            </w:pPr>
            <w:r>
              <w:rPr>
                <w:sz w:val="20"/>
              </w:rPr>
              <w:t>ERCOT staff has discussed this NPRR at both WMS and PRS.  The proposed settlement change to provide an exemption for Base Point Deviation is minor and is ready in a test environment, pending board approval.</w:t>
            </w:r>
          </w:p>
        </w:tc>
        <w:tc>
          <w:tcPr>
            <w:tcW w:w="4320" w:type="dxa"/>
          </w:tcPr>
          <w:p w:rsidR="009C0C2E" w:rsidRPr="007B6652" w:rsidRDefault="009C0C2E" w:rsidP="004071E5">
            <w:pPr>
              <w:numPr>
                <w:ilvl w:val="0"/>
                <w:numId w:val="36"/>
              </w:numPr>
              <w:ind w:left="180" w:hanging="180"/>
              <w:rPr>
                <w:sz w:val="20"/>
              </w:rPr>
            </w:pPr>
            <w:r w:rsidRPr="00305A19">
              <w:rPr>
                <w:sz w:val="20"/>
              </w:rPr>
              <w:t xml:space="preserve"> Continue to </w:t>
            </w:r>
            <w:r>
              <w:rPr>
                <w:sz w:val="20"/>
              </w:rPr>
              <w:t xml:space="preserve">provide market support for </w:t>
            </w:r>
            <w:r w:rsidRPr="00305A19">
              <w:rPr>
                <w:sz w:val="20"/>
              </w:rPr>
              <w:t>NPRR 27</w:t>
            </w:r>
            <w:r w:rsidR="00AC082E">
              <w:rPr>
                <w:sz w:val="20"/>
              </w:rPr>
              <w:t>2</w:t>
            </w:r>
            <w:r>
              <w:rPr>
                <w:sz w:val="20"/>
              </w:rPr>
              <w:t xml:space="preserve"> discussions.</w:t>
            </w:r>
          </w:p>
        </w:tc>
      </w:tr>
    </w:tbl>
    <w:p w:rsidR="009C0C2E" w:rsidRDefault="009C0C2E" w:rsidP="00DE1A36">
      <w:pPr>
        <w:ind w:left="360"/>
        <w:rPr>
          <w:b/>
        </w:rPr>
      </w:pPr>
    </w:p>
    <w:p w:rsidR="009C0C2E" w:rsidRPr="00181B99" w:rsidRDefault="009C0C2E" w:rsidP="00DE1A36">
      <w:pPr>
        <w:ind w:left="360"/>
        <w:rPr>
          <w:b/>
        </w:rPr>
      </w:pPr>
    </w:p>
    <w:p w:rsidR="00DE1A36" w:rsidRPr="00293965" w:rsidRDefault="00DE1A36" w:rsidP="00DE1A36">
      <w:pPr>
        <w:sectPr w:rsidR="00DE1A36" w:rsidRPr="00293965" w:rsidSect="006B0BAF">
          <w:footerReference w:type="default" r:id="rId13"/>
          <w:pgSz w:w="15840" w:h="12240" w:orient="landscape"/>
          <w:pgMar w:top="1440" w:right="1440" w:bottom="1440" w:left="1440" w:header="720" w:footer="720" w:gutter="0"/>
          <w:cols w:space="720"/>
          <w:docGrid w:linePitch="360"/>
        </w:sectPr>
      </w:pPr>
    </w:p>
    <w:p w:rsidR="00EB19F2" w:rsidRDefault="00EB19F2" w:rsidP="00EB19F2">
      <w:pPr>
        <w:spacing w:before="120" w:after="120"/>
        <w:ind w:left="360"/>
      </w:pPr>
    </w:p>
    <w:p w:rsidR="00EB19F2" w:rsidRPr="006B0BAF" w:rsidRDefault="00EB19F2" w:rsidP="00EB19F2">
      <w:pPr>
        <w:spacing w:before="120" w:after="120"/>
        <w:ind w:left="360"/>
        <w:rPr>
          <w:b/>
          <w:i/>
        </w:rPr>
      </w:pPr>
      <w:r w:rsidRPr="00BF2578">
        <w:rPr>
          <w:b/>
          <w:i/>
        </w:rPr>
        <w:t xml:space="preserve">Defect Status </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8"/>
        <w:gridCol w:w="1350"/>
        <w:gridCol w:w="1620"/>
        <w:gridCol w:w="4428"/>
      </w:tblGrid>
      <w:tr w:rsidR="00734BFB" w:rsidRPr="00846E98" w:rsidTr="00734BFB">
        <w:trPr>
          <w:trHeight w:val="1052"/>
        </w:trPr>
        <w:tc>
          <w:tcPr>
            <w:tcW w:w="1098" w:type="dxa"/>
            <w:shd w:val="clear" w:color="auto" w:fill="BFBFBF" w:themeFill="background1" w:themeFillShade="BF"/>
          </w:tcPr>
          <w:p w:rsidR="00734BFB" w:rsidRPr="00846E98" w:rsidRDefault="00734BFB" w:rsidP="00B06C50">
            <w:pPr>
              <w:spacing w:before="120" w:after="120"/>
              <w:rPr>
                <w:b/>
              </w:rPr>
            </w:pPr>
            <w:r w:rsidRPr="00846E98">
              <w:rPr>
                <w:b/>
                <w:sz w:val="22"/>
              </w:rPr>
              <w:t>System</w:t>
            </w:r>
          </w:p>
        </w:tc>
        <w:tc>
          <w:tcPr>
            <w:tcW w:w="1350" w:type="dxa"/>
            <w:shd w:val="clear" w:color="auto" w:fill="BFBFBF" w:themeFill="background1" w:themeFillShade="BF"/>
          </w:tcPr>
          <w:p w:rsidR="00734BFB" w:rsidRPr="00846E98" w:rsidRDefault="00734BFB" w:rsidP="00B06C50">
            <w:pPr>
              <w:spacing w:before="120" w:after="120"/>
              <w:rPr>
                <w:b/>
              </w:rPr>
            </w:pPr>
            <w:r>
              <w:rPr>
                <w:b/>
                <w:sz w:val="22"/>
              </w:rPr>
              <w:t>Defects to be resolved by go-live</w:t>
            </w:r>
          </w:p>
        </w:tc>
        <w:tc>
          <w:tcPr>
            <w:tcW w:w="1620" w:type="dxa"/>
            <w:shd w:val="clear" w:color="auto" w:fill="BFBFBF" w:themeFill="background1" w:themeFillShade="BF"/>
          </w:tcPr>
          <w:p w:rsidR="00734BFB" w:rsidRPr="00846E98" w:rsidRDefault="00734BFB" w:rsidP="00B06C50">
            <w:pPr>
              <w:spacing w:before="120" w:after="120"/>
              <w:rPr>
                <w:b/>
              </w:rPr>
            </w:pPr>
            <w:r w:rsidRPr="00846E98">
              <w:rPr>
                <w:b/>
                <w:sz w:val="22"/>
              </w:rPr>
              <w:t>Deferred Defects</w:t>
            </w:r>
          </w:p>
        </w:tc>
        <w:tc>
          <w:tcPr>
            <w:tcW w:w="4428" w:type="dxa"/>
            <w:shd w:val="clear" w:color="auto" w:fill="BFBFBF" w:themeFill="background1" w:themeFillShade="BF"/>
          </w:tcPr>
          <w:p w:rsidR="00734BFB" w:rsidRPr="00846E98" w:rsidRDefault="00734BFB" w:rsidP="00B06C50">
            <w:pPr>
              <w:spacing w:before="120" w:after="120"/>
              <w:rPr>
                <w:b/>
              </w:rPr>
            </w:pPr>
            <w:r w:rsidRPr="00846E98">
              <w:rPr>
                <w:b/>
                <w:sz w:val="22"/>
              </w:rPr>
              <w:t>Comments</w:t>
            </w:r>
          </w:p>
        </w:tc>
      </w:tr>
      <w:tr w:rsidR="00734BFB" w:rsidRPr="00846E98" w:rsidTr="00B06C50">
        <w:tc>
          <w:tcPr>
            <w:tcW w:w="1098" w:type="dxa"/>
          </w:tcPr>
          <w:p w:rsidR="00734BFB" w:rsidRPr="00846E98" w:rsidRDefault="00734BFB" w:rsidP="00B06C50">
            <w:pPr>
              <w:spacing w:before="120" w:after="120"/>
              <w:rPr>
                <w:b/>
              </w:rPr>
            </w:pPr>
            <w:r w:rsidRPr="00846E98">
              <w:rPr>
                <w:b/>
                <w:sz w:val="22"/>
              </w:rPr>
              <w:t>MMS</w:t>
            </w:r>
          </w:p>
        </w:tc>
        <w:tc>
          <w:tcPr>
            <w:tcW w:w="1350" w:type="dxa"/>
          </w:tcPr>
          <w:p w:rsidR="00734BFB" w:rsidRDefault="00734BFB" w:rsidP="00B06C50">
            <w:pPr>
              <w:spacing w:before="120"/>
            </w:pPr>
            <w:r>
              <w:rPr>
                <w:sz w:val="22"/>
              </w:rPr>
              <w:t>Total :  1</w:t>
            </w:r>
            <w:r w:rsidR="001E2BAA">
              <w:rPr>
                <w:sz w:val="22"/>
              </w:rPr>
              <w:t>7</w:t>
            </w:r>
          </w:p>
          <w:p w:rsidR="00734BFB" w:rsidRDefault="00734BFB" w:rsidP="00B06C50"/>
        </w:tc>
        <w:tc>
          <w:tcPr>
            <w:tcW w:w="1620" w:type="dxa"/>
          </w:tcPr>
          <w:p w:rsidR="00734BFB" w:rsidRDefault="00734BFB" w:rsidP="00B06C50">
            <w:pPr>
              <w:spacing w:before="120"/>
            </w:pPr>
            <w:r>
              <w:rPr>
                <w:sz w:val="22"/>
              </w:rPr>
              <w:t>Total:   63</w:t>
            </w:r>
          </w:p>
        </w:tc>
        <w:tc>
          <w:tcPr>
            <w:tcW w:w="4428" w:type="dxa"/>
          </w:tcPr>
          <w:p w:rsidR="00734BFB" w:rsidRDefault="00734BFB" w:rsidP="00B06C50">
            <w:pPr>
              <w:spacing w:before="120"/>
              <w:rPr>
                <w:b/>
                <w:i/>
              </w:rPr>
            </w:pPr>
            <w:r>
              <w:rPr>
                <w:b/>
                <w:i/>
                <w:sz w:val="22"/>
              </w:rPr>
              <w:t>Delivery Schedule</w:t>
            </w:r>
          </w:p>
          <w:p w:rsidR="00734BFB" w:rsidRPr="00473F69" w:rsidRDefault="00734BFB" w:rsidP="00734BFB">
            <w:pPr>
              <w:numPr>
                <w:ilvl w:val="0"/>
                <w:numId w:val="37"/>
              </w:numPr>
              <w:spacing w:before="120"/>
              <w:ind w:left="158" w:hanging="158"/>
            </w:pPr>
            <w:r>
              <w:rPr>
                <w:sz w:val="22"/>
              </w:rPr>
              <w:t>1</w:t>
            </w:r>
            <w:r w:rsidR="001E2BAA">
              <w:rPr>
                <w:sz w:val="22"/>
              </w:rPr>
              <w:t>7</w:t>
            </w:r>
            <w:r w:rsidR="00BF75C6">
              <w:rPr>
                <w:sz w:val="22"/>
              </w:rPr>
              <w:t xml:space="preserve"> D</w:t>
            </w:r>
            <w:r w:rsidRPr="00846E98">
              <w:rPr>
                <w:sz w:val="22"/>
              </w:rPr>
              <w:t xml:space="preserve">efects to be resolved by </w:t>
            </w:r>
            <w:r>
              <w:rPr>
                <w:sz w:val="22"/>
              </w:rPr>
              <w:t>11/05</w:t>
            </w:r>
          </w:p>
          <w:p w:rsidR="00734BFB" w:rsidRDefault="00734BFB" w:rsidP="00B06C50">
            <w:pPr>
              <w:spacing w:before="120"/>
              <w:rPr>
                <w:b/>
                <w:i/>
              </w:rPr>
            </w:pPr>
            <w:r w:rsidRPr="004E76AE">
              <w:rPr>
                <w:b/>
                <w:i/>
                <w:sz w:val="22"/>
              </w:rPr>
              <w:t>Deferred Defects</w:t>
            </w:r>
          </w:p>
          <w:p w:rsidR="00734BFB" w:rsidRDefault="00734BFB" w:rsidP="00734BFB">
            <w:pPr>
              <w:numPr>
                <w:ilvl w:val="0"/>
                <w:numId w:val="37"/>
              </w:numPr>
              <w:spacing w:before="120"/>
              <w:ind w:left="158" w:hanging="158"/>
            </w:pPr>
            <w:r>
              <w:rPr>
                <w:sz w:val="22"/>
              </w:rPr>
              <w:t>51</w:t>
            </w:r>
            <w:r w:rsidR="00B06C50">
              <w:rPr>
                <w:sz w:val="22"/>
              </w:rPr>
              <w:t xml:space="preserve"> Deferred defects require</w:t>
            </w:r>
            <w:r w:rsidRPr="0037068F">
              <w:rPr>
                <w:sz w:val="22"/>
              </w:rPr>
              <w:t xml:space="preserve"> </w:t>
            </w:r>
            <w:r w:rsidR="00B06C50">
              <w:rPr>
                <w:sz w:val="22"/>
              </w:rPr>
              <w:t>a workaround,</w:t>
            </w:r>
            <w:r>
              <w:rPr>
                <w:sz w:val="22"/>
              </w:rPr>
              <w:t xml:space="preserve"> 48</w:t>
            </w:r>
            <w:r w:rsidRPr="004E76AE">
              <w:rPr>
                <w:sz w:val="22"/>
              </w:rPr>
              <w:t xml:space="preserve"> workarounds in place</w:t>
            </w:r>
            <w:r w:rsidR="00B06C50">
              <w:rPr>
                <w:sz w:val="22"/>
              </w:rPr>
              <w:t xml:space="preserve"> and exercised.  3 in p</w:t>
            </w:r>
            <w:r>
              <w:rPr>
                <w:sz w:val="22"/>
              </w:rPr>
              <w:t>rogress to complete by 10/05</w:t>
            </w:r>
          </w:p>
        </w:tc>
      </w:tr>
      <w:tr w:rsidR="00734BFB" w:rsidRPr="00846E98" w:rsidTr="00B06C50">
        <w:tc>
          <w:tcPr>
            <w:tcW w:w="1098" w:type="dxa"/>
          </w:tcPr>
          <w:p w:rsidR="00734BFB" w:rsidRPr="00846E98" w:rsidRDefault="00734BFB" w:rsidP="00B06C50">
            <w:pPr>
              <w:spacing w:before="120" w:after="120"/>
              <w:rPr>
                <w:b/>
              </w:rPr>
            </w:pPr>
            <w:r w:rsidRPr="00846E98">
              <w:rPr>
                <w:b/>
                <w:sz w:val="22"/>
              </w:rPr>
              <w:t>EMS</w:t>
            </w:r>
          </w:p>
        </w:tc>
        <w:tc>
          <w:tcPr>
            <w:tcW w:w="1350" w:type="dxa"/>
          </w:tcPr>
          <w:p w:rsidR="00734BFB" w:rsidRDefault="00734BFB" w:rsidP="00B06C50">
            <w:pPr>
              <w:spacing w:before="120"/>
            </w:pPr>
            <w:r>
              <w:rPr>
                <w:sz w:val="22"/>
              </w:rPr>
              <w:t>Total:   19</w:t>
            </w:r>
          </w:p>
        </w:tc>
        <w:tc>
          <w:tcPr>
            <w:tcW w:w="1620" w:type="dxa"/>
          </w:tcPr>
          <w:p w:rsidR="00734BFB" w:rsidRDefault="00734BFB" w:rsidP="00B06C50">
            <w:pPr>
              <w:spacing w:before="120"/>
            </w:pPr>
            <w:r>
              <w:rPr>
                <w:sz w:val="22"/>
              </w:rPr>
              <w:t>Total:   347</w:t>
            </w:r>
          </w:p>
        </w:tc>
        <w:tc>
          <w:tcPr>
            <w:tcW w:w="4428" w:type="dxa"/>
          </w:tcPr>
          <w:p w:rsidR="00734BFB" w:rsidRPr="00D82E82" w:rsidRDefault="00BF75C6" w:rsidP="00B06C50">
            <w:pPr>
              <w:spacing w:before="120"/>
              <w:rPr>
                <w:b/>
                <w:i/>
              </w:rPr>
            </w:pPr>
            <w:r>
              <w:rPr>
                <w:b/>
                <w:i/>
                <w:sz w:val="22"/>
              </w:rPr>
              <w:t>Delivery Schedule</w:t>
            </w:r>
          </w:p>
          <w:p w:rsidR="00734BFB" w:rsidRDefault="00BF75C6" w:rsidP="00734BFB">
            <w:pPr>
              <w:numPr>
                <w:ilvl w:val="0"/>
                <w:numId w:val="37"/>
              </w:numPr>
              <w:spacing w:before="120"/>
              <w:ind w:left="158" w:hanging="158"/>
            </w:pPr>
            <w:r>
              <w:rPr>
                <w:sz w:val="22"/>
              </w:rPr>
              <w:t>19 D</w:t>
            </w:r>
            <w:r w:rsidR="00734BFB">
              <w:rPr>
                <w:sz w:val="22"/>
              </w:rPr>
              <w:t>efects to be resolved by 11/05</w:t>
            </w:r>
          </w:p>
          <w:p w:rsidR="00734BFB" w:rsidRDefault="00734BFB" w:rsidP="00B06C50">
            <w:pPr>
              <w:spacing w:before="120"/>
            </w:pPr>
            <w:r w:rsidRPr="00626B7A">
              <w:rPr>
                <w:b/>
                <w:i/>
                <w:sz w:val="22"/>
              </w:rPr>
              <w:t>Deferred Defects</w:t>
            </w:r>
          </w:p>
          <w:p w:rsidR="00734BFB" w:rsidRDefault="00734BFB" w:rsidP="00734BFB">
            <w:pPr>
              <w:numPr>
                <w:ilvl w:val="0"/>
                <w:numId w:val="37"/>
              </w:numPr>
              <w:spacing w:before="120"/>
              <w:ind w:left="158" w:hanging="158"/>
            </w:pPr>
            <w:r w:rsidRPr="00666126">
              <w:rPr>
                <w:sz w:val="22"/>
              </w:rPr>
              <w:t>1</w:t>
            </w:r>
            <w:r>
              <w:rPr>
                <w:sz w:val="22"/>
              </w:rPr>
              <w:t>19</w:t>
            </w:r>
            <w:r w:rsidR="00B06C50">
              <w:rPr>
                <w:sz w:val="22"/>
              </w:rPr>
              <w:t xml:space="preserve"> Deferred defects require a workaround,</w:t>
            </w:r>
            <w:r>
              <w:rPr>
                <w:sz w:val="22"/>
              </w:rPr>
              <w:t xml:space="preserve"> 116 </w:t>
            </w:r>
            <w:r w:rsidRPr="004E76AE">
              <w:rPr>
                <w:sz w:val="22"/>
              </w:rPr>
              <w:t>workarounds in place</w:t>
            </w:r>
            <w:r w:rsidR="00BF75C6">
              <w:rPr>
                <w:sz w:val="22"/>
              </w:rPr>
              <w:t xml:space="preserve"> and exercised.  3 i</w:t>
            </w:r>
            <w:r>
              <w:rPr>
                <w:sz w:val="22"/>
              </w:rPr>
              <w:t>n progress to complete by 10/05</w:t>
            </w:r>
          </w:p>
          <w:p w:rsidR="00734BFB" w:rsidRPr="00846E98" w:rsidRDefault="00734BFB" w:rsidP="00B06C50">
            <w:pPr>
              <w:ind w:left="158"/>
            </w:pPr>
          </w:p>
        </w:tc>
      </w:tr>
      <w:tr w:rsidR="00734BFB" w:rsidRPr="00846E98" w:rsidTr="00B06C50">
        <w:tc>
          <w:tcPr>
            <w:tcW w:w="1098" w:type="dxa"/>
          </w:tcPr>
          <w:p w:rsidR="00734BFB" w:rsidRPr="00846E98" w:rsidRDefault="00734BFB" w:rsidP="00B06C50">
            <w:pPr>
              <w:spacing w:before="120" w:after="120"/>
              <w:rPr>
                <w:b/>
              </w:rPr>
            </w:pPr>
            <w:r w:rsidRPr="00846E98">
              <w:rPr>
                <w:b/>
                <w:sz w:val="22"/>
              </w:rPr>
              <w:t>COMS</w:t>
            </w:r>
          </w:p>
        </w:tc>
        <w:tc>
          <w:tcPr>
            <w:tcW w:w="1350" w:type="dxa"/>
          </w:tcPr>
          <w:p w:rsidR="00734BFB" w:rsidRDefault="00734BFB" w:rsidP="00B06C50">
            <w:pPr>
              <w:spacing w:before="120"/>
            </w:pPr>
            <w:r>
              <w:rPr>
                <w:sz w:val="22"/>
              </w:rPr>
              <w:t>Total:   2</w:t>
            </w:r>
            <w:r w:rsidRPr="00846E98">
              <w:rPr>
                <w:sz w:val="22"/>
              </w:rPr>
              <w:t xml:space="preserve"> </w:t>
            </w:r>
          </w:p>
        </w:tc>
        <w:tc>
          <w:tcPr>
            <w:tcW w:w="1620" w:type="dxa"/>
          </w:tcPr>
          <w:p w:rsidR="00734BFB" w:rsidRDefault="00734BFB" w:rsidP="00B06C50">
            <w:pPr>
              <w:spacing w:before="120"/>
            </w:pPr>
            <w:r>
              <w:rPr>
                <w:sz w:val="22"/>
              </w:rPr>
              <w:t>Total:    62</w:t>
            </w:r>
          </w:p>
        </w:tc>
        <w:tc>
          <w:tcPr>
            <w:tcW w:w="4428" w:type="dxa"/>
          </w:tcPr>
          <w:p w:rsidR="00734BFB" w:rsidRDefault="00BF75C6" w:rsidP="00B06C50">
            <w:pPr>
              <w:spacing w:before="120"/>
            </w:pPr>
            <w:r>
              <w:rPr>
                <w:b/>
                <w:i/>
                <w:sz w:val="22"/>
              </w:rPr>
              <w:t>Delivery Schedule</w:t>
            </w:r>
          </w:p>
          <w:p w:rsidR="00734BFB" w:rsidRPr="00846E98" w:rsidRDefault="00734BFB" w:rsidP="00734BFB">
            <w:pPr>
              <w:numPr>
                <w:ilvl w:val="0"/>
                <w:numId w:val="37"/>
              </w:numPr>
              <w:spacing w:before="120"/>
              <w:ind w:left="158" w:hanging="158"/>
            </w:pPr>
            <w:r>
              <w:rPr>
                <w:sz w:val="22"/>
              </w:rPr>
              <w:t>2</w:t>
            </w:r>
            <w:r w:rsidR="00BF75C6">
              <w:rPr>
                <w:sz w:val="22"/>
              </w:rPr>
              <w:t xml:space="preserve"> D</w:t>
            </w:r>
            <w:r w:rsidRPr="00846E98">
              <w:rPr>
                <w:sz w:val="22"/>
              </w:rPr>
              <w:t xml:space="preserve">efects to be resolved by </w:t>
            </w:r>
            <w:r>
              <w:rPr>
                <w:sz w:val="22"/>
              </w:rPr>
              <w:t>10</w:t>
            </w:r>
            <w:r w:rsidRPr="00846E98">
              <w:rPr>
                <w:sz w:val="22"/>
              </w:rPr>
              <w:t>/</w:t>
            </w:r>
            <w:r>
              <w:rPr>
                <w:sz w:val="22"/>
              </w:rPr>
              <w:t>17 (test completion on 10/08, must migrate on Retail Outage Cycle)</w:t>
            </w:r>
          </w:p>
          <w:p w:rsidR="00734BFB" w:rsidRDefault="00734BFB" w:rsidP="00B06C50">
            <w:pPr>
              <w:spacing w:before="120"/>
            </w:pPr>
            <w:r w:rsidRPr="00626B7A">
              <w:rPr>
                <w:b/>
                <w:i/>
                <w:sz w:val="22"/>
              </w:rPr>
              <w:t>Deferred Defects</w:t>
            </w:r>
          </w:p>
          <w:p w:rsidR="00734BFB" w:rsidRDefault="00734BFB" w:rsidP="00734BFB">
            <w:pPr>
              <w:numPr>
                <w:ilvl w:val="0"/>
                <w:numId w:val="37"/>
              </w:numPr>
              <w:spacing w:before="120"/>
              <w:ind w:left="158" w:hanging="158"/>
            </w:pPr>
            <w:r>
              <w:rPr>
                <w:sz w:val="22"/>
              </w:rPr>
              <w:t xml:space="preserve">34 </w:t>
            </w:r>
            <w:r w:rsidR="00BF75C6">
              <w:rPr>
                <w:sz w:val="22"/>
              </w:rPr>
              <w:t>Deferred defects require</w:t>
            </w:r>
            <w:r w:rsidR="00B06C50">
              <w:rPr>
                <w:sz w:val="22"/>
              </w:rPr>
              <w:t xml:space="preserve"> a workaround</w:t>
            </w:r>
            <w:r w:rsidR="00BF75C6">
              <w:rPr>
                <w:sz w:val="22"/>
              </w:rPr>
              <w:t>,</w:t>
            </w:r>
            <w:r w:rsidRPr="00666126">
              <w:rPr>
                <w:sz w:val="22"/>
              </w:rPr>
              <w:t xml:space="preserve"> </w:t>
            </w:r>
            <w:r w:rsidR="00BF75C6">
              <w:rPr>
                <w:sz w:val="22"/>
              </w:rPr>
              <w:t>a</w:t>
            </w:r>
            <w:r>
              <w:rPr>
                <w:sz w:val="22"/>
              </w:rPr>
              <w:t xml:space="preserve">ll 34 </w:t>
            </w:r>
            <w:r w:rsidRPr="004E76AE">
              <w:rPr>
                <w:sz w:val="22"/>
              </w:rPr>
              <w:t>workarounds in place</w:t>
            </w:r>
            <w:r>
              <w:rPr>
                <w:sz w:val="22"/>
              </w:rPr>
              <w:t xml:space="preserve"> and exercised</w:t>
            </w:r>
          </w:p>
          <w:p w:rsidR="00734BFB" w:rsidRDefault="00734BFB" w:rsidP="00B06C50">
            <w:pPr>
              <w:spacing w:before="120"/>
            </w:pPr>
            <w:r>
              <w:rPr>
                <w:sz w:val="22"/>
              </w:rPr>
              <w:t xml:space="preserve"> </w:t>
            </w:r>
            <w:r w:rsidDel="0083334F">
              <w:rPr>
                <w:sz w:val="22"/>
              </w:rPr>
              <w:t xml:space="preserve"> </w:t>
            </w:r>
          </w:p>
        </w:tc>
      </w:tr>
      <w:tr w:rsidR="00734BFB" w:rsidRPr="00846E98" w:rsidTr="00B06C50">
        <w:tc>
          <w:tcPr>
            <w:tcW w:w="1098" w:type="dxa"/>
          </w:tcPr>
          <w:p w:rsidR="00734BFB" w:rsidRPr="00846E98" w:rsidRDefault="00734BFB" w:rsidP="00B06C50">
            <w:pPr>
              <w:spacing w:before="120" w:after="120"/>
              <w:rPr>
                <w:b/>
              </w:rPr>
            </w:pPr>
            <w:r w:rsidRPr="00846E98">
              <w:rPr>
                <w:b/>
                <w:sz w:val="22"/>
              </w:rPr>
              <w:t>CMM</w:t>
            </w:r>
          </w:p>
        </w:tc>
        <w:tc>
          <w:tcPr>
            <w:tcW w:w="1350" w:type="dxa"/>
          </w:tcPr>
          <w:p w:rsidR="00734BFB" w:rsidRDefault="00734BFB" w:rsidP="00B06C50">
            <w:pPr>
              <w:spacing w:before="120"/>
            </w:pPr>
            <w:r>
              <w:rPr>
                <w:sz w:val="22"/>
              </w:rPr>
              <w:t>Total:   1</w:t>
            </w:r>
          </w:p>
        </w:tc>
        <w:tc>
          <w:tcPr>
            <w:tcW w:w="1620" w:type="dxa"/>
          </w:tcPr>
          <w:p w:rsidR="00734BFB" w:rsidRDefault="00734BFB" w:rsidP="00B06C50">
            <w:pPr>
              <w:spacing w:before="120"/>
            </w:pPr>
            <w:r>
              <w:rPr>
                <w:sz w:val="22"/>
              </w:rPr>
              <w:t>Total:    51</w:t>
            </w:r>
          </w:p>
        </w:tc>
        <w:tc>
          <w:tcPr>
            <w:tcW w:w="4428" w:type="dxa"/>
          </w:tcPr>
          <w:p w:rsidR="00734BFB" w:rsidRDefault="00BF75C6" w:rsidP="00B06C50">
            <w:pPr>
              <w:spacing w:before="120"/>
            </w:pPr>
            <w:r>
              <w:rPr>
                <w:b/>
                <w:i/>
                <w:sz w:val="22"/>
              </w:rPr>
              <w:t>Delivery Schedule</w:t>
            </w:r>
          </w:p>
          <w:p w:rsidR="00734BFB" w:rsidRPr="00846E98" w:rsidRDefault="00734BFB" w:rsidP="00734BFB">
            <w:pPr>
              <w:numPr>
                <w:ilvl w:val="0"/>
                <w:numId w:val="37"/>
              </w:numPr>
              <w:spacing w:before="120"/>
              <w:ind w:left="158" w:hanging="158"/>
            </w:pPr>
            <w:r>
              <w:rPr>
                <w:sz w:val="22"/>
              </w:rPr>
              <w:t>1</w:t>
            </w:r>
            <w:r w:rsidR="00BF75C6">
              <w:rPr>
                <w:sz w:val="22"/>
              </w:rPr>
              <w:t xml:space="preserve"> Defect</w:t>
            </w:r>
            <w:r w:rsidRPr="00846E98">
              <w:rPr>
                <w:sz w:val="22"/>
              </w:rPr>
              <w:t xml:space="preserve"> to be resolved by 1</w:t>
            </w:r>
            <w:r>
              <w:rPr>
                <w:sz w:val="22"/>
              </w:rPr>
              <w:t>0</w:t>
            </w:r>
            <w:r w:rsidRPr="00846E98">
              <w:rPr>
                <w:sz w:val="22"/>
              </w:rPr>
              <w:t>/0</w:t>
            </w:r>
            <w:r>
              <w:rPr>
                <w:sz w:val="22"/>
              </w:rPr>
              <w:t>8</w:t>
            </w:r>
          </w:p>
          <w:p w:rsidR="00734BFB" w:rsidRDefault="00734BFB" w:rsidP="00B06C50">
            <w:pPr>
              <w:spacing w:before="120"/>
            </w:pPr>
            <w:r w:rsidRPr="00626B7A">
              <w:rPr>
                <w:b/>
                <w:i/>
                <w:sz w:val="22"/>
              </w:rPr>
              <w:t>Deferred Defects</w:t>
            </w:r>
          </w:p>
          <w:p w:rsidR="00734BFB" w:rsidRDefault="00734BFB" w:rsidP="00734BFB">
            <w:pPr>
              <w:numPr>
                <w:ilvl w:val="0"/>
                <w:numId w:val="37"/>
              </w:numPr>
              <w:spacing w:before="120"/>
              <w:ind w:left="158" w:hanging="158"/>
            </w:pPr>
            <w:r>
              <w:rPr>
                <w:sz w:val="22"/>
              </w:rPr>
              <w:t xml:space="preserve">12 </w:t>
            </w:r>
            <w:r w:rsidR="00BF75C6">
              <w:rPr>
                <w:sz w:val="22"/>
              </w:rPr>
              <w:t>D</w:t>
            </w:r>
            <w:r w:rsidRPr="00666126">
              <w:rPr>
                <w:sz w:val="22"/>
              </w:rPr>
              <w:t>eferred def</w:t>
            </w:r>
            <w:r w:rsidR="00BF75C6">
              <w:rPr>
                <w:sz w:val="22"/>
              </w:rPr>
              <w:t>ects require a workaround,</w:t>
            </w:r>
            <w:r w:rsidRPr="00666126">
              <w:rPr>
                <w:sz w:val="22"/>
              </w:rPr>
              <w:t xml:space="preserve"> </w:t>
            </w:r>
            <w:r>
              <w:rPr>
                <w:sz w:val="22"/>
              </w:rPr>
              <w:t xml:space="preserve">all 12 </w:t>
            </w:r>
            <w:r w:rsidRPr="004E76AE">
              <w:rPr>
                <w:sz w:val="22"/>
              </w:rPr>
              <w:t>workarounds in place</w:t>
            </w:r>
            <w:r>
              <w:rPr>
                <w:sz w:val="22"/>
              </w:rPr>
              <w:t xml:space="preserve"> and exercised</w:t>
            </w:r>
          </w:p>
          <w:p w:rsidR="00734BFB" w:rsidRDefault="00734BFB" w:rsidP="00290AD0">
            <w:pPr>
              <w:spacing w:before="120"/>
            </w:pPr>
          </w:p>
        </w:tc>
      </w:tr>
      <w:tr w:rsidR="00734BFB" w:rsidRPr="00846E98" w:rsidTr="00B06C50">
        <w:tc>
          <w:tcPr>
            <w:tcW w:w="1098" w:type="dxa"/>
          </w:tcPr>
          <w:p w:rsidR="00734BFB" w:rsidRPr="00846E98" w:rsidRDefault="00734BFB" w:rsidP="00B06C50">
            <w:pPr>
              <w:spacing w:before="120" w:after="120"/>
              <w:rPr>
                <w:b/>
              </w:rPr>
            </w:pPr>
            <w:r w:rsidRPr="00846E98">
              <w:rPr>
                <w:b/>
                <w:sz w:val="22"/>
              </w:rPr>
              <w:t>MIS</w:t>
            </w:r>
          </w:p>
        </w:tc>
        <w:tc>
          <w:tcPr>
            <w:tcW w:w="1350" w:type="dxa"/>
          </w:tcPr>
          <w:p w:rsidR="00734BFB" w:rsidRDefault="00734BFB" w:rsidP="00B06C50">
            <w:pPr>
              <w:spacing w:before="120"/>
            </w:pPr>
            <w:r>
              <w:rPr>
                <w:sz w:val="22"/>
              </w:rPr>
              <w:t>Total:  24</w:t>
            </w:r>
          </w:p>
        </w:tc>
        <w:tc>
          <w:tcPr>
            <w:tcW w:w="1620" w:type="dxa"/>
          </w:tcPr>
          <w:p w:rsidR="00734BFB" w:rsidRDefault="00734BFB" w:rsidP="00B06C50">
            <w:pPr>
              <w:spacing w:before="120"/>
            </w:pPr>
            <w:r>
              <w:rPr>
                <w:sz w:val="22"/>
              </w:rPr>
              <w:t>Total:    9</w:t>
            </w:r>
          </w:p>
        </w:tc>
        <w:tc>
          <w:tcPr>
            <w:tcW w:w="4428" w:type="dxa"/>
          </w:tcPr>
          <w:p w:rsidR="00734BFB" w:rsidRDefault="00BF75C6" w:rsidP="00B06C50">
            <w:pPr>
              <w:spacing w:before="120"/>
            </w:pPr>
            <w:r>
              <w:rPr>
                <w:b/>
                <w:i/>
                <w:sz w:val="22"/>
              </w:rPr>
              <w:t>Delivery Schedule</w:t>
            </w:r>
          </w:p>
          <w:p w:rsidR="00734BFB" w:rsidRPr="00846E98" w:rsidRDefault="00BF75C6" w:rsidP="00734BFB">
            <w:pPr>
              <w:numPr>
                <w:ilvl w:val="0"/>
                <w:numId w:val="37"/>
              </w:numPr>
              <w:spacing w:before="120"/>
              <w:ind w:left="158" w:hanging="158"/>
            </w:pPr>
            <w:r>
              <w:rPr>
                <w:sz w:val="22"/>
              </w:rPr>
              <w:t>24 D</w:t>
            </w:r>
            <w:r w:rsidR="00734BFB">
              <w:rPr>
                <w:sz w:val="22"/>
              </w:rPr>
              <w:t>efect</w:t>
            </w:r>
            <w:r>
              <w:rPr>
                <w:sz w:val="22"/>
              </w:rPr>
              <w:t>s</w:t>
            </w:r>
            <w:r w:rsidR="00734BFB">
              <w:rPr>
                <w:sz w:val="22"/>
              </w:rPr>
              <w:t xml:space="preserve"> to be resolved by 10/15/2010</w:t>
            </w:r>
          </w:p>
          <w:p w:rsidR="00734BFB" w:rsidRDefault="00734BFB" w:rsidP="00B06C50">
            <w:pPr>
              <w:spacing w:before="120"/>
            </w:pPr>
            <w:r w:rsidRPr="00626B7A">
              <w:rPr>
                <w:b/>
                <w:i/>
                <w:sz w:val="22"/>
              </w:rPr>
              <w:t>Deferred Defects</w:t>
            </w:r>
          </w:p>
          <w:p w:rsidR="00734BFB" w:rsidRDefault="00734BFB" w:rsidP="00734BFB">
            <w:pPr>
              <w:numPr>
                <w:ilvl w:val="0"/>
                <w:numId w:val="37"/>
              </w:numPr>
              <w:spacing w:before="120"/>
              <w:ind w:left="158" w:hanging="158"/>
            </w:pPr>
            <w:r>
              <w:rPr>
                <w:sz w:val="22"/>
              </w:rPr>
              <w:t xml:space="preserve">2 </w:t>
            </w:r>
            <w:r w:rsidR="00BF75C6">
              <w:rPr>
                <w:sz w:val="22"/>
              </w:rPr>
              <w:t>Deferred defects require a workaround,</w:t>
            </w:r>
            <w:r w:rsidRPr="00666126">
              <w:rPr>
                <w:sz w:val="22"/>
              </w:rPr>
              <w:t xml:space="preserve"> </w:t>
            </w:r>
            <w:r w:rsidR="00D262CE">
              <w:rPr>
                <w:sz w:val="22"/>
              </w:rPr>
              <w:lastRenderedPageBreak/>
              <w:t>both</w:t>
            </w:r>
            <w:r>
              <w:rPr>
                <w:sz w:val="22"/>
              </w:rPr>
              <w:t xml:space="preserve"> </w:t>
            </w:r>
            <w:r w:rsidRPr="004E76AE">
              <w:rPr>
                <w:sz w:val="22"/>
              </w:rPr>
              <w:t>workarounds in place</w:t>
            </w:r>
            <w:r>
              <w:rPr>
                <w:sz w:val="22"/>
              </w:rPr>
              <w:t xml:space="preserve"> and exercised  </w:t>
            </w:r>
          </w:p>
          <w:p w:rsidR="00734BFB" w:rsidRPr="00846E98" w:rsidRDefault="00734BFB" w:rsidP="00B06C50">
            <w:pPr>
              <w:ind w:left="158"/>
            </w:pPr>
          </w:p>
        </w:tc>
      </w:tr>
      <w:tr w:rsidR="00734BFB" w:rsidRPr="003F4587" w:rsidTr="00B06C50">
        <w:tc>
          <w:tcPr>
            <w:tcW w:w="1098" w:type="dxa"/>
          </w:tcPr>
          <w:p w:rsidR="00734BFB" w:rsidRPr="003F4587" w:rsidRDefault="00734BFB" w:rsidP="00B06C50">
            <w:pPr>
              <w:spacing w:before="120" w:after="120"/>
              <w:rPr>
                <w:b/>
              </w:rPr>
            </w:pPr>
            <w:r w:rsidRPr="004E76AE">
              <w:rPr>
                <w:b/>
                <w:sz w:val="22"/>
              </w:rPr>
              <w:lastRenderedPageBreak/>
              <w:t>NMMS</w:t>
            </w:r>
          </w:p>
        </w:tc>
        <w:tc>
          <w:tcPr>
            <w:tcW w:w="1350" w:type="dxa"/>
          </w:tcPr>
          <w:p w:rsidR="00734BFB" w:rsidRDefault="00734BFB" w:rsidP="00B06C50">
            <w:pPr>
              <w:spacing w:before="120"/>
            </w:pPr>
            <w:r>
              <w:rPr>
                <w:sz w:val="22"/>
              </w:rPr>
              <w:t>Total:  0</w:t>
            </w:r>
          </w:p>
        </w:tc>
        <w:tc>
          <w:tcPr>
            <w:tcW w:w="1620" w:type="dxa"/>
          </w:tcPr>
          <w:p w:rsidR="00734BFB" w:rsidRPr="003F4587" w:rsidRDefault="00734BFB" w:rsidP="00B06C50">
            <w:pPr>
              <w:spacing w:before="120"/>
            </w:pPr>
            <w:r w:rsidRPr="003F4587">
              <w:rPr>
                <w:sz w:val="22"/>
              </w:rPr>
              <w:t xml:space="preserve">Deferred: </w:t>
            </w:r>
            <w:r>
              <w:rPr>
                <w:sz w:val="22"/>
              </w:rPr>
              <w:t>10</w:t>
            </w:r>
          </w:p>
        </w:tc>
        <w:tc>
          <w:tcPr>
            <w:tcW w:w="4428" w:type="dxa"/>
          </w:tcPr>
          <w:p w:rsidR="00734BFB" w:rsidRDefault="00BF75C6" w:rsidP="00B06C50">
            <w:pPr>
              <w:spacing w:before="120"/>
            </w:pPr>
            <w:r>
              <w:rPr>
                <w:b/>
                <w:i/>
                <w:sz w:val="22"/>
              </w:rPr>
              <w:t>Delivery Schedule</w:t>
            </w:r>
          </w:p>
          <w:p w:rsidR="00734BFB" w:rsidRPr="00846E98" w:rsidRDefault="00D262CE" w:rsidP="00734BFB">
            <w:pPr>
              <w:numPr>
                <w:ilvl w:val="0"/>
                <w:numId w:val="37"/>
              </w:numPr>
              <w:spacing w:before="120"/>
              <w:ind w:left="158" w:hanging="158"/>
            </w:pPr>
            <w:r>
              <w:rPr>
                <w:sz w:val="22"/>
              </w:rPr>
              <w:t>None</w:t>
            </w:r>
            <w:r w:rsidR="00734BFB">
              <w:rPr>
                <w:sz w:val="22"/>
              </w:rPr>
              <w:t xml:space="preserve"> </w:t>
            </w:r>
          </w:p>
          <w:p w:rsidR="00734BFB" w:rsidRDefault="00734BFB" w:rsidP="00B06C50">
            <w:pPr>
              <w:spacing w:before="120"/>
            </w:pPr>
            <w:r w:rsidRPr="00626B7A">
              <w:rPr>
                <w:b/>
                <w:i/>
                <w:sz w:val="22"/>
              </w:rPr>
              <w:t>Deferred Defects</w:t>
            </w:r>
          </w:p>
          <w:p w:rsidR="00734BFB" w:rsidRPr="003F4587" w:rsidRDefault="00734BFB" w:rsidP="00734BFB">
            <w:pPr>
              <w:numPr>
                <w:ilvl w:val="0"/>
                <w:numId w:val="37"/>
              </w:numPr>
              <w:spacing w:before="120"/>
              <w:ind w:left="158" w:hanging="158"/>
            </w:pPr>
            <w:r>
              <w:rPr>
                <w:sz w:val="22"/>
              </w:rPr>
              <w:t xml:space="preserve">9 </w:t>
            </w:r>
            <w:r w:rsidR="00BF75C6">
              <w:rPr>
                <w:sz w:val="22"/>
              </w:rPr>
              <w:t>Deferred defects require a workaround,</w:t>
            </w:r>
            <w:r w:rsidRPr="00666126">
              <w:rPr>
                <w:sz w:val="22"/>
              </w:rPr>
              <w:t xml:space="preserve"> </w:t>
            </w:r>
            <w:r>
              <w:rPr>
                <w:sz w:val="22"/>
              </w:rPr>
              <w:t xml:space="preserve">all 9 </w:t>
            </w:r>
            <w:r w:rsidRPr="004E76AE">
              <w:rPr>
                <w:sz w:val="22"/>
              </w:rPr>
              <w:t>workarounds in place</w:t>
            </w:r>
            <w:r>
              <w:rPr>
                <w:sz w:val="22"/>
              </w:rPr>
              <w:t xml:space="preserve"> and exercised</w:t>
            </w:r>
          </w:p>
        </w:tc>
      </w:tr>
      <w:tr w:rsidR="00734BFB" w:rsidRPr="003F4587" w:rsidTr="00B06C50">
        <w:tc>
          <w:tcPr>
            <w:tcW w:w="1098" w:type="dxa"/>
          </w:tcPr>
          <w:p w:rsidR="00734BFB" w:rsidRPr="003F4587" w:rsidRDefault="00734BFB" w:rsidP="00B06C50">
            <w:pPr>
              <w:spacing w:before="120" w:after="120"/>
              <w:rPr>
                <w:b/>
              </w:rPr>
            </w:pPr>
            <w:r>
              <w:rPr>
                <w:b/>
                <w:sz w:val="22"/>
              </w:rPr>
              <w:t>OS</w:t>
            </w:r>
          </w:p>
        </w:tc>
        <w:tc>
          <w:tcPr>
            <w:tcW w:w="1350" w:type="dxa"/>
          </w:tcPr>
          <w:p w:rsidR="00734BFB" w:rsidRDefault="00734BFB" w:rsidP="00B06C50">
            <w:pPr>
              <w:spacing w:before="120"/>
            </w:pPr>
            <w:r>
              <w:rPr>
                <w:sz w:val="22"/>
              </w:rPr>
              <w:t>Total:  1</w:t>
            </w:r>
          </w:p>
        </w:tc>
        <w:tc>
          <w:tcPr>
            <w:tcW w:w="1620" w:type="dxa"/>
          </w:tcPr>
          <w:p w:rsidR="00734BFB" w:rsidRPr="003F4587" w:rsidRDefault="00734BFB" w:rsidP="00B06C50">
            <w:pPr>
              <w:spacing w:before="120"/>
            </w:pPr>
            <w:r>
              <w:rPr>
                <w:sz w:val="22"/>
              </w:rPr>
              <w:t>Total:    125</w:t>
            </w:r>
          </w:p>
        </w:tc>
        <w:tc>
          <w:tcPr>
            <w:tcW w:w="4428" w:type="dxa"/>
          </w:tcPr>
          <w:p w:rsidR="00734BFB" w:rsidRDefault="00BF75C6" w:rsidP="00B06C50">
            <w:pPr>
              <w:spacing w:before="120"/>
            </w:pPr>
            <w:r>
              <w:rPr>
                <w:b/>
                <w:i/>
                <w:sz w:val="22"/>
              </w:rPr>
              <w:t>Delivery Schedule</w:t>
            </w:r>
          </w:p>
          <w:p w:rsidR="00734BFB" w:rsidRPr="00846E98" w:rsidRDefault="00734BFB" w:rsidP="00734BFB">
            <w:pPr>
              <w:numPr>
                <w:ilvl w:val="0"/>
                <w:numId w:val="37"/>
              </w:numPr>
              <w:spacing w:before="120"/>
              <w:ind w:left="158" w:hanging="158"/>
            </w:pPr>
            <w:r>
              <w:rPr>
                <w:sz w:val="22"/>
              </w:rPr>
              <w:t xml:space="preserve">1 </w:t>
            </w:r>
            <w:r w:rsidR="00BF75C6">
              <w:rPr>
                <w:sz w:val="22"/>
              </w:rPr>
              <w:t>D</w:t>
            </w:r>
            <w:r>
              <w:rPr>
                <w:sz w:val="22"/>
              </w:rPr>
              <w:t>efect to be resolved by 10/08</w:t>
            </w:r>
          </w:p>
          <w:p w:rsidR="00734BFB" w:rsidRDefault="00734BFB" w:rsidP="00B06C50">
            <w:pPr>
              <w:spacing w:before="120"/>
            </w:pPr>
            <w:r w:rsidRPr="00626B7A">
              <w:rPr>
                <w:b/>
                <w:i/>
                <w:sz w:val="22"/>
              </w:rPr>
              <w:t>Deferred Defects</w:t>
            </w:r>
          </w:p>
          <w:p w:rsidR="00734BFB" w:rsidRPr="00290AD0" w:rsidRDefault="00BF75C6" w:rsidP="00734BFB">
            <w:pPr>
              <w:pStyle w:val="ListParagraph"/>
              <w:numPr>
                <w:ilvl w:val="0"/>
                <w:numId w:val="37"/>
              </w:numPr>
              <w:spacing w:before="120" w:after="0" w:line="240" w:lineRule="auto"/>
              <w:ind w:left="162" w:hanging="162"/>
              <w:rPr>
                <w:rFonts w:ascii="Times New Roman" w:hAnsi="Times New Roman"/>
              </w:rPr>
            </w:pPr>
            <w:r>
              <w:rPr>
                <w:rFonts w:ascii="Times New Roman" w:hAnsi="Times New Roman"/>
              </w:rPr>
              <w:t>39 Deferred defects require a workaround,</w:t>
            </w:r>
            <w:r w:rsidR="00734BFB" w:rsidRPr="00290AD0">
              <w:rPr>
                <w:rFonts w:ascii="Times New Roman" w:hAnsi="Times New Roman"/>
              </w:rPr>
              <w:t xml:space="preserve"> all 39 workarounds in place and exercised </w:t>
            </w:r>
          </w:p>
        </w:tc>
      </w:tr>
      <w:tr w:rsidR="00734BFB" w:rsidRPr="003F4587" w:rsidTr="00B06C50">
        <w:tc>
          <w:tcPr>
            <w:tcW w:w="1098" w:type="dxa"/>
          </w:tcPr>
          <w:p w:rsidR="00734BFB" w:rsidRPr="003F4587" w:rsidRDefault="00734BFB" w:rsidP="00B06C50">
            <w:pPr>
              <w:spacing w:before="120" w:after="120"/>
              <w:rPr>
                <w:b/>
              </w:rPr>
            </w:pPr>
            <w:r w:rsidRPr="003F4587">
              <w:rPr>
                <w:b/>
                <w:sz w:val="22"/>
              </w:rPr>
              <w:t>C</w:t>
            </w:r>
            <w:r>
              <w:rPr>
                <w:b/>
                <w:sz w:val="22"/>
              </w:rPr>
              <w:t>RR</w:t>
            </w:r>
          </w:p>
        </w:tc>
        <w:tc>
          <w:tcPr>
            <w:tcW w:w="1350" w:type="dxa"/>
          </w:tcPr>
          <w:p w:rsidR="00734BFB" w:rsidRDefault="00734BFB" w:rsidP="00B06C50">
            <w:pPr>
              <w:spacing w:before="120"/>
            </w:pPr>
            <w:r>
              <w:rPr>
                <w:sz w:val="22"/>
              </w:rPr>
              <w:t>Total:  3</w:t>
            </w:r>
          </w:p>
        </w:tc>
        <w:tc>
          <w:tcPr>
            <w:tcW w:w="1620" w:type="dxa"/>
          </w:tcPr>
          <w:p w:rsidR="00734BFB" w:rsidRPr="003F4587" w:rsidRDefault="00734BFB" w:rsidP="00B06C50">
            <w:pPr>
              <w:spacing w:before="120"/>
            </w:pPr>
            <w:r>
              <w:rPr>
                <w:sz w:val="22"/>
              </w:rPr>
              <w:t>Total:    5</w:t>
            </w:r>
          </w:p>
        </w:tc>
        <w:tc>
          <w:tcPr>
            <w:tcW w:w="4428" w:type="dxa"/>
          </w:tcPr>
          <w:p w:rsidR="00734BFB" w:rsidRDefault="00BF75C6" w:rsidP="00B06C50">
            <w:pPr>
              <w:spacing w:before="120"/>
            </w:pPr>
            <w:r>
              <w:rPr>
                <w:b/>
                <w:i/>
                <w:sz w:val="22"/>
              </w:rPr>
              <w:t>Delivery Schedule</w:t>
            </w:r>
          </w:p>
          <w:p w:rsidR="00734BFB" w:rsidRPr="00846E98" w:rsidRDefault="00BF75C6" w:rsidP="00734BFB">
            <w:pPr>
              <w:numPr>
                <w:ilvl w:val="0"/>
                <w:numId w:val="37"/>
              </w:numPr>
              <w:spacing w:before="120"/>
              <w:ind w:left="158" w:hanging="158"/>
            </w:pPr>
            <w:r>
              <w:rPr>
                <w:sz w:val="22"/>
              </w:rPr>
              <w:t>3 D</w:t>
            </w:r>
            <w:r w:rsidR="00734BFB">
              <w:rPr>
                <w:sz w:val="22"/>
              </w:rPr>
              <w:t>efect</w:t>
            </w:r>
            <w:r>
              <w:rPr>
                <w:sz w:val="22"/>
              </w:rPr>
              <w:t>s</w:t>
            </w:r>
            <w:r w:rsidR="00734BFB">
              <w:rPr>
                <w:sz w:val="22"/>
              </w:rPr>
              <w:t xml:space="preserve"> to be resolved by 10/08</w:t>
            </w:r>
          </w:p>
          <w:p w:rsidR="00734BFB" w:rsidRDefault="00734BFB" w:rsidP="00B06C50">
            <w:pPr>
              <w:spacing w:before="120"/>
            </w:pPr>
            <w:r w:rsidRPr="00626B7A">
              <w:rPr>
                <w:b/>
                <w:i/>
                <w:sz w:val="22"/>
              </w:rPr>
              <w:t>Deferred Defects</w:t>
            </w:r>
          </w:p>
          <w:p w:rsidR="00734BFB" w:rsidRPr="00290AD0" w:rsidRDefault="00BF75C6" w:rsidP="00734BFB">
            <w:pPr>
              <w:pStyle w:val="ListParagraph"/>
              <w:numPr>
                <w:ilvl w:val="0"/>
                <w:numId w:val="37"/>
              </w:numPr>
              <w:spacing w:before="120" w:after="0" w:line="240" w:lineRule="auto"/>
              <w:ind w:left="162" w:hanging="162"/>
              <w:rPr>
                <w:rFonts w:ascii="Times New Roman" w:hAnsi="Times New Roman"/>
              </w:rPr>
            </w:pPr>
            <w:r>
              <w:rPr>
                <w:rFonts w:ascii="Times New Roman" w:hAnsi="Times New Roman"/>
              </w:rPr>
              <w:t>3 D</w:t>
            </w:r>
            <w:r w:rsidR="00734BFB" w:rsidRPr="00290AD0">
              <w:rPr>
                <w:rFonts w:ascii="Times New Roman" w:hAnsi="Times New Roman"/>
              </w:rPr>
              <w:t>eferred defect</w:t>
            </w:r>
            <w:r>
              <w:rPr>
                <w:rFonts w:ascii="Times New Roman" w:hAnsi="Times New Roman"/>
              </w:rPr>
              <w:t>s require a workaround,</w:t>
            </w:r>
            <w:r w:rsidR="00734BFB" w:rsidRPr="00290AD0">
              <w:rPr>
                <w:rFonts w:ascii="Times New Roman" w:hAnsi="Times New Roman"/>
              </w:rPr>
              <w:t xml:space="preserve"> all 3 workarounds in place and exercised </w:t>
            </w:r>
          </w:p>
        </w:tc>
      </w:tr>
      <w:tr w:rsidR="00734BFB" w:rsidRPr="003F4587" w:rsidTr="00B06C50">
        <w:tc>
          <w:tcPr>
            <w:tcW w:w="1098" w:type="dxa"/>
          </w:tcPr>
          <w:p w:rsidR="00734BFB" w:rsidRPr="003F4587" w:rsidRDefault="00734BFB" w:rsidP="00B06C50">
            <w:pPr>
              <w:spacing w:before="120" w:after="120"/>
              <w:rPr>
                <w:b/>
              </w:rPr>
            </w:pPr>
            <w:r>
              <w:rPr>
                <w:b/>
                <w:sz w:val="22"/>
              </w:rPr>
              <w:t>EIP</w:t>
            </w:r>
          </w:p>
        </w:tc>
        <w:tc>
          <w:tcPr>
            <w:tcW w:w="1350" w:type="dxa"/>
          </w:tcPr>
          <w:p w:rsidR="00734BFB" w:rsidRDefault="00734BFB" w:rsidP="001E2BAA">
            <w:pPr>
              <w:spacing w:before="120"/>
            </w:pPr>
            <w:r>
              <w:rPr>
                <w:sz w:val="22"/>
              </w:rPr>
              <w:t xml:space="preserve">Total:  </w:t>
            </w:r>
            <w:r w:rsidR="001E2BAA">
              <w:rPr>
                <w:sz w:val="22"/>
              </w:rPr>
              <w:t>4</w:t>
            </w:r>
          </w:p>
        </w:tc>
        <w:tc>
          <w:tcPr>
            <w:tcW w:w="1620" w:type="dxa"/>
          </w:tcPr>
          <w:p w:rsidR="00734BFB" w:rsidRPr="003F4587" w:rsidRDefault="00734BFB" w:rsidP="00B06C50">
            <w:pPr>
              <w:spacing w:before="120"/>
            </w:pPr>
            <w:r>
              <w:rPr>
                <w:sz w:val="22"/>
              </w:rPr>
              <w:t>Total:    62</w:t>
            </w:r>
          </w:p>
        </w:tc>
        <w:tc>
          <w:tcPr>
            <w:tcW w:w="4428" w:type="dxa"/>
          </w:tcPr>
          <w:p w:rsidR="00734BFB" w:rsidRDefault="00BF75C6" w:rsidP="00B06C50">
            <w:pPr>
              <w:spacing w:before="120"/>
            </w:pPr>
            <w:r>
              <w:rPr>
                <w:b/>
                <w:i/>
                <w:sz w:val="22"/>
              </w:rPr>
              <w:t>Delivery Schedule</w:t>
            </w:r>
          </w:p>
          <w:p w:rsidR="00734BFB" w:rsidRPr="00846E98" w:rsidRDefault="001E2BAA" w:rsidP="00734BFB">
            <w:pPr>
              <w:numPr>
                <w:ilvl w:val="0"/>
                <w:numId w:val="37"/>
              </w:numPr>
              <w:spacing w:before="120"/>
              <w:ind w:left="158" w:hanging="158"/>
            </w:pPr>
            <w:r>
              <w:rPr>
                <w:sz w:val="22"/>
              </w:rPr>
              <w:t>4</w:t>
            </w:r>
            <w:r w:rsidR="00BF75C6">
              <w:rPr>
                <w:sz w:val="22"/>
              </w:rPr>
              <w:t xml:space="preserve"> D</w:t>
            </w:r>
            <w:r w:rsidR="00734BFB">
              <w:rPr>
                <w:sz w:val="22"/>
              </w:rPr>
              <w:t>efect</w:t>
            </w:r>
            <w:r w:rsidR="00BF75C6">
              <w:rPr>
                <w:sz w:val="22"/>
              </w:rPr>
              <w:t>s</w:t>
            </w:r>
            <w:r w:rsidR="00734BFB">
              <w:rPr>
                <w:sz w:val="22"/>
              </w:rPr>
              <w:t xml:space="preserve"> to be resolved by 10/15</w:t>
            </w:r>
          </w:p>
          <w:p w:rsidR="00734BFB" w:rsidRDefault="00734BFB" w:rsidP="00B06C50">
            <w:pPr>
              <w:spacing w:before="120"/>
            </w:pPr>
            <w:r w:rsidRPr="00626B7A">
              <w:rPr>
                <w:b/>
                <w:i/>
                <w:sz w:val="22"/>
              </w:rPr>
              <w:t>Deferred Defects</w:t>
            </w:r>
          </w:p>
          <w:p w:rsidR="00734BFB" w:rsidRPr="00290AD0" w:rsidRDefault="001E2BAA" w:rsidP="00734BFB">
            <w:pPr>
              <w:pStyle w:val="ListParagraph"/>
              <w:numPr>
                <w:ilvl w:val="0"/>
                <w:numId w:val="37"/>
              </w:numPr>
              <w:spacing w:before="120" w:after="0" w:line="240" w:lineRule="auto"/>
              <w:ind w:left="162" w:hanging="162"/>
              <w:rPr>
                <w:rFonts w:ascii="Times New Roman" w:hAnsi="Times New Roman"/>
              </w:rPr>
            </w:pPr>
            <w:r w:rsidRPr="001E2BAA">
              <w:rPr>
                <w:rFonts w:ascii="Times New Roman" w:hAnsi="Times New Roman"/>
              </w:rPr>
              <w:t>7</w:t>
            </w:r>
            <w:r w:rsidR="00BF75C6" w:rsidRPr="001E2BAA">
              <w:rPr>
                <w:rFonts w:ascii="Times New Roman" w:hAnsi="Times New Roman"/>
              </w:rPr>
              <w:t xml:space="preserve"> Deferred defects require a workaround,</w:t>
            </w:r>
            <w:r w:rsidR="00734BFB" w:rsidRPr="001E2BAA">
              <w:rPr>
                <w:rFonts w:ascii="Times New Roman" w:hAnsi="Times New Roman"/>
              </w:rPr>
              <w:t xml:space="preserve"> all 7 workarounds in place and exercised</w:t>
            </w:r>
            <w:r w:rsidR="00734BFB" w:rsidRPr="00290AD0">
              <w:rPr>
                <w:rFonts w:ascii="Times New Roman" w:hAnsi="Times New Roman"/>
              </w:rPr>
              <w:t xml:space="preserve"> </w:t>
            </w:r>
          </w:p>
        </w:tc>
      </w:tr>
      <w:tr w:rsidR="00734BFB" w:rsidRPr="003F4587" w:rsidTr="00B06C50">
        <w:tc>
          <w:tcPr>
            <w:tcW w:w="1098" w:type="dxa"/>
          </w:tcPr>
          <w:p w:rsidR="00734BFB" w:rsidRPr="003F4587" w:rsidRDefault="00734BFB" w:rsidP="00B06C50">
            <w:pPr>
              <w:spacing w:before="120" w:after="120"/>
              <w:rPr>
                <w:b/>
              </w:rPr>
            </w:pPr>
            <w:r>
              <w:rPr>
                <w:b/>
                <w:sz w:val="22"/>
              </w:rPr>
              <w:t>CDR</w:t>
            </w:r>
          </w:p>
        </w:tc>
        <w:tc>
          <w:tcPr>
            <w:tcW w:w="1350" w:type="dxa"/>
          </w:tcPr>
          <w:p w:rsidR="00734BFB" w:rsidRDefault="00734BFB" w:rsidP="00B06C50">
            <w:pPr>
              <w:spacing w:before="120"/>
            </w:pPr>
            <w:r>
              <w:rPr>
                <w:sz w:val="22"/>
              </w:rPr>
              <w:t>Total:  16</w:t>
            </w:r>
          </w:p>
        </w:tc>
        <w:tc>
          <w:tcPr>
            <w:tcW w:w="1620" w:type="dxa"/>
          </w:tcPr>
          <w:p w:rsidR="00734BFB" w:rsidRPr="003F4587" w:rsidRDefault="00734BFB" w:rsidP="00B06C50">
            <w:pPr>
              <w:spacing w:before="120"/>
            </w:pPr>
            <w:r>
              <w:rPr>
                <w:sz w:val="22"/>
              </w:rPr>
              <w:t>Total:    7</w:t>
            </w:r>
          </w:p>
        </w:tc>
        <w:tc>
          <w:tcPr>
            <w:tcW w:w="4428" w:type="dxa"/>
          </w:tcPr>
          <w:p w:rsidR="00734BFB" w:rsidRDefault="009F3353" w:rsidP="00B06C50">
            <w:pPr>
              <w:spacing w:before="120"/>
            </w:pPr>
            <w:r>
              <w:rPr>
                <w:b/>
                <w:i/>
                <w:sz w:val="22"/>
              </w:rPr>
              <w:t>Delivery Schedule</w:t>
            </w:r>
          </w:p>
          <w:p w:rsidR="00734BFB" w:rsidRPr="00846E98" w:rsidRDefault="009F3353" w:rsidP="00734BFB">
            <w:pPr>
              <w:numPr>
                <w:ilvl w:val="0"/>
                <w:numId w:val="37"/>
              </w:numPr>
              <w:spacing w:before="120"/>
              <w:ind w:left="158" w:hanging="158"/>
            </w:pPr>
            <w:r>
              <w:rPr>
                <w:sz w:val="22"/>
              </w:rPr>
              <w:t>16 D</w:t>
            </w:r>
            <w:r w:rsidR="00734BFB">
              <w:rPr>
                <w:sz w:val="22"/>
              </w:rPr>
              <w:t>efect</w:t>
            </w:r>
            <w:r>
              <w:rPr>
                <w:sz w:val="22"/>
              </w:rPr>
              <w:t>s</w:t>
            </w:r>
            <w:r w:rsidR="00734BFB">
              <w:rPr>
                <w:sz w:val="22"/>
              </w:rPr>
              <w:t xml:space="preserve"> to be resolved by 10/15</w:t>
            </w:r>
          </w:p>
          <w:p w:rsidR="00734BFB" w:rsidRDefault="00734BFB" w:rsidP="00B06C50">
            <w:pPr>
              <w:spacing w:before="120"/>
            </w:pPr>
            <w:r w:rsidRPr="00626B7A">
              <w:rPr>
                <w:b/>
                <w:i/>
                <w:sz w:val="22"/>
              </w:rPr>
              <w:t>Deferred Defects</w:t>
            </w:r>
          </w:p>
          <w:p w:rsidR="00734BFB" w:rsidRPr="00290AD0" w:rsidRDefault="009F3353" w:rsidP="00734BFB">
            <w:pPr>
              <w:pStyle w:val="ListParagraph"/>
              <w:numPr>
                <w:ilvl w:val="0"/>
                <w:numId w:val="37"/>
              </w:numPr>
              <w:spacing w:before="120" w:after="0" w:line="240" w:lineRule="auto"/>
              <w:ind w:left="162" w:hanging="162"/>
              <w:rPr>
                <w:rFonts w:ascii="Times New Roman" w:hAnsi="Times New Roman"/>
              </w:rPr>
            </w:pPr>
            <w:r>
              <w:rPr>
                <w:rFonts w:ascii="Times New Roman" w:hAnsi="Times New Roman"/>
              </w:rPr>
              <w:t>4 Deferred defects require a workaround,</w:t>
            </w:r>
            <w:r w:rsidR="00734BFB" w:rsidRPr="00290AD0">
              <w:rPr>
                <w:rFonts w:ascii="Times New Roman" w:hAnsi="Times New Roman"/>
              </w:rPr>
              <w:t xml:space="preserve"> all  </w:t>
            </w:r>
            <w:r w:rsidR="00AA1C54">
              <w:rPr>
                <w:rFonts w:ascii="Times New Roman" w:hAnsi="Times New Roman"/>
              </w:rPr>
              <w:t xml:space="preserve">4 </w:t>
            </w:r>
            <w:r w:rsidR="00734BFB" w:rsidRPr="00290AD0">
              <w:rPr>
                <w:rFonts w:ascii="Times New Roman" w:hAnsi="Times New Roman"/>
              </w:rPr>
              <w:t xml:space="preserve">workarounds in place and exercised </w:t>
            </w:r>
          </w:p>
        </w:tc>
      </w:tr>
      <w:tr w:rsidR="00734BFB" w:rsidRPr="003F4587" w:rsidTr="00B06C50">
        <w:tc>
          <w:tcPr>
            <w:tcW w:w="1098" w:type="dxa"/>
          </w:tcPr>
          <w:p w:rsidR="00734BFB" w:rsidRPr="003F4587" w:rsidRDefault="00734BFB" w:rsidP="00B06C50">
            <w:pPr>
              <w:spacing w:before="120" w:after="120"/>
              <w:rPr>
                <w:b/>
              </w:rPr>
            </w:pPr>
            <w:r>
              <w:rPr>
                <w:b/>
                <w:sz w:val="22"/>
              </w:rPr>
              <w:t>EIS</w:t>
            </w:r>
          </w:p>
        </w:tc>
        <w:tc>
          <w:tcPr>
            <w:tcW w:w="1350" w:type="dxa"/>
          </w:tcPr>
          <w:p w:rsidR="00734BFB" w:rsidRDefault="00734BFB" w:rsidP="00B06C50">
            <w:pPr>
              <w:spacing w:before="120"/>
            </w:pPr>
            <w:r>
              <w:rPr>
                <w:sz w:val="22"/>
              </w:rPr>
              <w:t>Total:  17</w:t>
            </w:r>
          </w:p>
        </w:tc>
        <w:tc>
          <w:tcPr>
            <w:tcW w:w="1620" w:type="dxa"/>
          </w:tcPr>
          <w:p w:rsidR="00734BFB" w:rsidRPr="003F4587" w:rsidRDefault="00734BFB" w:rsidP="00B06C50">
            <w:pPr>
              <w:spacing w:before="120"/>
            </w:pPr>
            <w:r>
              <w:rPr>
                <w:sz w:val="22"/>
              </w:rPr>
              <w:t>Total:    8</w:t>
            </w:r>
          </w:p>
        </w:tc>
        <w:tc>
          <w:tcPr>
            <w:tcW w:w="4428" w:type="dxa"/>
          </w:tcPr>
          <w:p w:rsidR="00734BFB" w:rsidRDefault="009F3353" w:rsidP="00B06C50">
            <w:pPr>
              <w:spacing w:before="120"/>
            </w:pPr>
            <w:r>
              <w:rPr>
                <w:b/>
                <w:i/>
                <w:sz w:val="22"/>
              </w:rPr>
              <w:t>Delivery Schedule</w:t>
            </w:r>
          </w:p>
          <w:p w:rsidR="00E53731" w:rsidRPr="00E53731" w:rsidRDefault="009F3353" w:rsidP="00734BFB">
            <w:pPr>
              <w:numPr>
                <w:ilvl w:val="0"/>
                <w:numId w:val="37"/>
              </w:numPr>
              <w:spacing w:before="120"/>
              <w:ind w:left="158" w:hanging="158"/>
            </w:pPr>
            <w:r>
              <w:rPr>
                <w:sz w:val="22"/>
              </w:rPr>
              <w:t>12 D</w:t>
            </w:r>
            <w:r w:rsidR="00734BFB">
              <w:rPr>
                <w:sz w:val="22"/>
              </w:rPr>
              <w:t>efect</w:t>
            </w:r>
            <w:r>
              <w:rPr>
                <w:sz w:val="22"/>
              </w:rPr>
              <w:t>s</w:t>
            </w:r>
            <w:r w:rsidR="00734BFB">
              <w:rPr>
                <w:sz w:val="22"/>
              </w:rPr>
              <w:t xml:space="preserve"> to be resolved by 10/15</w:t>
            </w:r>
          </w:p>
          <w:p w:rsidR="00734BFB" w:rsidRPr="00846E98" w:rsidRDefault="00E53731" w:rsidP="00734BFB">
            <w:pPr>
              <w:numPr>
                <w:ilvl w:val="0"/>
                <w:numId w:val="37"/>
              </w:numPr>
              <w:spacing w:before="120"/>
              <w:ind w:left="158" w:hanging="158"/>
            </w:pPr>
            <w:r>
              <w:t xml:space="preserve"> </w:t>
            </w:r>
            <w:r w:rsidR="00734BFB">
              <w:t>5 defect</w:t>
            </w:r>
            <w:r w:rsidR="009F3353">
              <w:t>s</w:t>
            </w:r>
            <w:r w:rsidR="00734BFB">
              <w:t xml:space="preserve"> to be resolved by 11/19 </w:t>
            </w:r>
            <w:r w:rsidR="00734BFB" w:rsidRPr="003961DD">
              <w:rPr>
                <w:sz w:val="22"/>
              </w:rPr>
              <w:t xml:space="preserve"> </w:t>
            </w:r>
          </w:p>
          <w:p w:rsidR="00734BFB" w:rsidRDefault="00734BFB" w:rsidP="00B06C50">
            <w:pPr>
              <w:spacing w:before="120"/>
            </w:pPr>
            <w:r w:rsidRPr="00626B7A">
              <w:rPr>
                <w:b/>
                <w:i/>
                <w:sz w:val="22"/>
              </w:rPr>
              <w:t>Deferred Defects</w:t>
            </w:r>
          </w:p>
          <w:p w:rsidR="00734BFB" w:rsidRPr="00290AD0" w:rsidRDefault="009F3353" w:rsidP="00734BFB">
            <w:pPr>
              <w:pStyle w:val="ListParagraph"/>
              <w:numPr>
                <w:ilvl w:val="0"/>
                <w:numId w:val="37"/>
              </w:numPr>
              <w:spacing w:before="120" w:after="0" w:line="240" w:lineRule="auto"/>
              <w:ind w:left="162" w:hanging="162"/>
              <w:rPr>
                <w:rFonts w:ascii="Times New Roman" w:hAnsi="Times New Roman"/>
              </w:rPr>
            </w:pPr>
            <w:r>
              <w:rPr>
                <w:rFonts w:ascii="Times New Roman" w:hAnsi="Times New Roman"/>
              </w:rPr>
              <w:t>5 Deferred defects require</w:t>
            </w:r>
            <w:r w:rsidR="00734BFB" w:rsidRPr="00290AD0">
              <w:rPr>
                <w:rFonts w:ascii="Times New Roman" w:hAnsi="Times New Roman"/>
              </w:rPr>
              <w:t xml:space="preserve"> </w:t>
            </w:r>
            <w:r>
              <w:rPr>
                <w:rFonts w:ascii="Times New Roman" w:hAnsi="Times New Roman"/>
              </w:rPr>
              <w:t>a workaround,</w:t>
            </w:r>
            <w:r w:rsidR="00734BFB" w:rsidRPr="00290AD0">
              <w:rPr>
                <w:rFonts w:ascii="Times New Roman" w:hAnsi="Times New Roman"/>
              </w:rPr>
              <w:t xml:space="preserve"> all 5 workarounds in place and exercised </w:t>
            </w:r>
          </w:p>
        </w:tc>
      </w:tr>
    </w:tbl>
    <w:p w:rsidR="00734BFB" w:rsidRDefault="00734BFB" w:rsidP="005C190F">
      <w:pPr>
        <w:ind w:left="360"/>
      </w:pPr>
    </w:p>
    <w:p w:rsidR="00A625F8" w:rsidRDefault="00EB19F2" w:rsidP="005C190F">
      <w:pPr>
        <w:ind w:left="360"/>
      </w:pPr>
      <w:r w:rsidRPr="00BF2578">
        <w:t xml:space="preserve">The </w:t>
      </w:r>
      <w:r w:rsidR="006B38CC">
        <w:t>d</w:t>
      </w:r>
      <w:r w:rsidRPr="00BF2578">
        <w:t xml:space="preserve">efect </w:t>
      </w:r>
      <w:r w:rsidR="006B38CC">
        <w:t xml:space="preserve">details </w:t>
      </w:r>
      <w:r w:rsidRPr="00BF2578">
        <w:t xml:space="preserve">above are a snapshot on </w:t>
      </w:r>
      <w:r w:rsidR="00734BFB">
        <w:t>10</w:t>
      </w:r>
      <w:r w:rsidRPr="00BF2578">
        <w:t>/</w:t>
      </w:r>
      <w:r w:rsidR="00734BFB">
        <w:t>01</w:t>
      </w:r>
      <w:r w:rsidRPr="00BF2578">
        <w:t>/2010</w:t>
      </w:r>
      <w:r w:rsidR="009632A0">
        <w:t>. A</w:t>
      </w:r>
      <w:r>
        <w:t>fter</w:t>
      </w:r>
      <w:r w:rsidRPr="00BF2578">
        <w:t xml:space="preserve"> this signoff there may be additional defects identified. </w:t>
      </w:r>
      <w:r w:rsidR="00FF630D">
        <w:t>Going forward the ERCOT team will continue to track defects and provide updates.</w:t>
      </w:r>
    </w:p>
    <w:p w:rsidR="00EB19F2" w:rsidRDefault="00734BFB" w:rsidP="005C190F">
      <w:pPr>
        <w:ind w:left="360"/>
        <w:rPr>
          <w:b/>
          <w:i/>
        </w:rPr>
      </w:pPr>
      <w:r>
        <w:lastRenderedPageBreak/>
        <w:t xml:space="preserve">Full defect details are </w:t>
      </w:r>
      <w:r w:rsidR="00290AD0">
        <w:t xml:space="preserve">available on the Nodal Website under the Documents Tab &gt; Nodal Program Office &gt; All Issues section </w:t>
      </w:r>
      <w:hyperlink r:id="rId14" w:history="1">
        <w:r w:rsidR="00290AD0">
          <w:rPr>
            <w:rStyle w:val="Hyperlink"/>
          </w:rPr>
          <w:t>http://nodal.ercot.com/docs/po/index.html</w:t>
        </w:r>
      </w:hyperlink>
    </w:p>
    <w:p w:rsidR="00EB19F2" w:rsidRDefault="00EB19F2" w:rsidP="005C190F">
      <w:pPr>
        <w:ind w:left="360"/>
        <w:rPr>
          <w:b/>
          <w:i/>
        </w:rPr>
      </w:pPr>
    </w:p>
    <w:p w:rsidR="00EB19F2" w:rsidRDefault="00EB19F2" w:rsidP="005C190F">
      <w:pPr>
        <w:ind w:left="360"/>
        <w:rPr>
          <w:b/>
          <w:i/>
        </w:rPr>
      </w:pPr>
    </w:p>
    <w:p w:rsidR="00C0047C" w:rsidRPr="00C0047C" w:rsidRDefault="00903D2B" w:rsidP="005C190F">
      <w:pPr>
        <w:ind w:left="360"/>
        <w:rPr>
          <w:b/>
          <w:i/>
        </w:rPr>
      </w:pPr>
      <w:r>
        <w:rPr>
          <w:b/>
          <w:i/>
        </w:rPr>
        <w:t>Nodal Individual System Sign-off</w:t>
      </w:r>
    </w:p>
    <w:p w:rsidR="00DD48DB" w:rsidRDefault="00ED65F2" w:rsidP="00ED65F2">
      <w:pPr>
        <w:spacing w:before="240" w:after="120"/>
        <w:ind w:left="360"/>
      </w:pPr>
      <w:r>
        <w:t xml:space="preserve">Zonal Protocol section 21.12.3 requires that ERCOT </w:t>
      </w:r>
      <w:r w:rsidR="00026EED">
        <w:t>c</w:t>
      </w:r>
      <w:r>
        <w:t xml:space="preserve">ertify that all Market Readiness Criteria have been met before prior to starting operation of any specific functionality. </w:t>
      </w:r>
      <w:r w:rsidR="007B4AF4">
        <w:t xml:space="preserve">The Nodal team has </w:t>
      </w:r>
      <w:r>
        <w:t>c</w:t>
      </w:r>
      <w:r w:rsidR="007B4AF4">
        <w:t xml:space="preserve">reated a set of Readiness signoff documents across key Nodal systems to support overall Nodal Readiness. </w:t>
      </w:r>
      <w:r w:rsidR="005008C2">
        <w:t>Specific criteria evaluated in each document are available in s</w:t>
      </w:r>
      <w:r w:rsidR="007B4AF4">
        <w:t>ection seven of this document ‘VII - Readiness Criteria Dashboard’</w:t>
      </w:r>
      <w:r w:rsidR="005008C2">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58"/>
        <w:gridCol w:w="2430"/>
        <w:gridCol w:w="2250"/>
      </w:tblGrid>
      <w:tr w:rsidR="008E7630" w:rsidTr="008E7630">
        <w:tc>
          <w:tcPr>
            <w:tcW w:w="3258" w:type="dxa"/>
            <w:shd w:val="clear" w:color="auto" w:fill="BFBFBF" w:themeFill="background1" w:themeFillShade="BF"/>
          </w:tcPr>
          <w:p w:rsidR="008E7630" w:rsidRPr="005008C2" w:rsidRDefault="008E7630" w:rsidP="005008C2">
            <w:r>
              <w:t>Document</w:t>
            </w:r>
          </w:p>
        </w:tc>
        <w:tc>
          <w:tcPr>
            <w:tcW w:w="2430" w:type="dxa"/>
            <w:shd w:val="clear" w:color="auto" w:fill="BFBFBF" w:themeFill="background1" w:themeFillShade="BF"/>
          </w:tcPr>
          <w:p w:rsidR="008E7630" w:rsidRDefault="008E7630" w:rsidP="005C190F">
            <w:r>
              <w:t>Approvers</w:t>
            </w:r>
          </w:p>
        </w:tc>
        <w:tc>
          <w:tcPr>
            <w:tcW w:w="2250" w:type="dxa"/>
            <w:shd w:val="clear" w:color="auto" w:fill="BFBFBF" w:themeFill="background1" w:themeFillShade="BF"/>
          </w:tcPr>
          <w:p w:rsidR="008E7630" w:rsidRDefault="008E7630" w:rsidP="005F5E10">
            <w:r>
              <w:t>Status</w:t>
            </w:r>
          </w:p>
        </w:tc>
      </w:tr>
      <w:tr w:rsidR="008E7630" w:rsidTr="008E7630">
        <w:tc>
          <w:tcPr>
            <w:tcW w:w="3258" w:type="dxa"/>
          </w:tcPr>
          <w:p w:rsidR="008E7630" w:rsidRDefault="008E7630" w:rsidP="005008C2">
            <w:r w:rsidRPr="005008C2">
              <w:t xml:space="preserve">NMMS </w:t>
            </w:r>
            <w:r>
              <w:t>Readiness</w:t>
            </w:r>
            <w:r w:rsidRPr="005008C2">
              <w:t xml:space="preserve"> Signoff</w:t>
            </w:r>
          </w:p>
        </w:tc>
        <w:tc>
          <w:tcPr>
            <w:tcW w:w="2430" w:type="dxa"/>
          </w:tcPr>
          <w:p w:rsidR="008E7630" w:rsidRDefault="008E7630" w:rsidP="005C190F">
            <w:r>
              <w:t>Woody Rickerson</w:t>
            </w:r>
          </w:p>
          <w:p w:rsidR="008E7630" w:rsidRDefault="008E7630" w:rsidP="005C190F">
            <w:r>
              <w:t>Kent Saathoff</w:t>
            </w:r>
          </w:p>
        </w:tc>
        <w:tc>
          <w:tcPr>
            <w:tcW w:w="2250" w:type="dxa"/>
          </w:tcPr>
          <w:p w:rsidR="008E7630" w:rsidRDefault="008E7630" w:rsidP="005F5E10">
            <w:r>
              <w:t>Signoff Complete</w:t>
            </w:r>
          </w:p>
          <w:p w:rsidR="008E7630" w:rsidRDefault="008E7630" w:rsidP="005F5E10"/>
        </w:tc>
      </w:tr>
      <w:tr w:rsidR="008E7630" w:rsidTr="008E7630">
        <w:tc>
          <w:tcPr>
            <w:tcW w:w="3258" w:type="dxa"/>
          </w:tcPr>
          <w:p w:rsidR="008E7630" w:rsidRDefault="008E7630" w:rsidP="005008C2">
            <w:r w:rsidRPr="005008C2">
              <w:t xml:space="preserve">OS </w:t>
            </w:r>
            <w:r>
              <w:t>Readiness</w:t>
            </w:r>
            <w:r w:rsidRPr="005008C2">
              <w:t xml:space="preserve"> Signoff</w:t>
            </w:r>
          </w:p>
        </w:tc>
        <w:tc>
          <w:tcPr>
            <w:tcW w:w="2430" w:type="dxa"/>
          </w:tcPr>
          <w:p w:rsidR="008E7630" w:rsidRDefault="008E7630" w:rsidP="005C190F">
            <w:r>
              <w:t>Bill Blevins</w:t>
            </w:r>
          </w:p>
          <w:p w:rsidR="008E7630" w:rsidRDefault="008E7630" w:rsidP="005C190F">
            <w:r>
              <w:t>Joel Mickey</w:t>
            </w:r>
          </w:p>
        </w:tc>
        <w:tc>
          <w:tcPr>
            <w:tcW w:w="2250" w:type="dxa"/>
          </w:tcPr>
          <w:p w:rsidR="008E7630" w:rsidRDefault="008E7630" w:rsidP="005F5E10">
            <w:r>
              <w:t>Signoff Complete</w:t>
            </w:r>
          </w:p>
        </w:tc>
      </w:tr>
      <w:tr w:rsidR="008E7630" w:rsidTr="008E7630">
        <w:tc>
          <w:tcPr>
            <w:tcW w:w="3258" w:type="dxa"/>
          </w:tcPr>
          <w:p w:rsidR="008E7630" w:rsidRDefault="008E7630" w:rsidP="005008C2">
            <w:r w:rsidRPr="005008C2">
              <w:t xml:space="preserve">CRR </w:t>
            </w:r>
            <w:r>
              <w:t>Readiness</w:t>
            </w:r>
            <w:r w:rsidRPr="005008C2">
              <w:t xml:space="preserve"> Signoff</w:t>
            </w:r>
          </w:p>
        </w:tc>
        <w:tc>
          <w:tcPr>
            <w:tcW w:w="2430" w:type="dxa"/>
          </w:tcPr>
          <w:p w:rsidR="008E7630" w:rsidRDefault="008E7630" w:rsidP="005C190F">
            <w:r>
              <w:t>Matt Mereness</w:t>
            </w:r>
          </w:p>
          <w:p w:rsidR="008E7630" w:rsidRDefault="008E7630" w:rsidP="005C190F">
            <w:r>
              <w:t>Betty Day</w:t>
            </w:r>
          </w:p>
        </w:tc>
        <w:tc>
          <w:tcPr>
            <w:tcW w:w="2250" w:type="dxa"/>
          </w:tcPr>
          <w:p w:rsidR="008E7630" w:rsidRDefault="008E7630" w:rsidP="005F5E10">
            <w:r>
              <w:t>Signoff Complete</w:t>
            </w:r>
          </w:p>
        </w:tc>
      </w:tr>
      <w:tr w:rsidR="008E7630" w:rsidTr="008E7630">
        <w:tc>
          <w:tcPr>
            <w:tcW w:w="3258" w:type="dxa"/>
          </w:tcPr>
          <w:p w:rsidR="008E7630" w:rsidRDefault="008E7630" w:rsidP="005008C2">
            <w:r w:rsidRPr="005008C2">
              <w:t>EMS</w:t>
            </w:r>
            <w:r>
              <w:t>/MMS</w:t>
            </w:r>
            <w:r w:rsidRPr="005008C2">
              <w:t xml:space="preserve"> </w:t>
            </w:r>
            <w:r>
              <w:t>Readiness</w:t>
            </w:r>
            <w:r w:rsidRPr="005008C2">
              <w:t xml:space="preserve"> Signoff</w:t>
            </w:r>
          </w:p>
        </w:tc>
        <w:tc>
          <w:tcPr>
            <w:tcW w:w="2430" w:type="dxa"/>
          </w:tcPr>
          <w:p w:rsidR="008E7630" w:rsidRDefault="008E7630" w:rsidP="005C190F">
            <w:r>
              <w:t>Bill Blevins</w:t>
            </w:r>
          </w:p>
          <w:p w:rsidR="008E7630" w:rsidRDefault="008E7630" w:rsidP="005C190F">
            <w:r>
              <w:t>Colleen Frosch</w:t>
            </w:r>
          </w:p>
          <w:p w:rsidR="009F2C6D" w:rsidRDefault="009F2C6D" w:rsidP="005C190F">
            <w:r>
              <w:t>Matt Mereness</w:t>
            </w:r>
          </w:p>
          <w:p w:rsidR="009F2C6D" w:rsidRDefault="009F2C6D" w:rsidP="005C190F">
            <w:r>
              <w:t>Steve Reedy</w:t>
            </w:r>
          </w:p>
          <w:p w:rsidR="00D24769" w:rsidRDefault="00D24769" w:rsidP="005C190F">
            <w:r>
              <w:t>Joel Mickey</w:t>
            </w:r>
          </w:p>
          <w:p w:rsidR="00D24769" w:rsidRDefault="008E7630" w:rsidP="005C190F">
            <w:r>
              <w:t>John Dumas</w:t>
            </w:r>
          </w:p>
        </w:tc>
        <w:tc>
          <w:tcPr>
            <w:tcW w:w="2250" w:type="dxa"/>
          </w:tcPr>
          <w:p w:rsidR="008E7630" w:rsidRDefault="008E7630" w:rsidP="008E7630">
            <w:r w:rsidRPr="00AA1C54">
              <w:t>Signoff</w:t>
            </w:r>
            <w:r>
              <w:t xml:space="preserve"> </w:t>
            </w:r>
            <w:r w:rsidRPr="00AA1C54">
              <w:t>Complete</w:t>
            </w:r>
          </w:p>
        </w:tc>
      </w:tr>
      <w:tr w:rsidR="008E7630" w:rsidTr="008E7630">
        <w:tc>
          <w:tcPr>
            <w:tcW w:w="3258" w:type="dxa"/>
          </w:tcPr>
          <w:p w:rsidR="008E7630" w:rsidRPr="005008C2" w:rsidRDefault="008E7630" w:rsidP="005008C2">
            <w:r>
              <w:t>COMS</w:t>
            </w:r>
            <w:r w:rsidRPr="005008C2">
              <w:t xml:space="preserve"> </w:t>
            </w:r>
            <w:r>
              <w:t>Readiness</w:t>
            </w:r>
            <w:r w:rsidRPr="005008C2">
              <w:t xml:space="preserve"> Signoff</w:t>
            </w:r>
          </w:p>
        </w:tc>
        <w:tc>
          <w:tcPr>
            <w:tcW w:w="2430" w:type="dxa"/>
          </w:tcPr>
          <w:p w:rsidR="008E7630" w:rsidRDefault="008E7630" w:rsidP="005C190F">
            <w:r>
              <w:t>Mandy Bauld</w:t>
            </w:r>
          </w:p>
          <w:p w:rsidR="008E7630" w:rsidRDefault="008E7630" w:rsidP="005C190F">
            <w:r>
              <w:t>Jackie Ashbaugh</w:t>
            </w:r>
          </w:p>
          <w:p w:rsidR="008E7630" w:rsidRDefault="008E7630" w:rsidP="005C190F">
            <w:r>
              <w:t>Don Tucker</w:t>
            </w:r>
          </w:p>
          <w:p w:rsidR="008E7630" w:rsidRDefault="008E7630" w:rsidP="005C190F">
            <w:r>
              <w:t>Betty Day</w:t>
            </w:r>
          </w:p>
          <w:p w:rsidR="008E7630" w:rsidRDefault="008E7630" w:rsidP="005C190F">
            <w:r>
              <w:t>Vanessa Spells</w:t>
            </w:r>
          </w:p>
          <w:p w:rsidR="008E7630" w:rsidRDefault="008E7630" w:rsidP="005C190F">
            <w:r>
              <w:t>Cheryl Yager</w:t>
            </w:r>
          </w:p>
        </w:tc>
        <w:tc>
          <w:tcPr>
            <w:tcW w:w="2250" w:type="dxa"/>
          </w:tcPr>
          <w:p w:rsidR="008E7630" w:rsidRDefault="008E7630" w:rsidP="008E7630">
            <w:r>
              <w:t>Signoff Complete</w:t>
            </w:r>
          </w:p>
        </w:tc>
      </w:tr>
    </w:tbl>
    <w:p w:rsidR="00CB2110" w:rsidRDefault="00CB2110" w:rsidP="005C190F">
      <w:pPr>
        <w:ind w:left="360"/>
      </w:pPr>
    </w:p>
    <w:p w:rsidR="0023691B" w:rsidRDefault="0023691B" w:rsidP="00C0047C"/>
    <w:p w:rsidR="00C07A02" w:rsidRDefault="00E91864" w:rsidP="00EA74EF">
      <w:pPr>
        <w:rPr>
          <w:rFonts w:ascii="Cambria" w:hAnsi="Cambria"/>
          <w:b/>
          <w:bCs/>
          <w:kern w:val="32"/>
          <w:sz w:val="32"/>
          <w:szCs w:val="32"/>
        </w:rPr>
      </w:pPr>
      <w:r w:rsidRPr="00FD55C6">
        <w:br w:type="page"/>
      </w:r>
      <w:r w:rsidR="00DC2BD7">
        <w:rPr>
          <w:rFonts w:ascii="Cambria" w:hAnsi="Cambria"/>
          <w:b/>
          <w:bCs/>
          <w:kern w:val="32"/>
          <w:sz w:val="32"/>
          <w:szCs w:val="32"/>
        </w:rPr>
        <w:lastRenderedPageBreak/>
        <w:t>IV. N</w:t>
      </w:r>
      <w:r w:rsidR="00185502">
        <w:rPr>
          <w:rFonts w:ascii="Cambria" w:hAnsi="Cambria"/>
          <w:b/>
          <w:bCs/>
          <w:kern w:val="32"/>
          <w:sz w:val="32"/>
          <w:szCs w:val="32"/>
        </w:rPr>
        <w:t xml:space="preserve">odal </w:t>
      </w:r>
      <w:r>
        <w:rPr>
          <w:rFonts w:ascii="Cambria" w:hAnsi="Cambria"/>
          <w:b/>
          <w:bCs/>
          <w:kern w:val="32"/>
          <w:sz w:val="32"/>
          <w:szCs w:val="32"/>
        </w:rPr>
        <w:t>Process Readiness Assessment</w:t>
      </w:r>
      <w:r w:rsidR="00A82BDD">
        <w:rPr>
          <w:rFonts w:ascii="Cambria" w:hAnsi="Cambria"/>
          <w:b/>
          <w:bCs/>
          <w:kern w:val="32"/>
          <w:sz w:val="32"/>
          <w:szCs w:val="32"/>
        </w:rPr>
        <w:t xml:space="preserve"> </w:t>
      </w:r>
    </w:p>
    <w:p w:rsidR="00B06C50" w:rsidRDefault="009D3688">
      <w:pPr>
        <w:spacing w:before="120"/>
      </w:pPr>
      <w:r>
        <w:t>ERCOT’s Nodal Process Readiness Assessment concludes that Nodal Processes are ready for Go-Live.</w:t>
      </w:r>
    </w:p>
    <w:p w:rsidR="009D3688" w:rsidRPr="009D3688" w:rsidRDefault="009D3688" w:rsidP="007256E6"/>
    <w:p w:rsidR="009D3688" w:rsidRDefault="009D3688" w:rsidP="007256E6">
      <w:pPr>
        <w:rPr>
          <w:b/>
          <w:i/>
          <w:u w:val="single"/>
        </w:rPr>
      </w:pPr>
    </w:p>
    <w:p w:rsidR="007256E6" w:rsidRPr="00732BEF" w:rsidRDefault="007256E6" w:rsidP="007256E6">
      <w:pPr>
        <w:rPr>
          <w:b/>
          <w:i/>
          <w:u w:val="single"/>
        </w:rPr>
      </w:pPr>
      <w:r w:rsidRPr="00732BEF">
        <w:rPr>
          <w:b/>
          <w:i/>
          <w:u w:val="single"/>
        </w:rPr>
        <w:t>Business Process Readiness Assessment</w:t>
      </w:r>
    </w:p>
    <w:p w:rsidR="005D3CD0" w:rsidRDefault="005D3CD0" w:rsidP="005D3CD0">
      <w:pPr>
        <w:ind w:left="720"/>
      </w:pPr>
    </w:p>
    <w:p w:rsidR="005D3CD0" w:rsidRPr="00732BEF" w:rsidRDefault="00732BEF" w:rsidP="005D3CD0">
      <w:pPr>
        <w:spacing w:after="120"/>
        <w:rPr>
          <w:b/>
          <w:i/>
        </w:rPr>
      </w:pPr>
      <w:r w:rsidRPr="00732BEF">
        <w:rPr>
          <w:b/>
          <w:i/>
        </w:rPr>
        <w:t>ERCOT Nodal Operatin</w:t>
      </w:r>
      <w:r w:rsidR="00113A53">
        <w:rPr>
          <w:b/>
          <w:i/>
        </w:rPr>
        <w:t>g</w:t>
      </w:r>
      <w:r w:rsidRPr="00732BEF">
        <w:rPr>
          <w:b/>
          <w:i/>
        </w:rPr>
        <w:t xml:space="preserve"> Guides Updates</w:t>
      </w:r>
    </w:p>
    <w:p w:rsidR="005D3CD0" w:rsidRDefault="005D3CD0" w:rsidP="00CB4B1A">
      <w:pPr>
        <w:tabs>
          <w:tab w:val="left" w:pos="5760"/>
        </w:tabs>
        <w:spacing w:after="200"/>
      </w:pPr>
      <w:r w:rsidRPr="005D3CD0">
        <w:t xml:space="preserve">The Operating Guides, which supplement the ERCOT protocols, describe the working relationship between ERCOT and the entities within the ERCOT system that interact with ERCOT on a minute-to-minute basis to ensure the reliability and security of the ERCOT system. </w:t>
      </w:r>
      <w:r w:rsidR="00D82E82" w:rsidRPr="00D82E82">
        <w:t>ERCOT Compliance has verified that Nodal Protocols are consistent with NERC Reliability Standards Requirements.</w:t>
      </w:r>
    </w:p>
    <w:p w:rsidR="005D3CD0" w:rsidRDefault="005D3CD0" w:rsidP="005D3CD0">
      <w:r>
        <w:t>As part of the Nodal Market Rules governance process</w:t>
      </w:r>
      <w:r w:rsidR="00B80024">
        <w:t>,</w:t>
      </w:r>
      <w:r>
        <w:t xml:space="preserve"> the Nodal Operating Guides have been updated per Section 1.3 </w:t>
      </w:r>
      <w:r w:rsidRPr="005D3CD0">
        <w:t>of the Operating Guides</w:t>
      </w:r>
      <w:r>
        <w:t>,</w:t>
      </w:r>
      <w:r w:rsidRPr="005D3CD0">
        <w:t xml:space="preserve"> the change control process established to announce, develop, revise, and approve the Nodal Operating Guides.</w:t>
      </w:r>
    </w:p>
    <w:p w:rsidR="005D3CD0" w:rsidRDefault="005D3CD0" w:rsidP="005D3CD0"/>
    <w:p w:rsidR="005D3CD0" w:rsidRPr="00732BEF" w:rsidRDefault="00732BEF" w:rsidP="00732BEF">
      <w:pPr>
        <w:spacing w:after="120"/>
      </w:pPr>
      <w:r w:rsidRPr="00732BEF">
        <w:rPr>
          <w:b/>
          <w:i/>
        </w:rPr>
        <w:t>ERCOT Business Procedures</w:t>
      </w:r>
    </w:p>
    <w:p w:rsidR="00604EAB" w:rsidRDefault="00732BEF" w:rsidP="00604EAB">
      <w:r>
        <w:t xml:space="preserve">The Nodal Program working with ERCOT business managers have defined and documented the set of Business Procedures required to support Nodal Operations. </w:t>
      </w:r>
      <w:r w:rsidR="00ED29BF">
        <w:t>T</w:t>
      </w:r>
      <w:r>
        <w:t xml:space="preserve">hese procedures were documented, reviewed, and </w:t>
      </w:r>
      <w:r w:rsidR="00082CC9">
        <w:t xml:space="preserve">relevant procedures were </w:t>
      </w:r>
      <w:r>
        <w:t>used to support Nodal System testing during Internal Operational and Market Trials testing.</w:t>
      </w:r>
    </w:p>
    <w:p w:rsidR="00732BEF" w:rsidRDefault="00732BEF" w:rsidP="00604EAB"/>
    <w:p w:rsidR="00732BEF" w:rsidRDefault="00082CC9" w:rsidP="00732BEF">
      <w:pPr>
        <w:spacing w:after="120"/>
      </w:pPr>
      <w:r>
        <w:t xml:space="preserve">Nodal Procedures were grouped into 5 major process categories containing 17 lower level process areas with </w:t>
      </w:r>
      <w:r w:rsidR="005269AE">
        <w:t>198</w:t>
      </w:r>
      <w:r>
        <w:t xml:space="preserve"> business procedures identified</w:t>
      </w:r>
      <w:r w:rsidR="00E221D7">
        <w:t xml:space="preserve"> as shown in the table below</w:t>
      </w:r>
      <w:r>
        <w:t xml:space="preserve">. </w:t>
      </w:r>
      <w:r w:rsidR="005269AE">
        <w:t xml:space="preserve">All of the identified Procedures have been signed off by ERCOT Business Managers. </w:t>
      </w:r>
      <w:r w:rsidR="00B80024">
        <w:t>Procedures were exercised in market trials and passed by ERT observers or the busin</w:t>
      </w:r>
      <w:r w:rsidR="002F169E">
        <w:t>e</w:t>
      </w:r>
      <w:r w:rsidR="00B80024">
        <w:t xml:space="preserve">ss unit manager as required to support Market </w:t>
      </w:r>
      <w:r w:rsidR="00AB45DA">
        <w:t>Trials activities.</w:t>
      </w:r>
    </w:p>
    <w:p w:rsidR="00123241" w:rsidRDefault="00123241" w:rsidP="00732BEF">
      <w:pPr>
        <w:spacing w:after="120"/>
      </w:pPr>
    </w:p>
    <w:p w:rsidR="00845C71" w:rsidRDefault="00FB6DCE" w:rsidP="00732BEF">
      <w:pPr>
        <w:spacing w:after="120"/>
      </w:pPr>
      <w:r>
        <w:lastRenderedPageBreak/>
        <w:pict>
          <v:shape id="_x0000_i1030" type="#_x0000_t75" style="width:325.55pt;height:298.65pt">
            <v:imagedata r:id="rId15" o:title=""/>
          </v:shape>
        </w:pict>
      </w:r>
    </w:p>
    <w:p w:rsidR="00586A67" w:rsidRDefault="00586A67" w:rsidP="00333AA1"/>
    <w:p w:rsidR="0023691B" w:rsidRPr="00732BEF" w:rsidRDefault="0023691B" w:rsidP="00755DFD">
      <w:pPr>
        <w:spacing w:after="120"/>
        <w:rPr>
          <w:b/>
          <w:i/>
          <w:u w:val="single"/>
        </w:rPr>
      </w:pPr>
      <w:r w:rsidRPr="00732BEF">
        <w:rPr>
          <w:b/>
          <w:i/>
          <w:u w:val="single"/>
        </w:rPr>
        <w:t xml:space="preserve">IT </w:t>
      </w:r>
      <w:r w:rsidR="00BE1A50" w:rsidRPr="00732BEF">
        <w:rPr>
          <w:b/>
          <w:i/>
          <w:u w:val="single"/>
        </w:rPr>
        <w:t xml:space="preserve">Process </w:t>
      </w:r>
      <w:r w:rsidRPr="00732BEF">
        <w:rPr>
          <w:b/>
          <w:i/>
          <w:u w:val="single"/>
        </w:rPr>
        <w:t>Readiness Assessment</w:t>
      </w:r>
    </w:p>
    <w:p w:rsidR="002D64B0" w:rsidRDefault="002D64B0" w:rsidP="002D64B0">
      <w:r>
        <w:t xml:space="preserve">Run Books and other operational documentation have been developed to codify the operation of the Nodal systems and provide a repository for procedures, including installation of software packages, conducting site failovers, and recovery from interruptions of service.  </w:t>
      </w:r>
    </w:p>
    <w:p w:rsidR="002D64B0" w:rsidRDefault="002D64B0" w:rsidP="002D64B0"/>
    <w:p w:rsidR="002D64B0" w:rsidRDefault="002D64B0" w:rsidP="002D64B0">
      <w:r>
        <w:t xml:space="preserve">Failover procedures have been developed, documented and verified for all </w:t>
      </w:r>
      <w:r w:rsidR="007B0084">
        <w:t xml:space="preserve">Nodal </w:t>
      </w:r>
      <w:r>
        <w:t xml:space="preserve">systems </w:t>
      </w:r>
      <w:r w:rsidR="004071E5">
        <w:t>requiring failover;</w:t>
      </w:r>
      <w:r w:rsidR="007B0084">
        <w:t xml:space="preserve"> these include</w:t>
      </w:r>
      <w:r>
        <w:t xml:space="preserve"> both local and site</w:t>
      </w:r>
      <w:r w:rsidR="007B0084">
        <w:t xml:space="preserve"> failover</w:t>
      </w:r>
      <w:r>
        <w:t xml:space="preserve">.  </w:t>
      </w:r>
    </w:p>
    <w:p w:rsidR="002D64B0" w:rsidRDefault="002D64B0" w:rsidP="002D64B0"/>
    <w:p w:rsidR="002D64B0" w:rsidRDefault="002D64B0" w:rsidP="002D64B0">
      <w:r>
        <w:t xml:space="preserve">Incident Response processes are being adapted from the current production processes and applied to Nodal systems. Service Level Agreements (SLAs) for the systems have been drafted and mechanisms are in place to measure and report compliance to these SLAs for both Availability and Performance. These SLAs </w:t>
      </w:r>
      <w:r w:rsidR="007B0084">
        <w:t xml:space="preserve">have been </w:t>
      </w:r>
      <w:r>
        <w:t>reviewed and approved by business owners.</w:t>
      </w:r>
    </w:p>
    <w:p w:rsidR="002D64B0" w:rsidRDefault="002D64B0" w:rsidP="002D64B0"/>
    <w:p w:rsidR="00637CDA" w:rsidRDefault="00FB6DCE" w:rsidP="002D64B0">
      <w:r>
        <w:lastRenderedPageBreak/>
        <w:pict>
          <v:shape id="_x0000_i1031" type="#_x0000_t75" style="width:6in;height:190.95pt">
            <v:imagedata r:id="rId16" o:title=""/>
          </v:shape>
        </w:pict>
      </w:r>
    </w:p>
    <w:p w:rsidR="00EA74EF" w:rsidRDefault="00EA74EF" w:rsidP="002D64B0"/>
    <w:p w:rsidR="00637CDA" w:rsidRDefault="00FB6DCE" w:rsidP="00881D73">
      <w:r>
        <w:pict>
          <v:shape id="_x0000_i1032" type="#_x0000_t75" style="width:6in;height:195.95pt">
            <v:imagedata r:id="rId17" o:title=""/>
          </v:shape>
        </w:pict>
      </w:r>
    </w:p>
    <w:p w:rsidR="009633B2" w:rsidRDefault="00D668D7" w:rsidP="00881D73">
      <w:pPr>
        <w:tabs>
          <w:tab w:val="left" w:pos="5760"/>
        </w:tabs>
        <w:rPr>
          <w:rFonts w:ascii="Cambria" w:hAnsi="Cambria"/>
          <w:b/>
          <w:noProof/>
          <w:kern w:val="32"/>
          <w:sz w:val="32"/>
          <w:szCs w:val="32"/>
        </w:rPr>
      </w:pPr>
      <w:r w:rsidRPr="00D668D7">
        <w:rPr>
          <w:rFonts w:ascii="Cambria" w:hAnsi="Cambria"/>
          <w:b/>
          <w:noProof/>
          <w:kern w:val="32"/>
          <w:sz w:val="32"/>
          <w:szCs w:val="32"/>
        </w:rPr>
        <w:pict>
          <v:shape id="_x0000_i1033" type="#_x0000_t75" style="width:211pt;height:39.45pt;visibility:visible">
            <v:imagedata r:id="rId10" o:title=""/>
          </v:shape>
        </w:pict>
      </w:r>
    </w:p>
    <w:p w:rsidR="009633B2" w:rsidRDefault="009633B2" w:rsidP="00881D73">
      <w:pPr>
        <w:tabs>
          <w:tab w:val="left" w:pos="5760"/>
        </w:tabs>
        <w:rPr>
          <w:rFonts w:ascii="Cambria" w:hAnsi="Cambria"/>
          <w:b/>
          <w:noProof/>
          <w:kern w:val="32"/>
          <w:sz w:val="32"/>
          <w:szCs w:val="32"/>
        </w:rPr>
      </w:pPr>
    </w:p>
    <w:p w:rsidR="009633B2" w:rsidRPr="00732BEF" w:rsidRDefault="009633B2" w:rsidP="009633B2">
      <w:pPr>
        <w:spacing w:after="120"/>
        <w:rPr>
          <w:b/>
          <w:i/>
        </w:rPr>
      </w:pPr>
      <w:r w:rsidRPr="00732BEF">
        <w:rPr>
          <w:b/>
          <w:i/>
        </w:rPr>
        <w:t xml:space="preserve">ERCOT </w:t>
      </w:r>
      <w:r>
        <w:rPr>
          <w:b/>
          <w:i/>
        </w:rPr>
        <w:t>Cutover and Go-Live Plan</w:t>
      </w:r>
    </w:p>
    <w:p w:rsidR="001E449C" w:rsidRPr="001E449C" w:rsidRDefault="009633B2" w:rsidP="009633B2">
      <w:pPr>
        <w:tabs>
          <w:tab w:val="left" w:pos="5760"/>
        </w:tabs>
        <w:rPr>
          <w:rFonts w:ascii="Cambria" w:hAnsi="Cambria"/>
          <w:b/>
          <w:bCs/>
          <w:kern w:val="32"/>
          <w:sz w:val="32"/>
          <w:szCs w:val="32"/>
        </w:rPr>
      </w:pPr>
      <w:r>
        <w:t>The ERCOT Nodal Program has established a Cutover Project that is planning and communicating the key</w:t>
      </w:r>
      <w:r w:rsidR="009D3688">
        <w:t xml:space="preserve"> cutover and Go-Live activities. Ongoing Market Participant Readiness Seminars are being held to communicate key activities and milestones for transitioning into Go-Live.</w:t>
      </w:r>
      <w:r w:rsidR="00901225">
        <w:rPr>
          <w:rFonts w:ascii="Cambria" w:hAnsi="Cambria"/>
          <w:b/>
          <w:bCs/>
          <w:kern w:val="32"/>
          <w:sz w:val="32"/>
          <w:szCs w:val="32"/>
        </w:rPr>
        <w:br w:type="page"/>
      </w:r>
      <w:r w:rsidR="00771379" w:rsidRPr="00771379">
        <w:rPr>
          <w:rFonts w:ascii="Cambria" w:hAnsi="Cambria"/>
          <w:b/>
          <w:bCs/>
          <w:kern w:val="32"/>
          <w:sz w:val="32"/>
          <w:szCs w:val="32"/>
        </w:rPr>
        <w:lastRenderedPageBreak/>
        <w:t>V</w:t>
      </w:r>
      <w:r w:rsidR="002567E6" w:rsidRPr="00771379">
        <w:rPr>
          <w:rFonts w:ascii="Cambria" w:hAnsi="Cambria"/>
          <w:b/>
          <w:bCs/>
          <w:kern w:val="32"/>
          <w:sz w:val="32"/>
          <w:szCs w:val="32"/>
        </w:rPr>
        <w:t xml:space="preserve">. </w:t>
      </w:r>
      <w:r w:rsidR="006E250C">
        <w:rPr>
          <w:rFonts w:ascii="Cambria" w:hAnsi="Cambria"/>
          <w:b/>
          <w:bCs/>
          <w:kern w:val="32"/>
          <w:sz w:val="32"/>
          <w:szCs w:val="32"/>
        </w:rPr>
        <w:t>ERCOT Staff Readiness Assessment</w:t>
      </w:r>
    </w:p>
    <w:p w:rsidR="00EA3FD9" w:rsidRDefault="00EA3FD9" w:rsidP="009632A0">
      <w:pPr>
        <w:spacing w:before="240"/>
      </w:pPr>
      <w:r>
        <w:t>ERCOT’s Staff Readiness Assessmen</w:t>
      </w:r>
      <w:r w:rsidR="00AA1C54">
        <w:t>t concludes that ERCOT staff is</w:t>
      </w:r>
      <w:r>
        <w:t xml:space="preserve"> ready for Go-Live.</w:t>
      </w:r>
    </w:p>
    <w:p w:rsidR="00EA3FD9" w:rsidRDefault="00EA3FD9" w:rsidP="006E250C"/>
    <w:p w:rsidR="006E250C" w:rsidRPr="00FD7409" w:rsidRDefault="006E250C" w:rsidP="00FD7409">
      <w:pPr>
        <w:spacing w:after="120"/>
        <w:rPr>
          <w:b/>
          <w:i/>
        </w:rPr>
      </w:pPr>
      <w:r w:rsidRPr="00FD7409">
        <w:rPr>
          <w:b/>
          <w:i/>
        </w:rPr>
        <w:t>ERCOT Staff Supporting Market Trials</w:t>
      </w:r>
    </w:p>
    <w:p w:rsidR="007A4825" w:rsidRDefault="007A4825" w:rsidP="007A4825">
      <w:r>
        <w:t xml:space="preserve">In support of Market Trials, ERCOT staff has conducted a variety of activities to assist the </w:t>
      </w:r>
      <w:r w:rsidR="00AB45DA">
        <w:t>M</w:t>
      </w:r>
      <w:r>
        <w:t xml:space="preserve">arket in understanding the market solutions and timelines.  These include the following </w:t>
      </w:r>
      <w:r w:rsidR="007658F9">
        <w:t xml:space="preserve">activities </w:t>
      </w:r>
      <w:r>
        <w:t>during Market Trials</w:t>
      </w:r>
      <w:r w:rsidR="007658F9">
        <w:t>:</w:t>
      </w:r>
      <w:r>
        <w:t xml:space="preserve"> </w:t>
      </w:r>
    </w:p>
    <w:p w:rsidR="007A4825" w:rsidRDefault="007A4825" w:rsidP="007A4825">
      <w:pPr>
        <w:numPr>
          <w:ilvl w:val="0"/>
          <w:numId w:val="9"/>
        </w:numPr>
      </w:pPr>
      <w:r>
        <w:t>Executing Systems and validating business processes</w:t>
      </w:r>
    </w:p>
    <w:p w:rsidR="007A4825" w:rsidRDefault="007A4825" w:rsidP="007A4825">
      <w:pPr>
        <w:numPr>
          <w:ilvl w:val="1"/>
          <w:numId w:val="9"/>
        </w:numPr>
      </w:pPr>
      <w:r>
        <w:t>This include</w:t>
      </w:r>
      <w:r w:rsidR="007658F9">
        <w:t>s</w:t>
      </w:r>
      <w:r>
        <w:t xml:space="preserve"> </w:t>
      </w:r>
      <w:r w:rsidR="007658F9">
        <w:t>performing</w:t>
      </w:r>
      <w:r>
        <w:t xml:space="preserve"> many business scenarios</w:t>
      </w:r>
      <w:r w:rsidR="007658F9">
        <w:t>,</w:t>
      </w:r>
      <w:r>
        <w:t xml:space="preserve"> both positive and negative</w:t>
      </w:r>
      <w:r w:rsidR="007658F9">
        <w:t xml:space="preserve">, to verify </w:t>
      </w:r>
      <w:r>
        <w:t>the business and technical processes</w:t>
      </w:r>
    </w:p>
    <w:p w:rsidR="007A4825" w:rsidRDefault="007A4825" w:rsidP="007A4825">
      <w:pPr>
        <w:numPr>
          <w:ilvl w:val="0"/>
          <w:numId w:val="9"/>
        </w:numPr>
      </w:pPr>
      <w:r>
        <w:t>Supporting Analysis and Problem resolution</w:t>
      </w:r>
    </w:p>
    <w:p w:rsidR="007A4825" w:rsidRDefault="007A4825" w:rsidP="007A4825">
      <w:pPr>
        <w:numPr>
          <w:ilvl w:val="1"/>
          <w:numId w:val="9"/>
        </w:numPr>
      </w:pPr>
      <w:r>
        <w:t>Daily Market Tri</w:t>
      </w:r>
      <w:r w:rsidR="00DD447E">
        <w:t>a</w:t>
      </w:r>
      <w:r>
        <w:t>ls solution and output review</w:t>
      </w:r>
    </w:p>
    <w:p w:rsidR="007A4825" w:rsidRDefault="007A4825" w:rsidP="007A4825">
      <w:pPr>
        <w:numPr>
          <w:ilvl w:val="2"/>
          <w:numId w:val="9"/>
        </w:numPr>
      </w:pPr>
      <w:r>
        <w:t>Operations, Market, Settlement output review</w:t>
      </w:r>
    </w:p>
    <w:p w:rsidR="007A4825" w:rsidRDefault="007A4825" w:rsidP="007A4825">
      <w:pPr>
        <w:numPr>
          <w:ilvl w:val="1"/>
          <w:numId w:val="9"/>
        </w:numPr>
      </w:pPr>
      <w:r>
        <w:t>DAM Deep Dive conference calls tw</w:t>
      </w:r>
      <w:r w:rsidR="007658F9">
        <w:t>ice weekly during Market Trials and including a variety of issues such as:</w:t>
      </w:r>
    </w:p>
    <w:p w:rsidR="007A4825" w:rsidRDefault="007658F9" w:rsidP="007A4825">
      <w:pPr>
        <w:numPr>
          <w:ilvl w:val="2"/>
          <w:numId w:val="9"/>
        </w:numPr>
      </w:pPr>
      <w:r>
        <w:t>Contingency definition</w:t>
      </w:r>
    </w:p>
    <w:p w:rsidR="007A4825" w:rsidRDefault="007658F9" w:rsidP="007A4825">
      <w:pPr>
        <w:numPr>
          <w:ilvl w:val="2"/>
          <w:numId w:val="9"/>
        </w:numPr>
      </w:pPr>
      <w:r>
        <w:t>Line ratings</w:t>
      </w:r>
    </w:p>
    <w:p w:rsidR="007A4825" w:rsidRPr="000F4E8D" w:rsidRDefault="007A4825" w:rsidP="007A4825">
      <w:pPr>
        <w:numPr>
          <w:ilvl w:val="2"/>
          <w:numId w:val="9"/>
        </w:numPr>
      </w:pPr>
      <w:r>
        <w:t>Bidding behaviors and implications</w:t>
      </w:r>
    </w:p>
    <w:p w:rsidR="007A4825" w:rsidRDefault="007A4825" w:rsidP="007A4825">
      <w:pPr>
        <w:numPr>
          <w:ilvl w:val="0"/>
          <w:numId w:val="9"/>
        </w:numPr>
      </w:pPr>
      <w:r>
        <w:t>Supporting Weekly Market Meetings, Questions, Education</w:t>
      </w:r>
    </w:p>
    <w:p w:rsidR="007A4825" w:rsidRDefault="007A4825" w:rsidP="007A4825">
      <w:pPr>
        <w:numPr>
          <w:ilvl w:val="1"/>
          <w:numId w:val="9"/>
        </w:numPr>
      </w:pPr>
      <w:r>
        <w:t>Market Participant Handbook development</w:t>
      </w:r>
    </w:p>
    <w:p w:rsidR="007A4825" w:rsidRDefault="007658F9" w:rsidP="007A4825">
      <w:pPr>
        <w:numPr>
          <w:ilvl w:val="1"/>
          <w:numId w:val="9"/>
        </w:numPr>
      </w:pPr>
      <w:r>
        <w:t xml:space="preserve">Scheduled </w:t>
      </w:r>
      <w:r w:rsidR="007A4825">
        <w:t>Market Call</w:t>
      </w:r>
      <w:r>
        <w:t>s</w:t>
      </w:r>
    </w:p>
    <w:p w:rsidR="007A4825" w:rsidRDefault="007A4825" w:rsidP="007A4825">
      <w:pPr>
        <w:numPr>
          <w:ilvl w:val="0"/>
          <w:numId w:val="9"/>
        </w:numPr>
      </w:pPr>
      <w:r>
        <w:t>ERCOT staff executing and supporting 168 hour test</w:t>
      </w:r>
    </w:p>
    <w:p w:rsidR="007A4825" w:rsidRDefault="007658F9" w:rsidP="007A4825">
      <w:pPr>
        <w:numPr>
          <w:ilvl w:val="1"/>
          <w:numId w:val="9"/>
        </w:numPr>
      </w:pPr>
      <w:r>
        <w:t>Includes</w:t>
      </w:r>
      <w:r w:rsidR="007A4825">
        <w:t xml:space="preserve"> full systems test with a built in 48 hour </w:t>
      </w:r>
      <w:r>
        <w:t xml:space="preserve">closed-loop </w:t>
      </w:r>
      <w:r w:rsidR="007A4825">
        <w:t>full system reliability test</w:t>
      </w:r>
    </w:p>
    <w:p w:rsidR="007A4825" w:rsidRDefault="007658F9" w:rsidP="007A4825">
      <w:pPr>
        <w:numPr>
          <w:ilvl w:val="1"/>
          <w:numId w:val="9"/>
        </w:numPr>
      </w:pPr>
      <w:r>
        <w:t>D</w:t>
      </w:r>
      <w:r w:rsidR="007A4825">
        <w:t>aily calls to recap each day of the 48 hour test including a variety of significant analysis effort to examine the solutions and share any</w:t>
      </w:r>
      <w:r>
        <w:t xml:space="preserve"> findings with the participants</w:t>
      </w:r>
    </w:p>
    <w:p w:rsidR="007658F9" w:rsidRDefault="007658F9" w:rsidP="007A4825">
      <w:pPr>
        <w:numPr>
          <w:ilvl w:val="1"/>
          <w:numId w:val="9"/>
        </w:numPr>
      </w:pPr>
      <w:r>
        <w:t>ERCOT staff executing many different system reliability tests to gain experience with the real-time systems and validate the reliability of the system to effectively manage and secure the ERCOT Transmission System.</w:t>
      </w:r>
    </w:p>
    <w:p w:rsidR="00B06C50" w:rsidRDefault="00357277">
      <w:pPr>
        <w:numPr>
          <w:ilvl w:val="0"/>
          <w:numId w:val="9"/>
        </w:numPr>
      </w:pPr>
      <w:r w:rsidRPr="00BF2578">
        <w:t>Operating procedures have been exercised in market Trials and passed by ERT observers or the business unit manager as required to support Market Trials activities.</w:t>
      </w:r>
    </w:p>
    <w:p w:rsidR="00CB2110" w:rsidRDefault="00CB2110" w:rsidP="007A4825"/>
    <w:p w:rsidR="00810E22" w:rsidRDefault="00810E22" w:rsidP="006E250C"/>
    <w:p w:rsidR="00915E64" w:rsidRPr="000F6760" w:rsidRDefault="00915E64" w:rsidP="000F6760">
      <w:pPr>
        <w:spacing w:after="120"/>
        <w:rPr>
          <w:b/>
          <w:i/>
        </w:rPr>
      </w:pPr>
      <w:r w:rsidRPr="000F6760">
        <w:rPr>
          <w:b/>
          <w:i/>
        </w:rPr>
        <w:t xml:space="preserve">ERCOT </w:t>
      </w:r>
      <w:r w:rsidR="0061038B">
        <w:rPr>
          <w:b/>
          <w:i/>
        </w:rPr>
        <w:t>Business Staff</w:t>
      </w:r>
      <w:r w:rsidRPr="000F6760">
        <w:rPr>
          <w:b/>
          <w:i/>
        </w:rPr>
        <w:t xml:space="preserve"> Trained on </w:t>
      </w:r>
      <w:r w:rsidR="0061038B">
        <w:rPr>
          <w:b/>
          <w:i/>
        </w:rPr>
        <w:t xml:space="preserve">Nodal </w:t>
      </w:r>
      <w:r w:rsidRPr="000F6760">
        <w:rPr>
          <w:b/>
          <w:i/>
        </w:rPr>
        <w:t>System and Processes</w:t>
      </w:r>
    </w:p>
    <w:p w:rsidR="004504B6" w:rsidRDefault="004504B6" w:rsidP="007A4825">
      <w:pPr>
        <w:spacing w:after="120"/>
      </w:pPr>
      <w:r>
        <w:t>ERCOT</w:t>
      </w:r>
      <w:r w:rsidRPr="00EA5879">
        <w:t xml:space="preserve"> leadership has ensured their staff is properly trained and has the necessary toolsets and access to support the Nodal </w:t>
      </w:r>
      <w:r>
        <w:t>systems and processes</w:t>
      </w:r>
      <w:r w:rsidRPr="00EA5879">
        <w:t xml:space="preserve">. </w:t>
      </w:r>
      <w:r>
        <w:t xml:space="preserve"> Business owners worked with the Nodal ERT project to identify training tasks required to adequately prepare staff to operate a Nodal Market. The efforts included:</w:t>
      </w:r>
    </w:p>
    <w:p w:rsidR="004504B6" w:rsidRDefault="004504B6" w:rsidP="004504B6">
      <w:pPr>
        <w:numPr>
          <w:ilvl w:val="0"/>
          <w:numId w:val="55"/>
        </w:numPr>
        <w:spacing w:after="120"/>
      </w:pPr>
      <w:r>
        <w:t>T</w:t>
      </w:r>
      <w:r w:rsidRPr="004504B6">
        <w:t>ailored training</w:t>
      </w:r>
      <w:r>
        <w:t xml:space="preserve"> for ERCOT staff</w:t>
      </w:r>
      <w:r w:rsidRPr="004504B6">
        <w:t xml:space="preserve"> based on identified department needs</w:t>
      </w:r>
    </w:p>
    <w:p w:rsidR="004504B6" w:rsidRPr="004504B6" w:rsidRDefault="004504B6" w:rsidP="004504B6">
      <w:pPr>
        <w:numPr>
          <w:ilvl w:val="0"/>
          <w:numId w:val="55"/>
        </w:numPr>
        <w:spacing w:after="120"/>
      </w:pPr>
      <w:r w:rsidRPr="002C65B2">
        <w:lastRenderedPageBreak/>
        <w:t>17</w:t>
      </w:r>
      <w:r>
        <w:t>99</w:t>
      </w:r>
      <w:r w:rsidRPr="002C65B2">
        <w:t xml:space="preserve"> Training </w:t>
      </w:r>
      <w:r>
        <w:t>needs</w:t>
      </w:r>
      <w:r w:rsidRPr="002C65B2">
        <w:t xml:space="preserve"> were identified, and have been completed, or equivalent knowledge certified</w:t>
      </w:r>
    </w:p>
    <w:p w:rsidR="002B7BA7" w:rsidRDefault="004504B6" w:rsidP="004504B6">
      <w:pPr>
        <w:numPr>
          <w:ilvl w:val="0"/>
          <w:numId w:val="55"/>
        </w:numPr>
        <w:spacing w:after="120"/>
      </w:pPr>
      <w:r w:rsidRPr="00EA5879">
        <w:t xml:space="preserve">The Help Desk has been provided with sufficient instruction on how to handle and respond to Nodal incidents and perform appropriate escalation.  </w:t>
      </w:r>
    </w:p>
    <w:p w:rsidR="004504B6" w:rsidRDefault="004504B6" w:rsidP="004504B6">
      <w:pPr>
        <w:numPr>
          <w:ilvl w:val="0"/>
          <w:numId w:val="55"/>
        </w:numPr>
        <w:spacing w:after="120"/>
      </w:pPr>
      <w:r w:rsidRPr="002B7BA7">
        <w:t>Resource matrices have been developed and published to support teams in order to ensure adequate coverage during both business and non-business hours.</w:t>
      </w:r>
    </w:p>
    <w:p w:rsidR="00CB4B1A" w:rsidRPr="009D3688" w:rsidRDefault="002C65B2" w:rsidP="00CB4B1A">
      <w:pPr>
        <w:numPr>
          <w:ilvl w:val="0"/>
          <w:numId w:val="26"/>
        </w:numPr>
        <w:spacing w:after="120"/>
      </w:pPr>
      <w:r w:rsidRPr="002C65B2">
        <w:t>4,400 man-hours of classroom nodal systems training have been supplied to ERCOT personnel.</w:t>
      </w:r>
    </w:p>
    <w:p w:rsidR="00CB4B1A" w:rsidRPr="009D3688" w:rsidRDefault="00CB4B1A" w:rsidP="00290AD0">
      <w:pPr>
        <w:spacing w:after="120"/>
        <w:ind w:left="360"/>
      </w:pPr>
    </w:p>
    <w:p w:rsidR="000F6760" w:rsidRDefault="00FB6DCE" w:rsidP="002B7BA7">
      <w:pPr>
        <w:ind w:left="360"/>
      </w:pPr>
      <w:r>
        <w:pict>
          <v:shape id="_x0000_i1034" type="#_x0000_t75" style="width:314.3pt;height:289.25pt">
            <v:imagedata r:id="rId18" o:title=""/>
          </v:shape>
        </w:pict>
      </w:r>
    </w:p>
    <w:p w:rsidR="004504B6" w:rsidRDefault="004504B6" w:rsidP="00EA5879">
      <w:pPr>
        <w:spacing w:after="120"/>
        <w:rPr>
          <w:b/>
          <w:i/>
        </w:rPr>
      </w:pPr>
    </w:p>
    <w:p w:rsidR="006E250C" w:rsidRDefault="006E250C" w:rsidP="008767C4">
      <w:pPr>
        <w:spacing w:after="120"/>
      </w:pPr>
    </w:p>
    <w:p w:rsidR="00637CDA" w:rsidRDefault="00637CDA" w:rsidP="008767C4">
      <w:pPr>
        <w:spacing w:after="120"/>
      </w:pPr>
    </w:p>
    <w:p w:rsidR="008767C4" w:rsidRDefault="008767C4" w:rsidP="00881D73">
      <w:pPr>
        <w:tabs>
          <w:tab w:val="left" w:pos="5760"/>
        </w:tabs>
        <w:rPr>
          <w:szCs w:val="32"/>
        </w:rPr>
      </w:pPr>
    </w:p>
    <w:p w:rsidR="002E4558" w:rsidRDefault="002E4558" w:rsidP="00881D73">
      <w:pPr>
        <w:tabs>
          <w:tab w:val="left" w:pos="5760"/>
        </w:tabs>
        <w:rPr>
          <w:szCs w:val="32"/>
        </w:rPr>
      </w:pPr>
    </w:p>
    <w:p w:rsidR="00D56613" w:rsidRDefault="00D56613" w:rsidP="009F2C6D">
      <w:pPr>
        <w:tabs>
          <w:tab w:val="left" w:pos="5760"/>
        </w:tabs>
        <w:spacing w:after="120"/>
        <w:rPr>
          <w:rFonts w:ascii="Cambria" w:hAnsi="Cambria"/>
          <w:b/>
          <w:bCs/>
          <w:kern w:val="32"/>
          <w:sz w:val="32"/>
          <w:szCs w:val="32"/>
        </w:rPr>
      </w:pPr>
      <w:r>
        <w:rPr>
          <w:rFonts w:ascii="Cambria" w:hAnsi="Cambria"/>
          <w:b/>
          <w:bCs/>
          <w:kern w:val="32"/>
          <w:sz w:val="32"/>
          <w:szCs w:val="32"/>
        </w:rPr>
        <w:br w:type="page"/>
      </w:r>
      <w:r w:rsidRPr="00771379">
        <w:rPr>
          <w:rFonts w:ascii="Cambria" w:hAnsi="Cambria"/>
          <w:b/>
          <w:bCs/>
          <w:kern w:val="32"/>
          <w:sz w:val="32"/>
          <w:szCs w:val="32"/>
        </w:rPr>
        <w:lastRenderedPageBreak/>
        <w:t>V</w:t>
      </w:r>
      <w:r w:rsidR="00AB2522">
        <w:rPr>
          <w:rFonts w:ascii="Cambria" w:hAnsi="Cambria"/>
          <w:b/>
          <w:bCs/>
          <w:kern w:val="32"/>
          <w:sz w:val="32"/>
          <w:szCs w:val="32"/>
        </w:rPr>
        <w:t>I</w:t>
      </w:r>
      <w:r w:rsidRPr="00771379">
        <w:rPr>
          <w:rFonts w:ascii="Cambria" w:hAnsi="Cambria"/>
          <w:b/>
          <w:bCs/>
          <w:kern w:val="32"/>
          <w:sz w:val="32"/>
          <w:szCs w:val="32"/>
        </w:rPr>
        <w:t xml:space="preserve">. </w:t>
      </w:r>
      <w:r w:rsidR="00915E64">
        <w:rPr>
          <w:rFonts w:ascii="Cambria" w:hAnsi="Cambria"/>
          <w:b/>
          <w:bCs/>
          <w:kern w:val="32"/>
          <w:sz w:val="32"/>
          <w:szCs w:val="32"/>
        </w:rPr>
        <w:t>Market Participant Readiness Assessment</w:t>
      </w:r>
    </w:p>
    <w:p w:rsidR="00CC54FE" w:rsidRDefault="00CC54FE" w:rsidP="009F2C6D">
      <w:pPr>
        <w:spacing w:before="120"/>
      </w:pPr>
      <w:r>
        <w:t>ERCOT’s Market Participant Readiness Assessment concludes that Market Participants are ready for Go-Live.</w:t>
      </w:r>
    </w:p>
    <w:p w:rsidR="00CC54FE" w:rsidRDefault="00CC54FE" w:rsidP="00D56613"/>
    <w:p w:rsidR="00CC54FE" w:rsidRDefault="00CC54FE" w:rsidP="00D56613"/>
    <w:p w:rsidR="00F866E4" w:rsidRPr="00BE1A50" w:rsidRDefault="00F866E4" w:rsidP="001A4E03">
      <w:pPr>
        <w:spacing w:after="120"/>
        <w:rPr>
          <w:b/>
        </w:rPr>
      </w:pPr>
      <w:r w:rsidRPr="00BE1A50">
        <w:rPr>
          <w:b/>
        </w:rPr>
        <w:t>Market Participation in Market Trials</w:t>
      </w:r>
    </w:p>
    <w:p w:rsidR="00F866E4" w:rsidRDefault="001A4E03" w:rsidP="00F866E4">
      <w:r w:rsidRPr="001A4E03">
        <w:t xml:space="preserve">Participant Readiness is one of the keys to successful nodal market implementation. The Go-Live date of December 1, 2010 is dependent on the Market Participants ability to fully participate in Market Trials, and on the completion of their internal readiness activities </w:t>
      </w:r>
      <w:r w:rsidR="003144FA">
        <w:t>before</w:t>
      </w:r>
      <w:r w:rsidRPr="001A4E03">
        <w:t xml:space="preserve"> and during Market Trials. The internal readiness of any Market Participant is ultimately outside ERCOT’s control; however, through the </w:t>
      </w:r>
      <w:r w:rsidR="00A34D3A">
        <w:t xml:space="preserve">Market Trials participation and communications with </w:t>
      </w:r>
      <w:r w:rsidRPr="001A4E03">
        <w:t>the Market Participants</w:t>
      </w:r>
      <w:r w:rsidR="00A34D3A">
        <w:t xml:space="preserve"> on a weekly basis</w:t>
      </w:r>
      <w:r w:rsidR="00EC48E6">
        <w:t xml:space="preserve">. </w:t>
      </w:r>
      <w:r w:rsidRPr="001A4E03">
        <w:t xml:space="preserve">ERCOT </w:t>
      </w:r>
      <w:r w:rsidR="00EB4D61">
        <w:t xml:space="preserve">believes the Market Participants are ready. </w:t>
      </w:r>
    </w:p>
    <w:p w:rsidR="00EC48E6" w:rsidRDefault="00EC48E6" w:rsidP="00F866E4"/>
    <w:p w:rsidR="00EB4D61" w:rsidRPr="00A34D3A" w:rsidRDefault="00EB4D61" w:rsidP="00EB4D61">
      <w:pPr>
        <w:rPr>
          <w:b/>
          <w:i/>
        </w:rPr>
      </w:pPr>
      <w:r w:rsidRPr="00A34D3A">
        <w:rPr>
          <w:b/>
          <w:i/>
        </w:rPr>
        <w:t>Market Participation</w:t>
      </w:r>
    </w:p>
    <w:p w:rsidR="00EC48E6" w:rsidRDefault="00EC48E6" w:rsidP="00EC48E6">
      <w:r w:rsidRPr="00BD7A23">
        <w:t>Through Market Trials, 100% of the QSEs with Resources</w:t>
      </w:r>
      <w:r>
        <w:t xml:space="preserve"> have participated and demonstrated the ability to</w:t>
      </w:r>
      <w:r w:rsidRPr="00BD7A23">
        <w:t xml:space="preserve"> submit Three Part Offers (TPO) and Current Operating Plans (COPS).</w:t>
      </w:r>
      <w:r>
        <w:t xml:space="preserve"> </w:t>
      </w:r>
      <w:r w:rsidR="00F57146">
        <w:t xml:space="preserve"> </w:t>
      </w:r>
      <w:r>
        <w:t>QSE’s without resources have also demonstrated their ability to participate with the exception of 10</w:t>
      </w:r>
      <w:r w:rsidRPr="00BD7A23">
        <w:t xml:space="preserve"> QSEs w/o resources have never submitted to DAM</w:t>
      </w:r>
      <w:r>
        <w:t>. Since the DAM is a voluntary market, ERCOT Management does not believe the 10 outliers will impact go-live.</w:t>
      </w:r>
    </w:p>
    <w:p w:rsidR="00EC48E6" w:rsidRDefault="00EC48E6" w:rsidP="00F866E4"/>
    <w:p w:rsidR="00EB4D61" w:rsidRDefault="00EB4D61" w:rsidP="00F866E4">
      <w:r>
        <w:t>Based on this participation, over 30 weeks of Market Trials testing was performed including 6 months of SCED execution and LMP generation and approximately 200 hours of Load Frequency Control testing.</w:t>
      </w:r>
    </w:p>
    <w:p w:rsidR="00EB4D61" w:rsidRDefault="00EB4D61" w:rsidP="00F866E4"/>
    <w:p w:rsidR="00A34D3A" w:rsidRPr="00A34D3A" w:rsidRDefault="00A34D3A" w:rsidP="00F866E4">
      <w:pPr>
        <w:rPr>
          <w:b/>
          <w:i/>
        </w:rPr>
      </w:pPr>
      <w:r w:rsidRPr="00A34D3A">
        <w:rPr>
          <w:b/>
          <w:i/>
        </w:rPr>
        <w:t>Day-Ahead Market Participation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08"/>
        <w:gridCol w:w="1260"/>
      </w:tblGrid>
      <w:tr w:rsidR="00A34D3A" w:rsidTr="00416E94">
        <w:tc>
          <w:tcPr>
            <w:tcW w:w="3708" w:type="dxa"/>
          </w:tcPr>
          <w:p w:rsidR="00A34D3A" w:rsidRDefault="006231E2" w:rsidP="00F866E4">
            <w:r>
              <w:t xml:space="preserve">Total </w:t>
            </w:r>
            <w:r w:rsidR="00A34D3A">
              <w:t># DAM Runs</w:t>
            </w:r>
          </w:p>
        </w:tc>
        <w:tc>
          <w:tcPr>
            <w:tcW w:w="1260" w:type="dxa"/>
          </w:tcPr>
          <w:p w:rsidR="00B06C50" w:rsidRDefault="00427E25">
            <w:pPr>
              <w:jc w:val="center"/>
            </w:pPr>
            <w:r>
              <w:t xml:space="preserve">104 </w:t>
            </w:r>
          </w:p>
        </w:tc>
      </w:tr>
      <w:tr w:rsidR="00427E25" w:rsidTr="006231E2">
        <w:tc>
          <w:tcPr>
            <w:tcW w:w="3708" w:type="dxa"/>
          </w:tcPr>
          <w:p w:rsidR="00427E25" w:rsidRDefault="00427E25" w:rsidP="00427E25">
            <w:r>
              <w:t>QSEs w/ Resources (max</w:t>
            </w:r>
            <w:r w:rsidR="00BD7A23">
              <w:t xml:space="preserve"> runs</w:t>
            </w:r>
            <w:r>
              <w:t>)</w:t>
            </w:r>
          </w:p>
        </w:tc>
        <w:tc>
          <w:tcPr>
            <w:tcW w:w="1260" w:type="dxa"/>
          </w:tcPr>
          <w:p w:rsidR="00B06C50" w:rsidRDefault="00427E25">
            <w:pPr>
              <w:jc w:val="center"/>
            </w:pPr>
            <w:r>
              <w:t>104</w:t>
            </w:r>
          </w:p>
        </w:tc>
      </w:tr>
      <w:tr w:rsidR="00A34D3A" w:rsidTr="00416E94">
        <w:tc>
          <w:tcPr>
            <w:tcW w:w="3708" w:type="dxa"/>
          </w:tcPr>
          <w:p w:rsidR="00A34D3A" w:rsidRDefault="00A34D3A" w:rsidP="00F866E4">
            <w:r>
              <w:t>QSEs w/ Resources (average</w:t>
            </w:r>
            <w:r w:rsidR="00BD7A23">
              <w:t xml:space="preserve"> runs</w:t>
            </w:r>
            <w:r>
              <w:t>)</w:t>
            </w:r>
          </w:p>
        </w:tc>
        <w:tc>
          <w:tcPr>
            <w:tcW w:w="1260" w:type="dxa"/>
          </w:tcPr>
          <w:p w:rsidR="00B06C50" w:rsidRDefault="00427E25">
            <w:pPr>
              <w:jc w:val="center"/>
            </w:pPr>
            <w:r>
              <w:t>93</w:t>
            </w:r>
          </w:p>
        </w:tc>
      </w:tr>
      <w:tr w:rsidR="00A34D3A" w:rsidTr="00416E94">
        <w:tc>
          <w:tcPr>
            <w:tcW w:w="3708" w:type="dxa"/>
          </w:tcPr>
          <w:p w:rsidR="00B06C50" w:rsidRDefault="00A34D3A">
            <w:r w:rsidRPr="006231E2">
              <w:t xml:space="preserve">QSEs w/ Resource (min # </w:t>
            </w:r>
            <w:r w:rsidR="00BD7A23">
              <w:t>runs</w:t>
            </w:r>
            <w:r w:rsidRPr="006231E2">
              <w:t>)</w:t>
            </w:r>
          </w:p>
        </w:tc>
        <w:tc>
          <w:tcPr>
            <w:tcW w:w="1260" w:type="dxa"/>
          </w:tcPr>
          <w:p w:rsidR="00B06C50" w:rsidRDefault="00427E25">
            <w:pPr>
              <w:jc w:val="center"/>
            </w:pPr>
            <w:r w:rsidRPr="006231E2">
              <w:t>32</w:t>
            </w:r>
          </w:p>
        </w:tc>
      </w:tr>
      <w:tr w:rsidR="006231E2" w:rsidTr="006231E2">
        <w:tc>
          <w:tcPr>
            <w:tcW w:w="3708" w:type="dxa"/>
          </w:tcPr>
          <w:p w:rsidR="006231E2" w:rsidRDefault="006231E2" w:rsidP="006231E2">
            <w:r>
              <w:t>QSEs w/o Resources (max</w:t>
            </w:r>
            <w:r w:rsidR="00BD7A23">
              <w:t xml:space="preserve"> # runs</w:t>
            </w:r>
            <w:r>
              <w:t>)</w:t>
            </w:r>
          </w:p>
        </w:tc>
        <w:tc>
          <w:tcPr>
            <w:tcW w:w="1260" w:type="dxa"/>
          </w:tcPr>
          <w:p w:rsidR="00B06C50" w:rsidRDefault="006231E2">
            <w:pPr>
              <w:jc w:val="center"/>
            </w:pPr>
            <w:r>
              <w:t>104</w:t>
            </w:r>
          </w:p>
        </w:tc>
      </w:tr>
      <w:tr w:rsidR="00A34D3A" w:rsidTr="00416E94">
        <w:tc>
          <w:tcPr>
            <w:tcW w:w="3708" w:type="dxa"/>
          </w:tcPr>
          <w:p w:rsidR="00A34D3A" w:rsidRDefault="00A34D3A" w:rsidP="00F866E4">
            <w:r>
              <w:t>QSEs w/o Resources (average)</w:t>
            </w:r>
          </w:p>
        </w:tc>
        <w:tc>
          <w:tcPr>
            <w:tcW w:w="1260" w:type="dxa"/>
          </w:tcPr>
          <w:p w:rsidR="00B06C50" w:rsidRDefault="006231E2">
            <w:pPr>
              <w:jc w:val="center"/>
            </w:pPr>
            <w:r>
              <w:t>69</w:t>
            </w:r>
          </w:p>
        </w:tc>
      </w:tr>
      <w:tr w:rsidR="00A34D3A" w:rsidTr="00416E94">
        <w:tc>
          <w:tcPr>
            <w:tcW w:w="3708" w:type="dxa"/>
          </w:tcPr>
          <w:p w:rsidR="00B06C50" w:rsidRDefault="00A34D3A">
            <w:r>
              <w:t>QSEs w/</w:t>
            </w:r>
            <w:r w:rsidR="0014714C">
              <w:t>o</w:t>
            </w:r>
            <w:r>
              <w:t xml:space="preserve"> Resources (min # </w:t>
            </w:r>
            <w:r w:rsidR="00BD7A23">
              <w:t>runs</w:t>
            </w:r>
            <w:r>
              <w:t>)</w:t>
            </w:r>
          </w:p>
        </w:tc>
        <w:tc>
          <w:tcPr>
            <w:tcW w:w="1260" w:type="dxa"/>
          </w:tcPr>
          <w:p w:rsidR="00B06C50" w:rsidRDefault="00A34D3A">
            <w:pPr>
              <w:jc w:val="center"/>
            </w:pPr>
            <w:r>
              <w:t>0</w:t>
            </w:r>
          </w:p>
        </w:tc>
      </w:tr>
    </w:tbl>
    <w:p w:rsidR="00A34D3A" w:rsidRDefault="00A34D3A" w:rsidP="00F866E4">
      <w:pPr>
        <w:rPr>
          <w:b/>
          <w:sz w:val="22"/>
        </w:rPr>
      </w:pPr>
      <w:r w:rsidRPr="00A34D3A">
        <w:rPr>
          <w:b/>
          <w:sz w:val="22"/>
        </w:rPr>
        <w:t>Statistics between 4/1/10 – 9/17/10</w:t>
      </w:r>
    </w:p>
    <w:p w:rsidR="00A34D3A" w:rsidRDefault="00A34D3A" w:rsidP="00F866E4"/>
    <w:p w:rsidR="005A2615" w:rsidRDefault="002C65B2" w:rsidP="00F866E4">
      <w:pPr>
        <w:rPr>
          <w:b/>
        </w:rPr>
      </w:pPr>
      <w:r w:rsidRPr="002C65B2">
        <w:t xml:space="preserve"> </w:t>
      </w:r>
    </w:p>
    <w:p w:rsidR="00B53C52" w:rsidRPr="00B53C52" w:rsidRDefault="00B53C52" w:rsidP="00F866E4">
      <w:pPr>
        <w:rPr>
          <w:b/>
        </w:rPr>
      </w:pPr>
      <w:r w:rsidRPr="00B53C52">
        <w:rPr>
          <w:b/>
        </w:rPr>
        <w:t>State Estimator Statistics</w:t>
      </w:r>
    </w:p>
    <w:tbl>
      <w:tblPr>
        <w:tblW w:w="4860" w:type="dxa"/>
        <w:tblInd w:w="108" w:type="dxa"/>
        <w:tblCellMar>
          <w:left w:w="0" w:type="dxa"/>
          <w:right w:w="0" w:type="dxa"/>
        </w:tblCellMar>
        <w:tblLook w:val="04A0"/>
      </w:tblPr>
      <w:tblGrid>
        <w:gridCol w:w="2880"/>
        <w:gridCol w:w="1980"/>
      </w:tblGrid>
      <w:tr w:rsidR="00B53C52" w:rsidTr="00E260EB">
        <w:trPr>
          <w:trHeight w:val="300"/>
        </w:trPr>
        <w:tc>
          <w:tcPr>
            <w:tcW w:w="2880" w:type="dxa"/>
            <w:tcBorders>
              <w:top w:val="single" w:sz="8" w:space="0" w:color="auto"/>
              <w:left w:val="single" w:sz="8" w:space="0" w:color="auto"/>
              <w:bottom w:val="single" w:sz="8" w:space="0" w:color="auto"/>
              <w:right w:val="single" w:sz="8" w:space="0" w:color="auto"/>
            </w:tcBorders>
            <w:shd w:val="clear" w:color="auto" w:fill="BFBFBF" w:themeFill="background1" w:themeFillShade="BF"/>
            <w:noWrap/>
            <w:tcMar>
              <w:top w:w="0" w:type="dxa"/>
              <w:left w:w="108" w:type="dxa"/>
              <w:bottom w:w="0" w:type="dxa"/>
              <w:right w:w="108" w:type="dxa"/>
            </w:tcMar>
            <w:vAlign w:val="bottom"/>
            <w:hideMark/>
          </w:tcPr>
          <w:p w:rsidR="00B53C52" w:rsidRDefault="00B53C52">
            <w:pPr>
              <w:rPr>
                <w:rFonts w:ascii="Calibri" w:eastAsiaTheme="minorHAnsi" w:hAnsi="Calibri"/>
                <w:color w:val="000000"/>
                <w:sz w:val="22"/>
                <w:szCs w:val="22"/>
              </w:rPr>
            </w:pPr>
            <w:r>
              <w:rPr>
                <w:color w:val="000000"/>
              </w:rPr>
              <w:t>Closed Loop Test</w:t>
            </w:r>
          </w:p>
        </w:tc>
        <w:tc>
          <w:tcPr>
            <w:tcW w:w="1980" w:type="dxa"/>
            <w:tcBorders>
              <w:top w:val="single" w:sz="8" w:space="0" w:color="auto"/>
              <w:left w:val="nil"/>
              <w:bottom w:val="single" w:sz="8" w:space="0" w:color="auto"/>
              <w:right w:val="single" w:sz="8" w:space="0" w:color="auto"/>
            </w:tcBorders>
            <w:shd w:val="clear" w:color="auto" w:fill="BFBFBF" w:themeFill="background1" w:themeFillShade="BF"/>
            <w:noWrap/>
            <w:tcMar>
              <w:top w:w="0" w:type="dxa"/>
              <w:left w:w="108" w:type="dxa"/>
              <w:bottom w:w="0" w:type="dxa"/>
              <w:right w:w="108" w:type="dxa"/>
            </w:tcMar>
            <w:vAlign w:val="bottom"/>
            <w:hideMark/>
          </w:tcPr>
          <w:p w:rsidR="00B53C52" w:rsidRDefault="00B53C52">
            <w:pPr>
              <w:rPr>
                <w:rFonts w:ascii="Calibri" w:eastAsiaTheme="minorHAnsi" w:hAnsi="Calibri"/>
                <w:color w:val="000000"/>
                <w:sz w:val="22"/>
                <w:szCs w:val="22"/>
              </w:rPr>
            </w:pPr>
            <w:r>
              <w:rPr>
                <w:color w:val="000000"/>
              </w:rPr>
              <w:t>SE Convergence</w:t>
            </w:r>
          </w:p>
        </w:tc>
      </w:tr>
      <w:tr w:rsidR="00B53C52" w:rsidTr="00E260EB">
        <w:trPr>
          <w:trHeight w:val="300"/>
        </w:trPr>
        <w:tc>
          <w:tcPr>
            <w:tcW w:w="28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3C52" w:rsidRDefault="00B53C52">
            <w:pPr>
              <w:rPr>
                <w:rFonts w:ascii="Calibri" w:eastAsiaTheme="minorHAnsi" w:hAnsi="Calibri"/>
                <w:color w:val="000000"/>
                <w:sz w:val="22"/>
                <w:szCs w:val="22"/>
              </w:rPr>
            </w:pPr>
            <w:r>
              <w:rPr>
                <w:color w:val="000000"/>
              </w:rPr>
              <w:t>24-HR Test, Aug4-5</w:t>
            </w:r>
          </w:p>
        </w:tc>
        <w:tc>
          <w:tcPr>
            <w:tcW w:w="198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3C52" w:rsidRDefault="00B53C52" w:rsidP="006265AB">
            <w:pPr>
              <w:jc w:val="right"/>
              <w:rPr>
                <w:rFonts w:ascii="Calibri" w:eastAsiaTheme="minorHAnsi" w:hAnsi="Calibri"/>
                <w:color w:val="000000"/>
                <w:sz w:val="22"/>
                <w:szCs w:val="22"/>
              </w:rPr>
            </w:pPr>
            <w:r>
              <w:rPr>
                <w:color w:val="000000"/>
              </w:rPr>
              <w:t>97.</w:t>
            </w:r>
            <w:r w:rsidR="006265AB">
              <w:rPr>
                <w:color w:val="000000"/>
              </w:rPr>
              <w:t>96</w:t>
            </w:r>
          </w:p>
        </w:tc>
      </w:tr>
      <w:tr w:rsidR="00B53C52" w:rsidTr="00E260EB">
        <w:trPr>
          <w:trHeight w:val="300"/>
        </w:trPr>
        <w:tc>
          <w:tcPr>
            <w:tcW w:w="28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3C52" w:rsidRDefault="00B53C52">
            <w:pPr>
              <w:rPr>
                <w:rFonts w:ascii="Calibri" w:eastAsiaTheme="minorHAnsi" w:hAnsi="Calibri"/>
                <w:color w:val="000000"/>
                <w:sz w:val="22"/>
                <w:szCs w:val="22"/>
              </w:rPr>
            </w:pPr>
            <w:r>
              <w:rPr>
                <w:color w:val="000000"/>
              </w:rPr>
              <w:t>24-HR Test, Aug19-20</w:t>
            </w:r>
          </w:p>
        </w:tc>
        <w:tc>
          <w:tcPr>
            <w:tcW w:w="198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3C52" w:rsidRDefault="00B53C52" w:rsidP="006265AB">
            <w:pPr>
              <w:jc w:val="right"/>
              <w:rPr>
                <w:rFonts w:ascii="Calibri" w:eastAsiaTheme="minorHAnsi" w:hAnsi="Calibri"/>
                <w:color w:val="000000"/>
                <w:sz w:val="22"/>
                <w:szCs w:val="22"/>
              </w:rPr>
            </w:pPr>
            <w:r>
              <w:rPr>
                <w:color w:val="000000"/>
              </w:rPr>
              <w:t>99.</w:t>
            </w:r>
            <w:r w:rsidR="006265AB">
              <w:rPr>
                <w:color w:val="000000"/>
              </w:rPr>
              <w:t>09</w:t>
            </w:r>
          </w:p>
        </w:tc>
      </w:tr>
      <w:tr w:rsidR="00B53C52" w:rsidTr="00E260EB">
        <w:trPr>
          <w:trHeight w:val="300"/>
        </w:trPr>
        <w:tc>
          <w:tcPr>
            <w:tcW w:w="28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3C52" w:rsidRDefault="00B53C52">
            <w:pPr>
              <w:rPr>
                <w:rFonts w:ascii="Calibri" w:eastAsiaTheme="minorHAnsi" w:hAnsi="Calibri"/>
                <w:color w:val="000000"/>
                <w:sz w:val="22"/>
                <w:szCs w:val="22"/>
              </w:rPr>
            </w:pPr>
            <w:r>
              <w:rPr>
                <w:color w:val="000000"/>
              </w:rPr>
              <w:t>40-HR Test, Aug26-28</w:t>
            </w:r>
          </w:p>
        </w:tc>
        <w:tc>
          <w:tcPr>
            <w:tcW w:w="198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3C52" w:rsidRDefault="00B53C52" w:rsidP="006265AB">
            <w:pPr>
              <w:jc w:val="right"/>
              <w:rPr>
                <w:rFonts w:ascii="Calibri" w:eastAsiaTheme="minorHAnsi" w:hAnsi="Calibri"/>
                <w:color w:val="000000"/>
                <w:sz w:val="22"/>
                <w:szCs w:val="22"/>
              </w:rPr>
            </w:pPr>
            <w:r>
              <w:rPr>
                <w:color w:val="000000"/>
              </w:rPr>
              <w:t>99.</w:t>
            </w:r>
            <w:r w:rsidR="006265AB">
              <w:rPr>
                <w:color w:val="000000"/>
              </w:rPr>
              <w:t>60</w:t>
            </w:r>
          </w:p>
        </w:tc>
      </w:tr>
      <w:tr w:rsidR="00B53C52" w:rsidTr="00E260EB">
        <w:trPr>
          <w:trHeight w:val="300"/>
        </w:trPr>
        <w:tc>
          <w:tcPr>
            <w:tcW w:w="28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B53C52" w:rsidRDefault="00B53C52">
            <w:pPr>
              <w:rPr>
                <w:rFonts w:ascii="Calibri" w:eastAsiaTheme="minorHAnsi" w:hAnsi="Calibri"/>
                <w:color w:val="000000"/>
                <w:sz w:val="22"/>
                <w:szCs w:val="22"/>
              </w:rPr>
            </w:pPr>
            <w:r>
              <w:rPr>
                <w:color w:val="000000"/>
              </w:rPr>
              <w:t>48-HR Test, Sep12-14</w:t>
            </w:r>
          </w:p>
        </w:tc>
        <w:tc>
          <w:tcPr>
            <w:tcW w:w="198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B53C52" w:rsidRDefault="00B53C52" w:rsidP="006265AB">
            <w:pPr>
              <w:jc w:val="right"/>
              <w:rPr>
                <w:rFonts w:ascii="Calibri" w:eastAsiaTheme="minorHAnsi" w:hAnsi="Calibri"/>
                <w:color w:val="000000"/>
                <w:sz w:val="22"/>
                <w:szCs w:val="22"/>
              </w:rPr>
            </w:pPr>
            <w:r>
              <w:rPr>
                <w:color w:val="000000"/>
              </w:rPr>
              <w:t>99.</w:t>
            </w:r>
            <w:r w:rsidR="006265AB">
              <w:rPr>
                <w:color w:val="000000"/>
              </w:rPr>
              <w:t>66</w:t>
            </w:r>
          </w:p>
        </w:tc>
      </w:tr>
    </w:tbl>
    <w:p w:rsidR="00B53C52" w:rsidRDefault="00B53C52" w:rsidP="00F866E4"/>
    <w:p w:rsidR="00E260EB" w:rsidRDefault="00FB6DCE" w:rsidP="00F866E4">
      <w:r>
        <w:lastRenderedPageBreak/>
        <w:pict>
          <v:shape id="_x0000_i1035" type="#_x0000_t75" style="width:358.1pt;height:207.85pt">
            <v:imagedata r:id="rId19" o:title=""/>
          </v:shape>
        </w:pict>
      </w:r>
    </w:p>
    <w:p w:rsidR="00B53C52" w:rsidRDefault="00B53C52" w:rsidP="00F866E4"/>
    <w:p w:rsidR="00732551" w:rsidRPr="00B6396E" w:rsidRDefault="002C65B2" w:rsidP="00F866E4">
      <w:r w:rsidRPr="002C65B2">
        <w:t>The steadily ascending State Estimator convergence scores from the past several system-wide tests are indicative of the continuing improvement and increasing robustness of the Nodal EMS data inputs, particularly network model and telemetry data, and also the fine tuning of the EMS programs themselves.  The continually passing grade of &gt;97% convergence indicates that the Real-Time Network Security Analysis (State Estimator) is functioning very well and is ready for deployment as a production system.</w:t>
      </w:r>
    </w:p>
    <w:p w:rsidR="00732551" w:rsidRDefault="00732551" w:rsidP="00F866E4"/>
    <w:p w:rsidR="00B53C52" w:rsidRDefault="00B53C52" w:rsidP="00F866E4"/>
    <w:p w:rsidR="00B06C50" w:rsidRDefault="00EA3FD9">
      <w:pPr>
        <w:spacing w:after="120"/>
        <w:rPr>
          <w:b/>
        </w:rPr>
      </w:pPr>
      <w:r>
        <w:rPr>
          <w:b/>
        </w:rPr>
        <w:br w:type="page"/>
      </w:r>
      <w:r w:rsidR="00937087">
        <w:rPr>
          <w:b/>
        </w:rPr>
        <w:lastRenderedPageBreak/>
        <w:t xml:space="preserve">Resource Dispatch Performance </w:t>
      </w:r>
      <w:r w:rsidR="00CB7105">
        <w:rPr>
          <w:b/>
        </w:rPr>
        <w:t>Results</w:t>
      </w:r>
    </w:p>
    <w:p w:rsidR="00A34D3A" w:rsidRDefault="00FB6DCE" w:rsidP="00F866E4">
      <w:r>
        <w:pict>
          <v:shape id="_x0000_i1036" type="#_x0000_t75" style="width:431.35pt;height:184.05pt">
            <v:imagedata r:id="rId20" o:title=""/>
          </v:shape>
        </w:pict>
      </w:r>
    </w:p>
    <w:p w:rsidR="00CB7105" w:rsidRDefault="00CB7105" w:rsidP="00F866E4"/>
    <w:p w:rsidR="00E260EB" w:rsidRPr="00B53C52" w:rsidRDefault="00E260EB" w:rsidP="00E260EB">
      <w:pPr>
        <w:rPr>
          <w:b/>
        </w:rPr>
      </w:pPr>
      <w:r>
        <w:rPr>
          <w:b/>
        </w:rPr>
        <w:t>Frequency Performance</w:t>
      </w:r>
    </w:p>
    <w:tbl>
      <w:tblPr>
        <w:tblW w:w="4410" w:type="dxa"/>
        <w:tblInd w:w="108" w:type="dxa"/>
        <w:tblCellMar>
          <w:left w:w="0" w:type="dxa"/>
          <w:right w:w="0" w:type="dxa"/>
        </w:tblCellMar>
        <w:tblLook w:val="04A0"/>
      </w:tblPr>
      <w:tblGrid>
        <w:gridCol w:w="2880"/>
        <w:gridCol w:w="1530"/>
      </w:tblGrid>
      <w:tr w:rsidR="00E260EB" w:rsidTr="00E260EB">
        <w:trPr>
          <w:trHeight w:val="300"/>
        </w:trPr>
        <w:tc>
          <w:tcPr>
            <w:tcW w:w="2880" w:type="dxa"/>
            <w:tcBorders>
              <w:top w:val="single" w:sz="8" w:space="0" w:color="auto"/>
              <w:left w:val="single" w:sz="8" w:space="0" w:color="auto"/>
              <w:bottom w:val="single" w:sz="8" w:space="0" w:color="auto"/>
              <w:right w:val="single" w:sz="8" w:space="0" w:color="auto"/>
            </w:tcBorders>
            <w:shd w:val="clear" w:color="auto" w:fill="BFBFBF" w:themeFill="background1" w:themeFillShade="BF"/>
            <w:noWrap/>
            <w:tcMar>
              <w:top w:w="0" w:type="dxa"/>
              <w:left w:w="108" w:type="dxa"/>
              <w:bottom w:w="0" w:type="dxa"/>
              <w:right w:w="108" w:type="dxa"/>
            </w:tcMar>
            <w:vAlign w:val="bottom"/>
            <w:hideMark/>
          </w:tcPr>
          <w:p w:rsidR="00E260EB" w:rsidRDefault="00E260EB" w:rsidP="006231E2">
            <w:pPr>
              <w:rPr>
                <w:rFonts w:ascii="Calibri" w:eastAsiaTheme="minorHAnsi" w:hAnsi="Calibri"/>
                <w:color w:val="000000"/>
                <w:sz w:val="22"/>
                <w:szCs w:val="22"/>
              </w:rPr>
            </w:pPr>
            <w:r>
              <w:rPr>
                <w:color w:val="000000"/>
              </w:rPr>
              <w:t>Closed Loop Test</w:t>
            </w:r>
          </w:p>
        </w:tc>
        <w:tc>
          <w:tcPr>
            <w:tcW w:w="1530" w:type="dxa"/>
            <w:tcBorders>
              <w:top w:val="single" w:sz="8" w:space="0" w:color="auto"/>
              <w:left w:val="nil"/>
              <w:bottom w:val="single" w:sz="8" w:space="0" w:color="auto"/>
              <w:right w:val="single" w:sz="8" w:space="0" w:color="auto"/>
            </w:tcBorders>
            <w:shd w:val="clear" w:color="auto" w:fill="BFBFBF" w:themeFill="background1" w:themeFillShade="BF"/>
            <w:noWrap/>
            <w:tcMar>
              <w:top w:w="0" w:type="dxa"/>
              <w:left w:w="108" w:type="dxa"/>
              <w:bottom w:w="0" w:type="dxa"/>
              <w:right w:w="108" w:type="dxa"/>
            </w:tcMar>
            <w:vAlign w:val="bottom"/>
            <w:hideMark/>
          </w:tcPr>
          <w:p w:rsidR="00E260EB" w:rsidRDefault="00E260EB" w:rsidP="006231E2">
            <w:pPr>
              <w:rPr>
                <w:rFonts w:ascii="Calibri" w:eastAsiaTheme="minorHAnsi" w:hAnsi="Calibri"/>
                <w:color w:val="000000"/>
                <w:sz w:val="22"/>
                <w:szCs w:val="22"/>
              </w:rPr>
            </w:pPr>
            <w:r>
              <w:rPr>
                <w:color w:val="000000"/>
              </w:rPr>
              <w:t>CPS1 Scores</w:t>
            </w:r>
          </w:p>
        </w:tc>
      </w:tr>
      <w:tr w:rsidR="00E260EB" w:rsidTr="00E260EB">
        <w:trPr>
          <w:trHeight w:val="300"/>
        </w:trPr>
        <w:tc>
          <w:tcPr>
            <w:tcW w:w="28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60EB" w:rsidRDefault="00E260EB" w:rsidP="006231E2">
            <w:pPr>
              <w:rPr>
                <w:rFonts w:ascii="Calibri" w:eastAsiaTheme="minorHAnsi" w:hAnsi="Calibri"/>
                <w:color w:val="000000"/>
                <w:sz w:val="22"/>
                <w:szCs w:val="22"/>
              </w:rPr>
            </w:pPr>
            <w:r>
              <w:rPr>
                <w:color w:val="000000"/>
              </w:rPr>
              <w:t>24-HR Test, Aug</w:t>
            </w:r>
            <w:r w:rsidR="00CC54FE">
              <w:rPr>
                <w:color w:val="000000"/>
              </w:rPr>
              <w:t xml:space="preserve"> (</w:t>
            </w:r>
            <w:r>
              <w:rPr>
                <w:color w:val="000000"/>
              </w:rPr>
              <w:t>4-5</w:t>
            </w:r>
            <w:r w:rsidR="00CC54FE">
              <w:rPr>
                <w:color w:val="000000"/>
              </w:rPr>
              <w:t>)</w:t>
            </w:r>
          </w:p>
        </w:tc>
        <w:tc>
          <w:tcPr>
            <w:tcW w:w="153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60EB" w:rsidRDefault="00E260EB" w:rsidP="006231E2">
            <w:pPr>
              <w:jc w:val="right"/>
              <w:rPr>
                <w:rFonts w:ascii="Calibri" w:eastAsiaTheme="minorHAnsi" w:hAnsi="Calibri"/>
                <w:color w:val="000000"/>
                <w:sz w:val="22"/>
                <w:szCs w:val="22"/>
              </w:rPr>
            </w:pPr>
            <w:r>
              <w:rPr>
                <w:color w:val="000000"/>
              </w:rPr>
              <w:t>129</w:t>
            </w:r>
          </w:p>
        </w:tc>
      </w:tr>
      <w:tr w:rsidR="00E260EB" w:rsidTr="00E260EB">
        <w:trPr>
          <w:trHeight w:val="300"/>
        </w:trPr>
        <w:tc>
          <w:tcPr>
            <w:tcW w:w="28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60EB" w:rsidRDefault="00E260EB" w:rsidP="006231E2">
            <w:pPr>
              <w:rPr>
                <w:rFonts w:ascii="Calibri" w:eastAsiaTheme="minorHAnsi" w:hAnsi="Calibri"/>
                <w:color w:val="000000"/>
                <w:sz w:val="22"/>
                <w:szCs w:val="22"/>
              </w:rPr>
            </w:pPr>
            <w:r>
              <w:rPr>
                <w:color w:val="000000"/>
              </w:rPr>
              <w:t>24-HR Test, Aug</w:t>
            </w:r>
            <w:r w:rsidR="00CC54FE">
              <w:rPr>
                <w:color w:val="000000"/>
              </w:rPr>
              <w:t xml:space="preserve"> (</w:t>
            </w:r>
            <w:r>
              <w:rPr>
                <w:color w:val="000000"/>
              </w:rPr>
              <w:t>19-20</w:t>
            </w:r>
            <w:r w:rsidR="00CC54FE">
              <w:rPr>
                <w:color w:val="000000"/>
              </w:rPr>
              <w:t>)</w:t>
            </w:r>
          </w:p>
        </w:tc>
        <w:tc>
          <w:tcPr>
            <w:tcW w:w="153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60EB" w:rsidRDefault="00E260EB" w:rsidP="006231E2">
            <w:pPr>
              <w:jc w:val="right"/>
              <w:rPr>
                <w:rFonts w:ascii="Calibri" w:eastAsiaTheme="minorHAnsi" w:hAnsi="Calibri"/>
                <w:color w:val="000000"/>
                <w:sz w:val="22"/>
                <w:szCs w:val="22"/>
              </w:rPr>
            </w:pPr>
            <w:r>
              <w:rPr>
                <w:color w:val="000000"/>
              </w:rPr>
              <w:t>137</w:t>
            </w:r>
          </w:p>
        </w:tc>
      </w:tr>
      <w:tr w:rsidR="00E260EB" w:rsidTr="00E260EB">
        <w:trPr>
          <w:trHeight w:val="300"/>
        </w:trPr>
        <w:tc>
          <w:tcPr>
            <w:tcW w:w="28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60EB" w:rsidRDefault="00E260EB" w:rsidP="006231E2">
            <w:pPr>
              <w:rPr>
                <w:rFonts w:ascii="Calibri" w:eastAsiaTheme="minorHAnsi" w:hAnsi="Calibri"/>
                <w:color w:val="000000"/>
                <w:sz w:val="22"/>
                <w:szCs w:val="22"/>
              </w:rPr>
            </w:pPr>
            <w:r>
              <w:rPr>
                <w:color w:val="000000"/>
              </w:rPr>
              <w:t>40-HR Test, Aug</w:t>
            </w:r>
            <w:r w:rsidR="00CC54FE">
              <w:rPr>
                <w:color w:val="000000"/>
              </w:rPr>
              <w:t xml:space="preserve"> (</w:t>
            </w:r>
            <w:r>
              <w:rPr>
                <w:color w:val="000000"/>
              </w:rPr>
              <w:t>26-28</w:t>
            </w:r>
            <w:r w:rsidR="00CC54FE">
              <w:rPr>
                <w:color w:val="000000"/>
              </w:rPr>
              <w:t>)</w:t>
            </w:r>
          </w:p>
        </w:tc>
        <w:tc>
          <w:tcPr>
            <w:tcW w:w="153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60EB" w:rsidRDefault="00E260EB" w:rsidP="006231E2">
            <w:pPr>
              <w:jc w:val="right"/>
              <w:rPr>
                <w:rFonts w:ascii="Calibri" w:eastAsiaTheme="minorHAnsi" w:hAnsi="Calibri"/>
                <w:color w:val="000000"/>
                <w:sz w:val="22"/>
                <w:szCs w:val="22"/>
              </w:rPr>
            </w:pPr>
            <w:r>
              <w:rPr>
                <w:color w:val="000000"/>
              </w:rPr>
              <w:t>146</w:t>
            </w:r>
          </w:p>
        </w:tc>
      </w:tr>
      <w:tr w:rsidR="00E260EB" w:rsidTr="00E260EB">
        <w:trPr>
          <w:trHeight w:val="300"/>
        </w:trPr>
        <w:tc>
          <w:tcPr>
            <w:tcW w:w="28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60EB" w:rsidRDefault="00E260EB" w:rsidP="006231E2">
            <w:pPr>
              <w:rPr>
                <w:rFonts w:ascii="Calibri" w:eastAsiaTheme="minorHAnsi" w:hAnsi="Calibri"/>
                <w:color w:val="000000"/>
                <w:sz w:val="22"/>
                <w:szCs w:val="22"/>
              </w:rPr>
            </w:pPr>
            <w:r>
              <w:rPr>
                <w:color w:val="000000"/>
              </w:rPr>
              <w:t>48-HR Test, Sep</w:t>
            </w:r>
            <w:r w:rsidR="00CC54FE">
              <w:rPr>
                <w:color w:val="000000"/>
              </w:rPr>
              <w:t xml:space="preserve"> (</w:t>
            </w:r>
            <w:r>
              <w:rPr>
                <w:color w:val="000000"/>
              </w:rPr>
              <w:t>12-14</w:t>
            </w:r>
            <w:r w:rsidR="00CC54FE">
              <w:rPr>
                <w:color w:val="000000"/>
              </w:rPr>
              <w:t>)</w:t>
            </w:r>
          </w:p>
        </w:tc>
        <w:tc>
          <w:tcPr>
            <w:tcW w:w="153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60EB" w:rsidRDefault="00E260EB" w:rsidP="006231E2">
            <w:pPr>
              <w:jc w:val="right"/>
              <w:rPr>
                <w:rFonts w:ascii="Calibri" w:eastAsiaTheme="minorHAnsi" w:hAnsi="Calibri"/>
                <w:color w:val="000000"/>
                <w:sz w:val="22"/>
                <w:szCs w:val="22"/>
              </w:rPr>
            </w:pPr>
            <w:r>
              <w:rPr>
                <w:color w:val="000000"/>
              </w:rPr>
              <w:t>156</w:t>
            </w:r>
          </w:p>
        </w:tc>
      </w:tr>
    </w:tbl>
    <w:p w:rsidR="00E260EB" w:rsidRDefault="00E260EB" w:rsidP="00F866E4"/>
    <w:p w:rsidR="009E5065" w:rsidRDefault="00FB6DCE" w:rsidP="00F866E4">
      <w:r>
        <w:pict>
          <v:shape id="_x0000_i1037" type="#_x0000_t75" style="width:357.5pt;height:209.1pt">
            <v:imagedata r:id="rId21" o:title=""/>
          </v:shape>
        </w:pict>
      </w:r>
    </w:p>
    <w:p w:rsidR="00E260EB" w:rsidRDefault="00E260EB" w:rsidP="00F866E4"/>
    <w:p w:rsidR="00EA3FD9" w:rsidRPr="00937087" w:rsidRDefault="00EA3FD9" w:rsidP="00F866E4">
      <w:r w:rsidRPr="00B6396E">
        <w:t>During the Full-System Market and Reliability tests, frequency control has continued to improve.  The CPS1 scores can be seen to be similar to values observed under Zonal control and are well above the 100% requirement level.  A main contributor to this frequency performance has been the ability of the QSEs to control their Resources using Nodal systems.  This performance has also improved with subsequent Full-System testing.</w:t>
      </w:r>
    </w:p>
    <w:p w:rsidR="00CB7105" w:rsidRDefault="00CB7105" w:rsidP="00F866E4">
      <w:pPr>
        <w:rPr>
          <w:b/>
          <w:i/>
        </w:rPr>
      </w:pPr>
    </w:p>
    <w:p w:rsidR="00A34D3A" w:rsidRDefault="00B3515F" w:rsidP="00F866E4">
      <w:r>
        <w:rPr>
          <w:b/>
          <w:i/>
        </w:rPr>
        <w:lastRenderedPageBreak/>
        <w:t>Readiness Scorecard</w:t>
      </w:r>
    </w:p>
    <w:p w:rsidR="001A4E03" w:rsidRDefault="001A4E03" w:rsidP="00F866E4">
      <w:r>
        <w:t xml:space="preserve">ERCOT and Market Participant stakeholder groups collaborated to define a set of Readiness Metrics </w:t>
      </w:r>
      <w:r w:rsidR="00B24B04">
        <w:t xml:space="preserve">for both ERCOT and </w:t>
      </w:r>
      <w:r w:rsidR="00355BBA">
        <w:t xml:space="preserve">Market Participants activities in Market Trials. These metrics have been tracked in the Readiness Scorecard tool. </w:t>
      </w:r>
      <w:r w:rsidR="00355BBA" w:rsidRPr="00355BBA">
        <w:t>The Nodal Readiness Scorecard provides high-level measurements of ERCOT’s and Market Participant’s progress t</w:t>
      </w:r>
      <w:r w:rsidR="00355BBA">
        <w:t>o</w:t>
      </w:r>
      <w:r w:rsidR="008E7630">
        <w:t>wards operating a Nodal Market.</w:t>
      </w:r>
    </w:p>
    <w:p w:rsidR="00EA3FD9" w:rsidRDefault="00EA3FD9" w:rsidP="00F866E4"/>
    <w:p w:rsidR="00572F21" w:rsidRPr="00915E64" w:rsidRDefault="00572F21" w:rsidP="00366FAE">
      <w:pPr>
        <w:spacing w:after="120"/>
        <w:rPr>
          <w:b/>
        </w:rPr>
      </w:pPr>
      <w:r w:rsidRPr="00915E64">
        <w:rPr>
          <w:b/>
        </w:rPr>
        <w:t>Market Participant Training</w:t>
      </w:r>
    </w:p>
    <w:p w:rsidR="00ED317F" w:rsidRDefault="000C4CF8" w:rsidP="00366FAE">
      <w:r w:rsidRPr="000C4CF8">
        <w:t xml:space="preserve">Training has been an integral part of ERCOT’s effort </w:t>
      </w:r>
      <w:r w:rsidR="003144FA">
        <w:t>to</w:t>
      </w:r>
      <w:r w:rsidRPr="000C4CF8">
        <w:t xml:space="preserve"> facili</w:t>
      </w:r>
      <w:r w:rsidR="003144FA">
        <w:t>tate M</w:t>
      </w:r>
      <w:r w:rsidRPr="000C4CF8">
        <w:t xml:space="preserve">arket </w:t>
      </w:r>
      <w:r w:rsidR="003144FA">
        <w:t>P</w:t>
      </w:r>
      <w:r w:rsidRPr="000C4CF8">
        <w:t xml:space="preserve">articipant readiness for the </w:t>
      </w:r>
      <w:r w:rsidR="003144FA">
        <w:t>N</w:t>
      </w:r>
      <w:r w:rsidRPr="000C4CF8">
        <w:t xml:space="preserve">odal market.  ERCOT has been delivering </w:t>
      </w:r>
      <w:r w:rsidR="003144FA">
        <w:t>M</w:t>
      </w:r>
      <w:r w:rsidRPr="000C4CF8">
        <w:t xml:space="preserve">arket </w:t>
      </w:r>
      <w:r w:rsidR="003144FA">
        <w:t>P</w:t>
      </w:r>
      <w:r w:rsidRPr="000C4CF8">
        <w:t xml:space="preserve">articipant training through instructor led and web-based courses covering the market rules and processes of all major components of the nodal market since 2006.  A comprehensive curriculum of courses was developed by </w:t>
      </w:r>
      <w:r w:rsidR="003144FA">
        <w:t>M</w:t>
      </w:r>
      <w:r w:rsidRPr="000C4CF8">
        <w:t xml:space="preserve">arket </w:t>
      </w:r>
      <w:r w:rsidR="003144FA">
        <w:t>P</w:t>
      </w:r>
      <w:r w:rsidRPr="000C4CF8">
        <w:t xml:space="preserve">articipants and adopted early during the transition. ERCOT was tasked with the development and delivery of the training and market participants were highly encouraged to incorporate training into their readiness plans and determine the level of training needed to prepare them for the nodal market.  ERCOT periodically provided training attendance statistics to </w:t>
      </w:r>
      <w:r w:rsidR="0075491B">
        <w:t>Market Participant A</w:t>
      </w:r>
      <w:r w:rsidRPr="000C4CF8">
        <w:t xml:space="preserve">ccountable </w:t>
      </w:r>
      <w:r w:rsidR="0075491B">
        <w:t>E</w:t>
      </w:r>
      <w:r w:rsidRPr="000C4CF8">
        <w:t>xecutives</w:t>
      </w:r>
      <w:r w:rsidR="00E32C6D">
        <w:t xml:space="preserve"> as a benchmark to help determine their c</w:t>
      </w:r>
      <w:r w:rsidR="007B28CC">
        <w:t>ompany’s readiness</w:t>
      </w:r>
      <w:r w:rsidRPr="000C4CF8">
        <w:t>.</w:t>
      </w:r>
    </w:p>
    <w:p w:rsidR="00ED317F" w:rsidRDefault="00ED317F" w:rsidP="00366FAE"/>
    <w:p w:rsidR="00366FAE" w:rsidRPr="00366FAE" w:rsidRDefault="00366FAE" w:rsidP="00366FAE">
      <w:r>
        <w:t xml:space="preserve">ERCOT’s training and Client Services teams have been available to support </w:t>
      </w:r>
      <w:r w:rsidRPr="00366FAE">
        <w:t>Market participants training needs.</w:t>
      </w:r>
      <w:r w:rsidR="00021DB8">
        <w:t xml:space="preserve"> The Nodal Training Website </w:t>
      </w:r>
      <w:r w:rsidR="000C4CF8">
        <w:t xml:space="preserve">provides </w:t>
      </w:r>
      <w:r w:rsidR="00021DB8">
        <w:t xml:space="preserve">Market Participants with the tools and </w:t>
      </w:r>
      <w:r w:rsidR="003144FA">
        <w:t>guidance</w:t>
      </w:r>
      <w:r w:rsidR="00021DB8">
        <w:t xml:space="preserve"> to </w:t>
      </w:r>
      <w:r w:rsidR="003144FA">
        <w:t xml:space="preserve">define </w:t>
      </w:r>
      <w:r w:rsidR="00021DB8">
        <w:t>their training needs.</w:t>
      </w:r>
    </w:p>
    <w:p w:rsidR="00366FAE" w:rsidRDefault="00366FAE" w:rsidP="00366FAE"/>
    <w:p w:rsidR="0075491B" w:rsidRDefault="00366FAE" w:rsidP="000C4CF8">
      <w:r w:rsidRPr="00366FAE">
        <w:t xml:space="preserve">The Texas Nodal training courses, materials and registration process </w:t>
      </w:r>
      <w:r>
        <w:t xml:space="preserve">were </w:t>
      </w:r>
      <w:r w:rsidRPr="00366FAE">
        <w:t>designed to facilitate entry</w:t>
      </w:r>
      <w:r w:rsidR="003144FA">
        <w:t xml:space="preserve"> and participation</w:t>
      </w:r>
      <w:r w:rsidRPr="00366FAE">
        <w:t xml:space="preserve"> in the </w:t>
      </w:r>
      <w:r w:rsidR="003144FA">
        <w:t>N</w:t>
      </w:r>
      <w:r w:rsidRPr="00366FAE">
        <w:t xml:space="preserve">odal market. Courses focus on </w:t>
      </w:r>
      <w:r w:rsidR="003144FA">
        <w:t>N</w:t>
      </w:r>
      <w:r w:rsidRPr="00366FAE">
        <w:t xml:space="preserve">odal terms and processes, the </w:t>
      </w:r>
      <w:r w:rsidR="003144FA">
        <w:t>N</w:t>
      </w:r>
      <w:r w:rsidRPr="00366FAE">
        <w:t xml:space="preserve">odal impacts on business and operations, readiness requirements, and sources for additional </w:t>
      </w:r>
      <w:r w:rsidR="003144FA">
        <w:t>N</w:t>
      </w:r>
      <w:r w:rsidRPr="00366FAE">
        <w:t>odal information.</w:t>
      </w:r>
      <w:r w:rsidR="00021DB8">
        <w:t xml:space="preserve"> </w:t>
      </w:r>
    </w:p>
    <w:p w:rsidR="0075491B" w:rsidRDefault="0075491B" w:rsidP="000C4CF8"/>
    <w:p w:rsidR="0075491B" w:rsidRDefault="0075491B" w:rsidP="000C4CF8">
      <w:r>
        <w:t>Key accomplishments from the ERCOT Training Program include:</w:t>
      </w:r>
    </w:p>
    <w:p w:rsidR="0075491B" w:rsidRDefault="000C4CF8" w:rsidP="0075491B">
      <w:pPr>
        <w:numPr>
          <w:ilvl w:val="0"/>
          <w:numId w:val="27"/>
        </w:numPr>
      </w:pPr>
      <w:r>
        <w:t>Approximately 4,500 individuals from more than 300 registered market participants attended one of more ERCOT training sessions</w:t>
      </w:r>
      <w:r w:rsidR="005E3438">
        <w:t xml:space="preserve"> (4 year period)</w:t>
      </w:r>
      <w:r>
        <w:t xml:space="preserve">.   </w:t>
      </w:r>
    </w:p>
    <w:p w:rsidR="005E3438" w:rsidRDefault="000C4CF8" w:rsidP="005E3438">
      <w:pPr>
        <w:numPr>
          <w:ilvl w:val="0"/>
          <w:numId w:val="27"/>
        </w:numPr>
        <w:spacing w:before="120"/>
      </w:pPr>
      <w:r>
        <w:t xml:space="preserve">The 300 registered market participants included </w:t>
      </w:r>
    </w:p>
    <w:p w:rsidR="005E3438" w:rsidRDefault="000C4CF8" w:rsidP="005E3438">
      <w:pPr>
        <w:numPr>
          <w:ilvl w:val="1"/>
          <w:numId w:val="27"/>
        </w:numPr>
      </w:pPr>
      <w:r>
        <w:t>115 Qualified Scheduling Entities (QSEs)</w:t>
      </w:r>
    </w:p>
    <w:p w:rsidR="005E3438" w:rsidRDefault="005E3438" w:rsidP="005E3438">
      <w:pPr>
        <w:numPr>
          <w:ilvl w:val="1"/>
          <w:numId w:val="27"/>
        </w:numPr>
      </w:pPr>
      <w:r>
        <w:t>83 Resource Entities</w:t>
      </w:r>
    </w:p>
    <w:p w:rsidR="005E3438" w:rsidRDefault="000C4CF8" w:rsidP="005E3438">
      <w:pPr>
        <w:numPr>
          <w:ilvl w:val="1"/>
          <w:numId w:val="27"/>
        </w:numPr>
      </w:pPr>
      <w:r>
        <w:t>87 Load Serving Entities (LSEs) (75 REPs and 12 NOIEs)</w:t>
      </w:r>
    </w:p>
    <w:p w:rsidR="000C4CF8" w:rsidRDefault="000C4CF8" w:rsidP="005E3438">
      <w:pPr>
        <w:numPr>
          <w:ilvl w:val="1"/>
          <w:numId w:val="27"/>
        </w:numPr>
      </w:pPr>
      <w:r>
        <w:t>35 Transmission and Distribution Service Providers (TDSPs).</w:t>
      </w:r>
    </w:p>
    <w:p w:rsidR="005E3438" w:rsidRDefault="005E3438" w:rsidP="005E3438">
      <w:pPr>
        <w:numPr>
          <w:ilvl w:val="0"/>
          <w:numId w:val="27"/>
        </w:numPr>
        <w:spacing w:before="120"/>
      </w:pPr>
      <w:r>
        <w:t>Another 900 individuals that are not directly affiliated with registered market participants (consultants, PUCT employees etc…) attended training</w:t>
      </w:r>
    </w:p>
    <w:p w:rsidR="005E3438" w:rsidRDefault="005E3438" w:rsidP="005E3438">
      <w:pPr>
        <w:numPr>
          <w:ilvl w:val="0"/>
          <w:numId w:val="27"/>
        </w:numPr>
        <w:spacing w:before="120"/>
      </w:pPr>
      <w:r>
        <w:t xml:space="preserve">ERCOT employees and contractors (over 1100) also attended </w:t>
      </w:r>
      <w:r w:rsidR="003144FA">
        <w:t>Nodal</w:t>
      </w:r>
      <w:r>
        <w:t xml:space="preserve"> training sessions.</w:t>
      </w:r>
    </w:p>
    <w:p w:rsidR="000C4CF8" w:rsidRDefault="000C4CF8" w:rsidP="00366FAE"/>
    <w:p w:rsidR="00832D7D" w:rsidRDefault="00D668D7" w:rsidP="00D56613">
      <w:pPr>
        <w:rPr>
          <w:b/>
        </w:rPr>
      </w:pPr>
      <w:r>
        <w:pict>
          <v:shape id="_x0000_i1038" type="#_x0000_t75" style="width:431.35pt;height:262.35pt">
            <v:imagedata r:id="rId22" o:title=""/>
          </v:shape>
        </w:pict>
      </w:r>
    </w:p>
    <w:p w:rsidR="00832D7D" w:rsidRDefault="00832D7D" w:rsidP="00D56613">
      <w:pPr>
        <w:rPr>
          <w:b/>
        </w:rPr>
      </w:pPr>
    </w:p>
    <w:p w:rsidR="001D1D8E" w:rsidRPr="005E3438" w:rsidRDefault="001D1D8E" w:rsidP="00755DFD">
      <w:pPr>
        <w:spacing w:after="120"/>
      </w:pPr>
      <w:r w:rsidRPr="005E3438">
        <w:t xml:space="preserve">In addition to </w:t>
      </w:r>
      <w:r w:rsidR="003144FA">
        <w:t xml:space="preserve">the </w:t>
      </w:r>
      <w:r w:rsidRPr="005E3438">
        <w:t xml:space="preserve">formal training program focused on the rules of the </w:t>
      </w:r>
      <w:r w:rsidR="003144FA">
        <w:t>N</w:t>
      </w:r>
      <w:r w:rsidRPr="005E3438">
        <w:t xml:space="preserve">odal market, ERCOT facilitated several one-time training sessions on specific processes and procedures in support of various phases of the transition to the </w:t>
      </w:r>
      <w:r w:rsidR="003144FA">
        <w:t>N</w:t>
      </w:r>
      <w:r w:rsidRPr="005E3438">
        <w:t>odal market.  These activities included the following:</w:t>
      </w:r>
    </w:p>
    <w:p w:rsidR="001D1D8E" w:rsidRPr="00317BC3" w:rsidRDefault="001D1D8E" w:rsidP="00317BC3">
      <w:pPr>
        <w:pStyle w:val="ListParagraph"/>
        <w:numPr>
          <w:ilvl w:val="0"/>
          <w:numId w:val="28"/>
        </w:numPr>
        <w:spacing w:after="0" w:line="240" w:lineRule="auto"/>
        <w:rPr>
          <w:rFonts w:ascii="Times New Roman" w:eastAsia="Times New Roman" w:hAnsi="Times New Roman"/>
          <w:color w:val="000000"/>
          <w:sz w:val="24"/>
          <w:szCs w:val="20"/>
        </w:rPr>
      </w:pPr>
      <w:r w:rsidRPr="00226E45">
        <w:rPr>
          <w:rFonts w:ascii="Times New Roman" w:eastAsia="Times New Roman" w:hAnsi="Times New Roman"/>
          <w:sz w:val="24"/>
          <w:szCs w:val="24"/>
        </w:rPr>
        <w:t xml:space="preserve">Web-based user interface training modules for </w:t>
      </w:r>
      <w:r w:rsidR="003144FA">
        <w:rPr>
          <w:rFonts w:ascii="Times New Roman" w:eastAsia="Times New Roman" w:hAnsi="Times New Roman"/>
          <w:sz w:val="24"/>
          <w:szCs w:val="24"/>
        </w:rPr>
        <w:t>systems</w:t>
      </w:r>
      <w:r w:rsidRPr="00226E45">
        <w:rPr>
          <w:rFonts w:ascii="Times New Roman" w:eastAsia="Times New Roman" w:hAnsi="Times New Roman"/>
          <w:sz w:val="24"/>
          <w:szCs w:val="24"/>
        </w:rPr>
        <w:t xml:space="preserve"> </w:t>
      </w:r>
      <w:r w:rsidR="003144FA">
        <w:rPr>
          <w:rFonts w:ascii="Times New Roman" w:eastAsia="Times New Roman" w:hAnsi="Times New Roman"/>
          <w:sz w:val="24"/>
          <w:szCs w:val="24"/>
        </w:rPr>
        <w:t>the M</w:t>
      </w:r>
      <w:r w:rsidRPr="00226E45">
        <w:rPr>
          <w:rFonts w:ascii="Times New Roman" w:eastAsia="Times New Roman" w:hAnsi="Times New Roman"/>
          <w:sz w:val="24"/>
          <w:szCs w:val="24"/>
        </w:rPr>
        <w:t xml:space="preserve">arket </w:t>
      </w:r>
      <w:r w:rsidR="003144FA">
        <w:rPr>
          <w:rFonts w:ascii="Times New Roman" w:eastAsia="Times New Roman" w:hAnsi="Times New Roman"/>
          <w:sz w:val="24"/>
          <w:szCs w:val="24"/>
        </w:rPr>
        <w:t>P</w:t>
      </w:r>
      <w:r w:rsidRPr="00226E45">
        <w:rPr>
          <w:rFonts w:ascii="Times New Roman" w:eastAsia="Times New Roman" w:hAnsi="Times New Roman"/>
          <w:sz w:val="24"/>
          <w:szCs w:val="24"/>
        </w:rPr>
        <w:t>articipants</w:t>
      </w:r>
      <w:r w:rsidRPr="00317BC3">
        <w:rPr>
          <w:rFonts w:ascii="Times New Roman" w:eastAsia="Times New Roman" w:hAnsi="Times New Roman"/>
          <w:color w:val="000000"/>
          <w:sz w:val="24"/>
          <w:szCs w:val="20"/>
        </w:rPr>
        <w:t xml:space="preserve"> use in their daily interactions with the </w:t>
      </w:r>
      <w:r w:rsidR="003144FA">
        <w:rPr>
          <w:rFonts w:ascii="Times New Roman" w:eastAsia="Times New Roman" w:hAnsi="Times New Roman"/>
          <w:color w:val="000000"/>
          <w:sz w:val="24"/>
          <w:szCs w:val="20"/>
        </w:rPr>
        <w:t>N</w:t>
      </w:r>
      <w:r w:rsidRPr="00317BC3">
        <w:rPr>
          <w:rFonts w:ascii="Times New Roman" w:eastAsia="Times New Roman" w:hAnsi="Times New Roman"/>
          <w:color w:val="000000"/>
          <w:sz w:val="24"/>
          <w:szCs w:val="20"/>
        </w:rPr>
        <w:t xml:space="preserve">odal market: </w:t>
      </w:r>
    </w:p>
    <w:p w:rsidR="001D1D8E" w:rsidRPr="00317BC3" w:rsidRDefault="001D1D8E" w:rsidP="001D1D8E">
      <w:pPr>
        <w:pStyle w:val="ListParagraph"/>
        <w:numPr>
          <w:ilvl w:val="0"/>
          <w:numId w:val="21"/>
        </w:numPr>
        <w:spacing w:before="100" w:beforeAutospacing="1" w:after="100" w:afterAutospacing="1" w:line="240" w:lineRule="auto"/>
        <w:rPr>
          <w:rFonts w:ascii="Times New Roman" w:eastAsia="Times New Roman" w:hAnsi="Times New Roman"/>
          <w:color w:val="000000"/>
          <w:sz w:val="24"/>
          <w:szCs w:val="20"/>
        </w:rPr>
      </w:pPr>
      <w:r w:rsidRPr="00317BC3">
        <w:rPr>
          <w:rFonts w:ascii="Times New Roman" w:eastAsia="Times New Roman" w:hAnsi="Times New Roman"/>
          <w:color w:val="000000"/>
          <w:sz w:val="24"/>
          <w:szCs w:val="20"/>
        </w:rPr>
        <w:t>CRR User Interface Training</w:t>
      </w:r>
    </w:p>
    <w:p w:rsidR="001D1D8E" w:rsidRPr="00317BC3" w:rsidRDefault="001D1D8E" w:rsidP="001D1D8E">
      <w:pPr>
        <w:pStyle w:val="ListParagraph"/>
        <w:numPr>
          <w:ilvl w:val="0"/>
          <w:numId w:val="21"/>
        </w:numPr>
        <w:spacing w:before="100" w:beforeAutospacing="1" w:after="100" w:afterAutospacing="1" w:line="240" w:lineRule="auto"/>
        <w:rPr>
          <w:rFonts w:ascii="Times New Roman" w:eastAsia="Times New Roman" w:hAnsi="Times New Roman"/>
          <w:color w:val="000000"/>
          <w:sz w:val="24"/>
          <w:szCs w:val="20"/>
        </w:rPr>
      </w:pPr>
      <w:r w:rsidRPr="00317BC3">
        <w:rPr>
          <w:rFonts w:ascii="Times New Roman" w:eastAsia="Times New Roman" w:hAnsi="Times New Roman"/>
          <w:color w:val="000000"/>
          <w:sz w:val="24"/>
          <w:szCs w:val="20"/>
        </w:rPr>
        <w:t xml:space="preserve">Outage Scheduler User Interface Training </w:t>
      </w:r>
    </w:p>
    <w:p w:rsidR="001D1D8E" w:rsidRPr="00317BC3" w:rsidRDefault="001D1D8E" w:rsidP="001D1D8E">
      <w:pPr>
        <w:pStyle w:val="ListParagraph"/>
        <w:numPr>
          <w:ilvl w:val="0"/>
          <w:numId w:val="21"/>
        </w:numPr>
        <w:spacing w:before="100" w:beforeAutospacing="1" w:after="100" w:afterAutospacing="1" w:line="240" w:lineRule="auto"/>
        <w:rPr>
          <w:rFonts w:ascii="Times New Roman" w:eastAsia="Times New Roman" w:hAnsi="Times New Roman"/>
          <w:color w:val="000000"/>
          <w:sz w:val="24"/>
          <w:szCs w:val="20"/>
        </w:rPr>
      </w:pPr>
      <w:r w:rsidRPr="00317BC3">
        <w:rPr>
          <w:rFonts w:ascii="Times New Roman" w:eastAsia="Times New Roman" w:hAnsi="Times New Roman"/>
          <w:color w:val="000000"/>
          <w:sz w:val="24"/>
          <w:szCs w:val="20"/>
        </w:rPr>
        <w:t>Market Manager (Market Management System) – available Sep 2010</w:t>
      </w:r>
    </w:p>
    <w:p w:rsidR="001D1D8E" w:rsidRPr="00317BC3" w:rsidRDefault="001D1D8E" w:rsidP="00755DFD">
      <w:pPr>
        <w:pStyle w:val="ListParagraph"/>
        <w:numPr>
          <w:ilvl w:val="0"/>
          <w:numId w:val="21"/>
        </w:numPr>
        <w:spacing w:before="100" w:beforeAutospacing="1" w:after="120" w:line="240" w:lineRule="auto"/>
        <w:rPr>
          <w:rFonts w:ascii="Tahoma" w:eastAsia="Times New Roman" w:hAnsi="Tahoma" w:cs="Tahoma"/>
          <w:color w:val="000000"/>
          <w:sz w:val="24"/>
          <w:szCs w:val="20"/>
        </w:rPr>
      </w:pPr>
      <w:r w:rsidRPr="00317BC3">
        <w:rPr>
          <w:rFonts w:ascii="Times New Roman" w:eastAsia="Times New Roman" w:hAnsi="Times New Roman"/>
          <w:color w:val="000000"/>
          <w:sz w:val="24"/>
          <w:szCs w:val="20"/>
        </w:rPr>
        <w:t>Market Information System -  – available Sep 2010</w:t>
      </w:r>
    </w:p>
    <w:p w:rsidR="001D1D8E" w:rsidRPr="00317BC3" w:rsidRDefault="003144FA" w:rsidP="00755DFD">
      <w:pPr>
        <w:pStyle w:val="ListParagraph"/>
        <w:numPr>
          <w:ilvl w:val="0"/>
          <w:numId w:val="28"/>
        </w:numPr>
        <w:spacing w:before="120" w:after="0" w:line="240" w:lineRule="auto"/>
        <w:rPr>
          <w:rFonts w:ascii="Times New Roman" w:eastAsia="Times New Roman" w:hAnsi="Times New Roman"/>
          <w:color w:val="000000"/>
          <w:sz w:val="24"/>
          <w:szCs w:val="20"/>
        </w:rPr>
      </w:pPr>
      <w:r>
        <w:rPr>
          <w:rFonts w:ascii="Times New Roman" w:eastAsia="Times New Roman" w:hAnsi="Times New Roman"/>
          <w:color w:val="000000"/>
          <w:sz w:val="24"/>
          <w:szCs w:val="20"/>
        </w:rPr>
        <w:t>Targeted</w:t>
      </w:r>
      <w:r w:rsidR="001D1D8E" w:rsidRPr="00317BC3">
        <w:rPr>
          <w:rFonts w:ascii="Times New Roman" w:eastAsia="Times New Roman" w:hAnsi="Times New Roman"/>
          <w:color w:val="000000"/>
          <w:sz w:val="24"/>
          <w:szCs w:val="20"/>
        </w:rPr>
        <w:t xml:space="preserve"> workshops delivered to provide details on processes and procedures</w:t>
      </w:r>
    </w:p>
    <w:p w:rsidR="001D1D8E" w:rsidRPr="00317BC3" w:rsidRDefault="001D1D8E" w:rsidP="001D1D8E">
      <w:pPr>
        <w:pStyle w:val="ListParagraph"/>
        <w:numPr>
          <w:ilvl w:val="0"/>
          <w:numId w:val="22"/>
        </w:numPr>
        <w:spacing w:before="100" w:beforeAutospacing="1" w:after="100" w:afterAutospacing="1" w:line="240" w:lineRule="auto"/>
        <w:rPr>
          <w:rFonts w:ascii="Times New Roman" w:eastAsia="Times New Roman" w:hAnsi="Times New Roman"/>
          <w:color w:val="000000"/>
          <w:sz w:val="24"/>
          <w:szCs w:val="20"/>
        </w:rPr>
      </w:pPr>
      <w:r w:rsidRPr="00317BC3">
        <w:rPr>
          <w:rFonts w:ascii="Times New Roman" w:eastAsia="Times New Roman" w:hAnsi="Times New Roman"/>
          <w:color w:val="000000"/>
          <w:sz w:val="24"/>
          <w:szCs w:val="20"/>
        </w:rPr>
        <w:t xml:space="preserve">Verifiable Cost workshops </w:t>
      </w:r>
    </w:p>
    <w:p w:rsidR="001D1D8E" w:rsidRPr="00317BC3" w:rsidRDefault="001D1D8E" w:rsidP="001D1D8E">
      <w:pPr>
        <w:numPr>
          <w:ilvl w:val="0"/>
          <w:numId w:val="22"/>
        </w:numPr>
        <w:spacing w:before="100" w:beforeAutospacing="1" w:after="100" w:afterAutospacing="1"/>
        <w:rPr>
          <w:color w:val="000000"/>
          <w:szCs w:val="20"/>
        </w:rPr>
      </w:pPr>
      <w:r w:rsidRPr="00317BC3">
        <w:rPr>
          <w:color w:val="000000"/>
          <w:szCs w:val="20"/>
        </w:rPr>
        <w:t>Settlement Workshops – CRRs</w:t>
      </w:r>
    </w:p>
    <w:p w:rsidR="001D1D8E" w:rsidRPr="00317BC3" w:rsidRDefault="001D1D8E" w:rsidP="001D1D8E">
      <w:pPr>
        <w:numPr>
          <w:ilvl w:val="0"/>
          <w:numId w:val="22"/>
        </w:numPr>
        <w:spacing w:before="100" w:beforeAutospacing="1" w:after="100" w:afterAutospacing="1"/>
        <w:rPr>
          <w:color w:val="000000"/>
          <w:szCs w:val="20"/>
        </w:rPr>
      </w:pPr>
      <w:r w:rsidRPr="00317BC3">
        <w:rPr>
          <w:color w:val="000000"/>
          <w:szCs w:val="20"/>
        </w:rPr>
        <w:t>Settlement Workshops – Day-Ahead Market</w:t>
      </w:r>
    </w:p>
    <w:p w:rsidR="001D1D8E" w:rsidRPr="00317BC3" w:rsidRDefault="001D1D8E" w:rsidP="001D1D8E">
      <w:pPr>
        <w:numPr>
          <w:ilvl w:val="0"/>
          <w:numId w:val="22"/>
        </w:numPr>
        <w:spacing w:before="100" w:beforeAutospacing="1" w:after="100" w:afterAutospacing="1"/>
        <w:rPr>
          <w:color w:val="000000"/>
          <w:szCs w:val="20"/>
        </w:rPr>
      </w:pPr>
      <w:r w:rsidRPr="00317BC3">
        <w:rPr>
          <w:color w:val="000000"/>
          <w:szCs w:val="20"/>
        </w:rPr>
        <w:t>Settlement Workshops – RUC and Real-Time Operations</w:t>
      </w:r>
    </w:p>
    <w:p w:rsidR="001D1D8E" w:rsidRPr="00317BC3" w:rsidRDefault="001D1D8E" w:rsidP="001D1D8E">
      <w:pPr>
        <w:numPr>
          <w:ilvl w:val="0"/>
          <w:numId w:val="22"/>
        </w:numPr>
        <w:spacing w:before="100" w:beforeAutospacing="1" w:after="100" w:afterAutospacing="1"/>
        <w:rPr>
          <w:color w:val="000000"/>
          <w:szCs w:val="20"/>
        </w:rPr>
      </w:pPr>
      <w:r w:rsidRPr="00317BC3">
        <w:rPr>
          <w:color w:val="000000"/>
          <w:szCs w:val="20"/>
        </w:rPr>
        <w:t>Credit Management</w:t>
      </w:r>
    </w:p>
    <w:p w:rsidR="001D1D8E" w:rsidRPr="00317BC3" w:rsidRDefault="001D1D8E" w:rsidP="001D1D8E">
      <w:pPr>
        <w:numPr>
          <w:ilvl w:val="0"/>
          <w:numId w:val="22"/>
        </w:numPr>
        <w:spacing w:before="100" w:beforeAutospacing="1" w:after="100" w:afterAutospacing="1"/>
        <w:rPr>
          <w:color w:val="000000"/>
          <w:szCs w:val="20"/>
        </w:rPr>
      </w:pPr>
      <w:r w:rsidRPr="00317BC3">
        <w:rPr>
          <w:color w:val="000000"/>
          <w:szCs w:val="20"/>
        </w:rPr>
        <w:t>Network Modeling</w:t>
      </w:r>
    </w:p>
    <w:p w:rsidR="00317BC3" w:rsidRPr="00317BC3" w:rsidRDefault="001D1D8E" w:rsidP="00755DFD">
      <w:pPr>
        <w:numPr>
          <w:ilvl w:val="0"/>
          <w:numId w:val="22"/>
        </w:numPr>
        <w:rPr>
          <w:color w:val="000000"/>
          <w:szCs w:val="20"/>
        </w:rPr>
      </w:pPr>
      <w:r w:rsidRPr="00317BC3">
        <w:rPr>
          <w:color w:val="000000"/>
          <w:szCs w:val="20"/>
        </w:rPr>
        <w:t>Outage Scheduling</w:t>
      </w:r>
    </w:p>
    <w:p w:rsidR="00317BC3" w:rsidRPr="00317BC3" w:rsidRDefault="00317BC3" w:rsidP="00317BC3">
      <w:pPr>
        <w:pStyle w:val="ListParagraph"/>
        <w:numPr>
          <w:ilvl w:val="0"/>
          <w:numId w:val="28"/>
        </w:numPr>
        <w:spacing w:after="0" w:line="240" w:lineRule="auto"/>
        <w:rPr>
          <w:rFonts w:ascii="Times New Roman" w:eastAsia="Times New Roman" w:hAnsi="Times New Roman"/>
          <w:color w:val="000000"/>
          <w:sz w:val="24"/>
          <w:szCs w:val="20"/>
        </w:rPr>
      </w:pPr>
      <w:r>
        <w:rPr>
          <w:rFonts w:ascii="Times New Roman" w:eastAsia="Times New Roman" w:hAnsi="Times New Roman"/>
          <w:color w:val="000000"/>
          <w:sz w:val="24"/>
          <w:szCs w:val="20"/>
        </w:rPr>
        <w:t>Sem</w:t>
      </w:r>
      <w:r w:rsidRPr="00317BC3">
        <w:rPr>
          <w:rFonts w:ascii="Times New Roman" w:eastAsia="Times New Roman" w:hAnsi="Times New Roman"/>
          <w:color w:val="000000"/>
          <w:sz w:val="24"/>
          <w:szCs w:val="20"/>
        </w:rPr>
        <w:t>inars and workshops targeted at overall market readiness or specific market segments</w:t>
      </w:r>
    </w:p>
    <w:p w:rsidR="00317BC3" w:rsidRPr="00317BC3" w:rsidRDefault="00317BC3" w:rsidP="00317BC3">
      <w:pPr>
        <w:pStyle w:val="ListParagraph"/>
        <w:numPr>
          <w:ilvl w:val="0"/>
          <w:numId w:val="22"/>
        </w:numPr>
        <w:spacing w:before="100" w:beforeAutospacing="1" w:after="100" w:afterAutospacing="1" w:line="240" w:lineRule="auto"/>
        <w:rPr>
          <w:rFonts w:ascii="Times New Roman" w:eastAsia="Times New Roman" w:hAnsi="Times New Roman"/>
          <w:color w:val="000000"/>
          <w:sz w:val="24"/>
          <w:szCs w:val="20"/>
        </w:rPr>
      </w:pPr>
      <w:r w:rsidRPr="00317BC3">
        <w:rPr>
          <w:rFonts w:ascii="Times New Roman" w:eastAsia="Times New Roman" w:hAnsi="Times New Roman"/>
          <w:color w:val="000000"/>
          <w:sz w:val="24"/>
          <w:szCs w:val="20"/>
        </w:rPr>
        <w:t xml:space="preserve">Nodal Market Workshop for Retail Electric Providers </w:t>
      </w:r>
    </w:p>
    <w:p w:rsidR="001D1D8E" w:rsidRPr="00317BC3" w:rsidRDefault="001D1D8E" w:rsidP="001D1D8E">
      <w:pPr>
        <w:numPr>
          <w:ilvl w:val="0"/>
          <w:numId w:val="22"/>
        </w:numPr>
        <w:spacing w:before="100" w:beforeAutospacing="1"/>
        <w:rPr>
          <w:color w:val="000000"/>
          <w:szCs w:val="20"/>
        </w:rPr>
      </w:pPr>
      <w:r w:rsidRPr="00317BC3">
        <w:rPr>
          <w:color w:val="000000"/>
          <w:szCs w:val="20"/>
        </w:rPr>
        <w:t>Annual operations training seminar (attended by more than 500 ERCOT system operators)</w:t>
      </w:r>
    </w:p>
    <w:p w:rsidR="001D1D8E" w:rsidRPr="00317BC3" w:rsidRDefault="001D1D8E" w:rsidP="001D1D8E">
      <w:pPr>
        <w:numPr>
          <w:ilvl w:val="1"/>
          <w:numId w:val="23"/>
        </w:numPr>
        <w:spacing w:after="100" w:afterAutospacing="1"/>
        <w:rPr>
          <w:color w:val="000000"/>
          <w:szCs w:val="20"/>
        </w:rPr>
      </w:pPr>
      <w:r w:rsidRPr="00317BC3">
        <w:rPr>
          <w:color w:val="000000"/>
          <w:szCs w:val="20"/>
        </w:rPr>
        <w:t xml:space="preserve">2009 - Four days of training on fundamentals of the </w:t>
      </w:r>
      <w:r w:rsidR="003144FA">
        <w:rPr>
          <w:color w:val="000000"/>
          <w:szCs w:val="20"/>
        </w:rPr>
        <w:t>N</w:t>
      </w:r>
      <w:r w:rsidRPr="00317BC3">
        <w:rPr>
          <w:color w:val="000000"/>
          <w:szCs w:val="20"/>
        </w:rPr>
        <w:t>odal market</w:t>
      </w:r>
    </w:p>
    <w:p w:rsidR="001D1D8E" w:rsidRPr="00317BC3" w:rsidRDefault="001D1D8E" w:rsidP="001D1D8E">
      <w:pPr>
        <w:numPr>
          <w:ilvl w:val="1"/>
          <w:numId w:val="23"/>
        </w:numPr>
        <w:rPr>
          <w:color w:val="000000"/>
          <w:szCs w:val="20"/>
        </w:rPr>
      </w:pPr>
      <w:r w:rsidRPr="00317BC3">
        <w:rPr>
          <w:color w:val="000000"/>
          <w:szCs w:val="20"/>
        </w:rPr>
        <w:t>2010 - Training on wind generation and outage scheduling</w:t>
      </w:r>
    </w:p>
    <w:p w:rsidR="00572F21" w:rsidRPr="00BE1A50" w:rsidRDefault="00572F21" w:rsidP="00572F21">
      <w:pPr>
        <w:rPr>
          <w:b/>
        </w:rPr>
      </w:pPr>
      <w:r w:rsidRPr="00BE1A50">
        <w:rPr>
          <w:b/>
        </w:rPr>
        <w:t>Market Readiness Seminars</w:t>
      </w:r>
    </w:p>
    <w:p w:rsidR="003E17AD" w:rsidRDefault="003E17AD" w:rsidP="003E17AD">
      <w:r w:rsidRPr="001C6916">
        <w:t xml:space="preserve">ERCOT conducted six Market Readiness seminars to provide Market Participants transparency into the Market Trials and Cutover phases of the Nodal Program.  The seminars had a range of attendance ranging from approximately 30 to 150 people </w:t>
      </w:r>
      <w:r w:rsidR="006B5AC2">
        <w:t xml:space="preserve">and Webex attendance of approximately 110 to 150. </w:t>
      </w:r>
      <w:r w:rsidRPr="001C6916">
        <w:t xml:space="preserve">TDSPs, QSEs with and without Resources, and software vendors </w:t>
      </w:r>
      <w:r w:rsidR="006B5AC2">
        <w:t>were represented.</w:t>
      </w:r>
      <w:r w:rsidRPr="001C6916">
        <w:t xml:space="preserve">   </w:t>
      </w:r>
    </w:p>
    <w:p w:rsidR="003E17AD" w:rsidRDefault="003E17AD" w:rsidP="00755DFD">
      <w:pPr>
        <w:pStyle w:val="ListParagraph"/>
        <w:numPr>
          <w:ilvl w:val="0"/>
          <w:numId w:val="22"/>
        </w:numPr>
        <w:spacing w:before="120" w:after="100" w:afterAutospacing="1" w:line="240" w:lineRule="auto"/>
        <w:rPr>
          <w:rFonts w:ascii="Times New Roman" w:eastAsia="Times New Roman" w:hAnsi="Times New Roman"/>
          <w:color w:val="000000"/>
          <w:sz w:val="28"/>
          <w:szCs w:val="20"/>
        </w:rPr>
      </w:pPr>
      <w:r w:rsidRPr="003E17AD">
        <w:rPr>
          <w:rFonts w:ascii="Times New Roman" w:hAnsi="Times New Roman"/>
          <w:color w:val="000000"/>
          <w:sz w:val="24"/>
          <w:szCs w:val="20"/>
        </w:rPr>
        <w:t>MRS #1 – January 28 – Market Trials Roadmap, Phase 3.0 Kickoff,</w:t>
      </w:r>
      <w:r w:rsidRPr="003E17AD">
        <w:rPr>
          <w:rFonts w:ascii="Times New Roman" w:hAnsi="Times New Roman"/>
          <w:color w:val="000000" w:themeColor="text1"/>
          <w:sz w:val="24"/>
        </w:rPr>
        <w:t xml:space="preserve"> Review of Phase 3.0 Market Trials Handbooks</w:t>
      </w:r>
    </w:p>
    <w:p w:rsidR="003E17AD" w:rsidRPr="003E17AD" w:rsidRDefault="003E17AD" w:rsidP="003E17AD">
      <w:pPr>
        <w:pStyle w:val="ListParagraph"/>
        <w:numPr>
          <w:ilvl w:val="0"/>
          <w:numId w:val="22"/>
        </w:numPr>
        <w:spacing w:before="100" w:beforeAutospacing="1" w:after="100" w:afterAutospacing="1" w:line="240" w:lineRule="auto"/>
        <w:rPr>
          <w:rFonts w:ascii="Times New Roman" w:eastAsia="Times New Roman" w:hAnsi="Times New Roman"/>
          <w:color w:val="000000"/>
          <w:sz w:val="24"/>
          <w:szCs w:val="24"/>
        </w:rPr>
      </w:pPr>
      <w:r w:rsidRPr="003E17AD">
        <w:rPr>
          <w:rFonts w:ascii="Times New Roman" w:eastAsia="Times New Roman" w:hAnsi="Times New Roman"/>
          <w:color w:val="000000"/>
          <w:sz w:val="24"/>
          <w:szCs w:val="24"/>
        </w:rPr>
        <w:t>M</w:t>
      </w:r>
      <w:r w:rsidRPr="003E17AD">
        <w:rPr>
          <w:rFonts w:ascii="Times New Roman" w:hAnsi="Times New Roman"/>
          <w:color w:val="000000" w:themeColor="text1"/>
          <w:sz w:val="24"/>
          <w:szCs w:val="24"/>
        </w:rPr>
        <w:t xml:space="preserve"> RS#2 – March 25 – Phase 4.0 Kickoff, Review of Phase 4.0 Market Trials Handbooks, Telemetry Outreach, Individual LFC Testing (150)</w:t>
      </w:r>
    </w:p>
    <w:p w:rsidR="003E17AD" w:rsidRDefault="003E17AD" w:rsidP="003E17AD">
      <w:pPr>
        <w:pStyle w:val="ListParagraph"/>
        <w:numPr>
          <w:ilvl w:val="0"/>
          <w:numId w:val="22"/>
        </w:numPr>
        <w:spacing w:before="100" w:beforeAutospacing="1" w:after="100" w:afterAutospacing="1" w:line="240" w:lineRule="auto"/>
        <w:rPr>
          <w:rFonts w:ascii="Times New Roman" w:eastAsia="Times New Roman" w:hAnsi="Times New Roman"/>
          <w:color w:val="000000"/>
          <w:sz w:val="24"/>
          <w:szCs w:val="24"/>
        </w:rPr>
      </w:pPr>
      <w:r w:rsidRPr="003E17AD">
        <w:rPr>
          <w:rFonts w:ascii="Times New Roman" w:eastAsia="Times New Roman" w:hAnsi="Times New Roman"/>
          <w:color w:val="000000"/>
          <w:sz w:val="24"/>
          <w:szCs w:val="24"/>
        </w:rPr>
        <w:t>MRS#3 – April 29 – Phase 5.0 Kickoff, Review of Phase 5.0 Handbooks (36)</w:t>
      </w:r>
    </w:p>
    <w:p w:rsidR="003E17AD" w:rsidRDefault="003E17AD" w:rsidP="003E17AD">
      <w:pPr>
        <w:pStyle w:val="ListParagraph"/>
        <w:numPr>
          <w:ilvl w:val="0"/>
          <w:numId w:val="22"/>
        </w:numPr>
        <w:spacing w:before="100" w:beforeAutospacing="1" w:after="100" w:afterAutospacing="1"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M</w:t>
      </w:r>
      <w:r w:rsidRPr="003E17AD">
        <w:rPr>
          <w:rFonts w:ascii="Times New Roman" w:eastAsia="Times New Roman" w:hAnsi="Times New Roman"/>
          <w:color w:val="000000"/>
          <w:sz w:val="24"/>
          <w:szCs w:val="24"/>
        </w:rPr>
        <w:t>RS#4 – May 25 – Cutover timeline, communication, and Market Participant responsibilities (28)</w:t>
      </w:r>
    </w:p>
    <w:p w:rsidR="003E17AD" w:rsidRDefault="003E17AD" w:rsidP="003E17AD">
      <w:pPr>
        <w:pStyle w:val="ListParagraph"/>
        <w:numPr>
          <w:ilvl w:val="0"/>
          <w:numId w:val="22"/>
        </w:numPr>
        <w:spacing w:before="100" w:beforeAutospacing="1" w:after="100" w:afterAutospacing="1" w:line="240" w:lineRule="auto"/>
        <w:rPr>
          <w:rFonts w:ascii="Times New Roman" w:eastAsia="Times New Roman" w:hAnsi="Times New Roman"/>
          <w:color w:val="000000"/>
          <w:sz w:val="24"/>
          <w:szCs w:val="24"/>
        </w:rPr>
      </w:pPr>
      <w:r w:rsidRPr="003E17AD">
        <w:rPr>
          <w:rFonts w:ascii="Times New Roman" w:eastAsia="Times New Roman" w:hAnsi="Times New Roman"/>
          <w:color w:val="000000"/>
          <w:sz w:val="24"/>
          <w:szCs w:val="24"/>
        </w:rPr>
        <w:t>MRS#5 – July 28 – 168 Hour Test Review, Cutover activities and milestones, general Readiness update</w:t>
      </w:r>
    </w:p>
    <w:p w:rsidR="003E17AD" w:rsidRDefault="003E17AD" w:rsidP="003E17AD">
      <w:pPr>
        <w:pStyle w:val="ListParagraph"/>
        <w:numPr>
          <w:ilvl w:val="0"/>
          <w:numId w:val="22"/>
        </w:numPr>
        <w:spacing w:before="100" w:beforeAutospacing="1" w:after="100" w:afterAutospacing="1" w:line="240" w:lineRule="auto"/>
        <w:rPr>
          <w:rFonts w:ascii="Times New Roman" w:eastAsia="Times New Roman" w:hAnsi="Times New Roman"/>
          <w:color w:val="000000"/>
          <w:sz w:val="24"/>
          <w:szCs w:val="24"/>
        </w:rPr>
      </w:pPr>
      <w:r w:rsidRPr="003E17AD">
        <w:rPr>
          <w:rFonts w:ascii="Times New Roman" w:eastAsia="Times New Roman" w:hAnsi="Times New Roman"/>
          <w:color w:val="000000"/>
          <w:sz w:val="24"/>
          <w:szCs w:val="24"/>
        </w:rPr>
        <w:t>MRS#6 (Webex only) –September 1- Post 168 Hour Test activities, Monthly breakdown of Cutover/Go-Live activities</w:t>
      </w:r>
    </w:p>
    <w:p w:rsidR="00755DFD" w:rsidRPr="00755DFD" w:rsidRDefault="00755DFD" w:rsidP="00755DFD">
      <w:pPr>
        <w:pStyle w:val="ListParagraph"/>
        <w:numPr>
          <w:ilvl w:val="0"/>
          <w:numId w:val="22"/>
        </w:numPr>
        <w:spacing w:before="100" w:beforeAutospacing="1" w:after="100" w:afterAutospacing="1" w:line="240" w:lineRule="auto"/>
        <w:rPr>
          <w:rFonts w:ascii="Times New Roman" w:eastAsia="Times New Roman" w:hAnsi="Times New Roman"/>
          <w:color w:val="000000"/>
          <w:sz w:val="24"/>
          <w:szCs w:val="24"/>
        </w:rPr>
      </w:pPr>
      <w:r w:rsidRPr="00755DFD">
        <w:rPr>
          <w:rFonts w:ascii="Times New Roman" w:eastAsia="Times New Roman" w:hAnsi="Times New Roman"/>
          <w:color w:val="000000"/>
          <w:sz w:val="24"/>
          <w:szCs w:val="24"/>
        </w:rPr>
        <w:t>MRS#7 (Webex only) – October 1 - Remaining Full System Market and Reliability Tests, Cutover Update</w:t>
      </w:r>
    </w:p>
    <w:p w:rsidR="00915E64" w:rsidRPr="00BE1A50" w:rsidRDefault="00BE1A50" w:rsidP="009637C3">
      <w:pPr>
        <w:spacing w:after="120"/>
        <w:rPr>
          <w:b/>
        </w:rPr>
      </w:pPr>
      <w:r w:rsidRPr="00BE1A50">
        <w:rPr>
          <w:b/>
        </w:rPr>
        <w:t>Market Participant Site Visits</w:t>
      </w:r>
    </w:p>
    <w:p w:rsidR="001D1D8E" w:rsidRDefault="009637C3" w:rsidP="001D1D8E">
      <w:r>
        <w:t xml:space="preserve">As part of the ERCOT Readiness and Transition (ERT) Project, Market Participant site visits were conduced </w:t>
      </w:r>
      <w:r w:rsidR="001D1D8E">
        <w:t xml:space="preserve">covering 67 Participants with over 600 attendees. Overall approximately 96% of total generation and 92% of total load were represented. </w:t>
      </w:r>
    </w:p>
    <w:p w:rsidR="009637C3" w:rsidRPr="00B46F1A" w:rsidRDefault="009637C3" w:rsidP="009637C3">
      <w:r>
        <w:t xml:space="preserve">Market Participants </w:t>
      </w:r>
      <w:r w:rsidR="001D1D8E">
        <w:t xml:space="preserve">were able to </w:t>
      </w:r>
      <w:r>
        <w:t>select relevant topics</w:t>
      </w:r>
      <w:r w:rsidR="003144FA">
        <w:t xml:space="preserve"> as</w:t>
      </w:r>
      <w:r>
        <w:t xml:space="preserve"> </w:t>
      </w:r>
      <w:r w:rsidR="001D1D8E">
        <w:t>(outlined in</w:t>
      </w:r>
      <w:r w:rsidR="003144FA">
        <w:t xml:space="preserve"> the following table:</w:t>
      </w:r>
      <w:r>
        <w:t xml:space="preserve"> </w:t>
      </w:r>
    </w:p>
    <w:p w:rsidR="007A4825" w:rsidRDefault="007A4825" w:rsidP="00BE1A50">
      <w:pPr>
        <w:autoSpaceDE w:val="0"/>
        <w:autoSpaceDN w:val="0"/>
        <w:rPr>
          <w:b/>
          <w:bCs/>
          <w:color w:val="000000"/>
        </w:rPr>
      </w:pPr>
    </w:p>
    <w:tbl>
      <w:tblPr>
        <w:tblW w:w="0" w:type="auto"/>
        <w:tblInd w:w="720" w:type="dxa"/>
        <w:tblCellMar>
          <w:left w:w="0" w:type="dxa"/>
          <w:right w:w="0" w:type="dxa"/>
        </w:tblCellMar>
        <w:tblLook w:val="04A0"/>
      </w:tblPr>
      <w:tblGrid>
        <w:gridCol w:w="4968"/>
        <w:gridCol w:w="1800"/>
      </w:tblGrid>
      <w:tr w:rsidR="003415FF" w:rsidRPr="003415FF" w:rsidTr="006B5AC2">
        <w:trPr>
          <w:cantSplit/>
        </w:trPr>
        <w:tc>
          <w:tcPr>
            <w:tcW w:w="4968" w:type="dxa"/>
            <w:tcBorders>
              <w:top w:val="single" w:sz="8" w:space="0" w:color="000000"/>
              <w:left w:val="single" w:sz="8" w:space="0" w:color="000000"/>
              <w:bottom w:val="single" w:sz="8" w:space="0" w:color="000000"/>
              <w:right w:val="single" w:sz="8" w:space="0" w:color="000000"/>
            </w:tcBorders>
            <w:shd w:val="clear" w:color="auto" w:fill="BFBFBF" w:themeFill="background1" w:themeFillShade="BF"/>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b/>
                <w:bCs/>
                <w:color w:val="000000"/>
                <w:sz w:val="20"/>
              </w:rPr>
              <w:t>Topics</w:t>
            </w:r>
          </w:p>
        </w:tc>
        <w:tc>
          <w:tcPr>
            <w:tcW w:w="1800" w:type="dxa"/>
            <w:tcBorders>
              <w:top w:val="single" w:sz="8" w:space="0" w:color="000000"/>
              <w:left w:val="nil"/>
              <w:bottom w:val="single" w:sz="8" w:space="0" w:color="000000"/>
              <w:right w:val="single" w:sz="8" w:space="0" w:color="000000"/>
            </w:tcBorders>
            <w:shd w:val="clear" w:color="auto" w:fill="BFBFBF" w:themeFill="background1" w:themeFillShade="BF"/>
            <w:tcMar>
              <w:top w:w="0" w:type="dxa"/>
              <w:left w:w="108" w:type="dxa"/>
              <w:bottom w:w="0" w:type="dxa"/>
              <w:right w:w="108" w:type="dxa"/>
            </w:tcMar>
            <w:hideMark/>
          </w:tcPr>
          <w:p w:rsidR="003415FF" w:rsidRPr="003415FF" w:rsidRDefault="003415FF" w:rsidP="003144FA">
            <w:pPr>
              <w:autoSpaceDE w:val="0"/>
              <w:autoSpaceDN w:val="0"/>
              <w:rPr>
                <w:rFonts w:ascii="Calibri" w:eastAsia="MS PGothic" w:hAnsi="Calibri" w:cs="MS PGothic"/>
                <w:b/>
                <w:bCs/>
                <w:color w:val="000000"/>
                <w:sz w:val="20"/>
                <w:lang w:eastAsia="ja-JP"/>
              </w:rPr>
            </w:pPr>
            <w:r w:rsidRPr="003415FF">
              <w:rPr>
                <w:b/>
                <w:bCs/>
                <w:color w:val="000000"/>
                <w:sz w:val="20"/>
              </w:rPr>
              <w:t xml:space="preserve">% of </w:t>
            </w:r>
            <w:r w:rsidR="003144FA">
              <w:rPr>
                <w:b/>
                <w:bCs/>
                <w:color w:val="000000"/>
                <w:sz w:val="20"/>
              </w:rPr>
              <w:t>visits where</w:t>
            </w:r>
            <w:r w:rsidRPr="003415FF">
              <w:rPr>
                <w:b/>
                <w:bCs/>
                <w:color w:val="000000"/>
                <w:sz w:val="20"/>
              </w:rPr>
              <w:t xml:space="preserve"> topic</w:t>
            </w:r>
            <w:r w:rsidR="003144FA">
              <w:rPr>
                <w:b/>
                <w:bCs/>
                <w:color w:val="000000"/>
                <w:sz w:val="20"/>
              </w:rPr>
              <w:t xml:space="preserve"> was</w:t>
            </w:r>
            <w:r w:rsidRPr="003415FF">
              <w:rPr>
                <w:b/>
                <w:bCs/>
                <w:color w:val="000000"/>
                <w:sz w:val="20"/>
              </w:rPr>
              <w:t xml:space="preserve"> selected</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 xml:space="preserve">Nodal Program Update (mandatory topic) </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Mandatory</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Day</w:t>
            </w:r>
            <w:r w:rsidRPr="003415FF">
              <w:rPr>
                <w:rFonts w:ascii="Cambria Math" w:hAnsi="Cambria Math" w:cs="Cambria Math"/>
                <w:color w:val="000000"/>
                <w:sz w:val="20"/>
              </w:rPr>
              <w:t>‐</w:t>
            </w:r>
            <w:r w:rsidRPr="003415FF">
              <w:rPr>
                <w:color w:val="000000"/>
                <w:sz w:val="20"/>
              </w:rPr>
              <w:t xml:space="preserve">Ahead Market Implementation </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100%</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Real Time Operations Processes &amp; Systems</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94.29%</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Reliability Unit Commitment Implementation</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82.86%</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Nodal Settlements and Billing Processes</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74.29%</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Congestion Revenue Rights Auction Implementation</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65.71%</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Reports and Data Extracts</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45.71%</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Telemetry &amp; Load Frequency Control</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42.86%</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Readiness Center and Scorecard</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b/>
                <w:bCs/>
                <w:color w:val="000000"/>
                <w:sz w:val="20"/>
                <w:lang w:eastAsia="ja-JP"/>
              </w:rPr>
            </w:pPr>
            <w:r w:rsidRPr="003415FF">
              <w:rPr>
                <w:color w:val="000000"/>
                <w:sz w:val="20"/>
              </w:rPr>
              <w:t>14.29%</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color w:val="000000"/>
                <w:sz w:val="20"/>
                <w:lang w:eastAsia="ja-JP"/>
              </w:rPr>
            </w:pPr>
            <w:r w:rsidRPr="003415FF">
              <w:rPr>
                <w:color w:val="000000"/>
                <w:sz w:val="20"/>
              </w:rPr>
              <w:t>Credit Monitoring and Management</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color w:val="000000"/>
                <w:sz w:val="20"/>
                <w:lang w:eastAsia="ja-JP"/>
              </w:rPr>
            </w:pPr>
            <w:r w:rsidRPr="003415FF">
              <w:rPr>
                <w:color w:val="000000"/>
                <w:sz w:val="20"/>
              </w:rPr>
              <w:t>11.43%</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color w:val="000000"/>
                <w:sz w:val="20"/>
                <w:lang w:eastAsia="ja-JP"/>
              </w:rPr>
            </w:pPr>
            <w:r w:rsidRPr="003415FF">
              <w:rPr>
                <w:color w:val="000000"/>
                <w:sz w:val="20"/>
              </w:rPr>
              <w:t>Wind Presentation and Discussion</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color w:val="000000"/>
                <w:sz w:val="20"/>
                <w:lang w:eastAsia="ja-JP"/>
              </w:rPr>
            </w:pPr>
            <w:r w:rsidRPr="003415FF">
              <w:rPr>
                <w:color w:val="000000"/>
                <w:sz w:val="20"/>
              </w:rPr>
              <w:t>One-time presentation</w:t>
            </w:r>
          </w:p>
        </w:tc>
      </w:tr>
      <w:tr w:rsidR="003415FF" w:rsidRPr="003415FF" w:rsidTr="00FD7409">
        <w:tc>
          <w:tcPr>
            <w:tcW w:w="496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color w:val="000000"/>
                <w:sz w:val="20"/>
                <w:lang w:eastAsia="ja-JP"/>
              </w:rPr>
            </w:pPr>
            <w:r w:rsidRPr="003415FF">
              <w:rPr>
                <w:color w:val="000000"/>
                <w:sz w:val="20"/>
              </w:rPr>
              <w:t>Retail Presentation and Discussion</w:t>
            </w:r>
          </w:p>
        </w:tc>
        <w:tc>
          <w:tcPr>
            <w:tcW w:w="1800" w:type="dxa"/>
            <w:tcBorders>
              <w:top w:val="nil"/>
              <w:left w:val="nil"/>
              <w:bottom w:val="single" w:sz="8" w:space="0" w:color="000000"/>
              <w:right w:val="single" w:sz="8" w:space="0" w:color="000000"/>
            </w:tcBorders>
            <w:tcMar>
              <w:top w:w="0" w:type="dxa"/>
              <w:left w:w="108" w:type="dxa"/>
              <w:bottom w:w="0" w:type="dxa"/>
              <w:right w:w="108" w:type="dxa"/>
            </w:tcMar>
            <w:hideMark/>
          </w:tcPr>
          <w:p w:rsidR="003415FF" w:rsidRPr="003415FF" w:rsidRDefault="003415FF">
            <w:pPr>
              <w:autoSpaceDE w:val="0"/>
              <w:autoSpaceDN w:val="0"/>
              <w:rPr>
                <w:rFonts w:ascii="Calibri" w:eastAsia="MS PGothic" w:hAnsi="Calibri" w:cs="MS PGothic"/>
                <w:color w:val="000000"/>
                <w:sz w:val="20"/>
                <w:lang w:eastAsia="ja-JP"/>
              </w:rPr>
            </w:pPr>
            <w:r w:rsidRPr="003415FF">
              <w:rPr>
                <w:color w:val="000000"/>
                <w:sz w:val="20"/>
              </w:rPr>
              <w:t>One-time presentation</w:t>
            </w:r>
          </w:p>
        </w:tc>
      </w:tr>
    </w:tbl>
    <w:p w:rsidR="00FF0BB4" w:rsidRDefault="00FF0BB4" w:rsidP="00FF0BB4">
      <w:pPr>
        <w:tabs>
          <w:tab w:val="left" w:pos="5760"/>
        </w:tabs>
        <w:rPr>
          <w:b/>
          <w:sz w:val="32"/>
        </w:rPr>
      </w:pPr>
      <w:r>
        <w:rPr>
          <w:b/>
          <w:sz w:val="32"/>
        </w:rPr>
        <w:br w:type="page"/>
        <w:t>VII</w:t>
      </w:r>
      <w:r w:rsidRPr="00FD4535">
        <w:rPr>
          <w:b/>
          <w:sz w:val="32"/>
        </w:rPr>
        <w:t xml:space="preserve">. </w:t>
      </w:r>
      <w:r>
        <w:rPr>
          <w:b/>
          <w:sz w:val="32"/>
        </w:rPr>
        <w:t>Nodal Go-Live Legal Review</w:t>
      </w:r>
    </w:p>
    <w:p w:rsidR="006B38CC" w:rsidRDefault="006B38CC" w:rsidP="006B38CC">
      <w:pPr>
        <w:tabs>
          <w:tab w:val="left" w:pos="5760"/>
        </w:tabs>
        <w:spacing w:before="120"/>
      </w:pPr>
      <w:r>
        <w:t>The ERCOT Legal department reviewed whether any legal impediments exist to the use of Nodal systems necessary to begin Nodal operations on December 1, 2010.  Based on this review, ERCOT Legal is aware of no legal rulings, orders, or injunctions that would prevent ERCOT from taking the steps necessary to commence Nodal operations on December 1, 2010.  ERCOT Legal is also aware of no pending or threatened legal actions that would prevent ERCOT from utilizing the systems developed for Nodal operations for their intended purposes.</w:t>
      </w:r>
    </w:p>
    <w:p w:rsidR="006B38CC" w:rsidRDefault="006B38CC" w:rsidP="006B38CC">
      <w:pPr>
        <w:tabs>
          <w:tab w:val="left" w:pos="5760"/>
        </w:tabs>
      </w:pPr>
    </w:p>
    <w:p w:rsidR="006B38CC" w:rsidRDefault="006B38CC" w:rsidP="006B38CC">
      <w:pPr>
        <w:tabs>
          <w:tab w:val="left" w:pos="5760"/>
        </w:tabs>
      </w:pPr>
      <w:r>
        <w:t>To date, ERCOT has complied with Zonal Protocol Section 21.12.3, Notice to Market Participants of Effective Date for Nodal Protocol Provisions and Retirement of Zonal Provisions, which requires market readiness certifications before the issuance of Market Notices regarding operations of Nodal systems and the effective dates of Nodal Protocol sections.  In addition, ERCOT has timely issued the Market Notices regarding operation of Nodal systems as required by the ERCOT Protocols.</w:t>
      </w:r>
    </w:p>
    <w:p w:rsidR="006B38CC" w:rsidRDefault="006B38CC" w:rsidP="006B38CC">
      <w:pPr>
        <w:tabs>
          <w:tab w:val="left" w:pos="5760"/>
        </w:tabs>
      </w:pPr>
    </w:p>
    <w:p w:rsidR="006B38CC" w:rsidRDefault="006B38CC" w:rsidP="006B38CC">
      <w:pPr>
        <w:tabs>
          <w:tab w:val="left" w:pos="5760"/>
        </w:tabs>
      </w:pPr>
      <w:r>
        <w:t xml:space="preserve">ERCOT is aware of a lawsuit, pending in Travis County District Court since 2006, which challenges the adoption of the Nodal Protocols by the Public Utility Commission of Texas (PUCT), in PUC Docket No. 31540.  Three complaints originally filed in separate actions by the Public Utilities Board of the City of Brownsville, the City of Garland, and the Texas Municipal Power Agency were consolidated into one case in 2008 styled Public Utilities Board of the City of Brownsville, et al. v. Public Utility Commission of Texas [Consolidated], Cause No. D-1-GN-06-002131.  </w:t>
      </w:r>
    </w:p>
    <w:p w:rsidR="006B38CC" w:rsidRDefault="006B38CC" w:rsidP="006B38CC">
      <w:pPr>
        <w:tabs>
          <w:tab w:val="left" w:pos="5760"/>
        </w:tabs>
      </w:pPr>
    </w:p>
    <w:p w:rsidR="00FF0BB4" w:rsidRDefault="006B38CC" w:rsidP="006B38CC">
      <w:pPr>
        <w:tabs>
          <w:tab w:val="left" w:pos="5760"/>
        </w:tabs>
      </w:pPr>
      <w:r>
        <w:t>There has been no action in this lawsuit since the three complaints were consolidated into one case in June 2008.   ERCOT is not a party to the lawsuit, and is not in a position to provide a definitive opinion on the merits of the plaintiffs’ claims regarding the PUCT’s order in PUC Docket No. 31540.  ERCOT Legal can state with certainty, however, that the court before whom the lawsuit is pending has not issued any form of injunctive or other equitable relief that prevents ERCOT from moving forward with the operation of the Nodal market on December 1, 2010.</w:t>
      </w:r>
    </w:p>
    <w:p w:rsidR="00B64928" w:rsidRDefault="00B64928" w:rsidP="00B64928">
      <w:pPr>
        <w:tabs>
          <w:tab w:val="left" w:pos="5760"/>
        </w:tabs>
        <w:spacing w:after="240"/>
        <w:rPr>
          <w:b/>
          <w:sz w:val="32"/>
        </w:rPr>
      </w:pPr>
    </w:p>
    <w:p w:rsidR="00B64928" w:rsidRDefault="00B64928" w:rsidP="008E7630">
      <w:pPr>
        <w:tabs>
          <w:tab w:val="left" w:pos="5760"/>
        </w:tabs>
        <w:spacing w:after="120"/>
        <w:rPr>
          <w:b/>
          <w:sz w:val="32"/>
        </w:rPr>
      </w:pPr>
      <w:r>
        <w:rPr>
          <w:b/>
          <w:sz w:val="32"/>
        </w:rPr>
        <w:t xml:space="preserve">VIII. </w:t>
      </w:r>
      <w:r w:rsidRPr="001E449C">
        <w:rPr>
          <w:b/>
          <w:sz w:val="32"/>
        </w:rPr>
        <w:t xml:space="preserve">168 Hour Test </w:t>
      </w:r>
      <w:r w:rsidR="00A070E8">
        <w:rPr>
          <w:b/>
          <w:sz w:val="32"/>
        </w:rPr>
        <w:t>Assessment</w:t>
      </w:r>
    </w:p>
    <w:p w:rsidR="00B64928" w:rsidRPr="00CE0C2D" w:rsidRDefault="00B64928" w:rsidP="00B64928">
      <w:pPr>
        <w:tabs>
          <w:tab w:val="left" w:pos="5760"/>
        </w:tabs>
        <w:rPr>
          <w:b/>
          <w:i/>
          <w:sz w:val="32"/>
        </w:rPr>
      </w:pPr>
      <w:r w:rsidRPr="00CE0C2D">
        <w:rPr>
          <w:i/>
          <w:szCs w:val="20"/>
        </w:rPr>
        <w:t xml:space="preserve">[Full Report that was presented at NATF </w:t>
      </w:r>
      <w:r w:rsidR="008E7630">
        <w:rPr>
          <w:i/>
          <w:szCs w:val="20"/>
        </w:rPr>
        <w:t xml:space="preserve">is </w:t>
      </w:r>
      <w:r w:rsidRPr="00CE0C2D">
        <w:rPr>
          <w:i/>
          <w:szCs w:val="20"/>
        </w:rPr>
        <w:t>available on the Nodal Readiness Cent</w:t>
      </w:r>
      <w:r w:rsidR="008E7630">
        <w:rPr>
          <w:i/>
          <w:szCs w:val="20"/>
        </w:rPr>
        <w:t>er</w:t>
      </w:r>
      <w:r w:rsidRPr="00CE0C2D">
        <w:rPr>
          <w:i/>
          <w:szCs w:val="20"/>
        </w:rPr>
        <w:t>]</w:t>
      </w:r>
    </w:p>
    <w:p w:rsidR="00B64928" w:rsidRDefault="00B64928" w:rsidP="00B64928">
      <w:pPr>
        <w:tabs>
          <w:tab w:val="left" w:pos="5760"/>
        </w:tabs>
        <w:rPr>
          <w:szCs w:val="20"/>
        </w:rPr>
      </w:pPr>
      <w:r>
        <w:rPr>
          <w:b/>
          <w:sz w:val="32"/>
        </w:rPr>
        <w:t xml:space="preserve"> </w:t>
      </w:r>
    </w:p>
    <w:p w:rsidR="00B64928" w:rsidRPr="00A62C70" w:rsidRDefault="00B64928" w:rsidP="008E7630">
      <w:pPr>
        <w:tabs>
          <w:tab w:val="left" w:pos="5760"/>
        </w:tabs>
        <w:spacing w:after="120"/>
        <w:rPr>
          <w:szCs w:val="20"/>
        </w:rPr>
      </w:pPr>
      <w:r w:rsidRPr="00A62C70">
        <w:rPr>
          <w:szCs w:val="20"/>
        </w:rPr>
        <w:t>ERCOT performed the following activities as part of the 168-Hour Test:</w:t>
      </w:r>
    </w:p>
    <w:p w:rsidR="00B64928" w:rsidRPr="00A62C70" w:rsidRDefault="00B64928" w:rsidP="00B64928">
      <w:pPr>
        <w:numPr>
          <w:ilvl w:val="0"/>
          <w:numId w:val="40"/>
        </w:numPr>
        <w:rPr>
          <w:szCs w:val="20"/>
        </w:rPr>
      </w:pPr>
      <w:r w:rsidRPr="00A62C70">
        <w:rPr>
          <w:szCs w:val="20"/>
        </w:rPr>
        <w:t>Congestion Revenue Rights monthly Auction for September</w:t>
      </w:r>
    </w:p>
    <w:p w:rsidR="00B64928" w:rsidRPr="00A62C70" w:rsidRDefault="00B64928" w:rsidP="00B64928">
      <w:pPr>
        <w:numPr>
          <w:ilvl w:val="0"/>
          <w:numId w:val="40"/>
        </w:numPr>
        <w:rPr>
          <w:szCs w:val="20"/>
        </w:rPr>
      </w:pPr>
      <w:r w:rsidRPr="00A62C70">
        <w:rPr>
          <w:szCs w:val="20"/>
        </w:rPr>
        <w:t>Outage Scheduler synchronization and verification for outages effective during the month of September</w:t>
      </w:r>
    </w:p>
    <w:p w:rsidR="00B64928" w:rsidRPr="00A62C70" w:rsidRDefault="00B64928" w:rsidP="00B64928">
      <w:pPr>
        <w:numPr>
          <w:ilvl w:val="0"/>
          <w:numId w:val="40"/>
        </w:numPr>
        <w:rPr>
          <w:szCs w:val="20"/>
        </w:rPr>
      </w:pPr>
      <w:r w:rsidRPr="00A62C70">
        <w:rPr>
          <w:szCs w:val="20"/>
        </w:rPr>
        <w:t xml:space="preserve">Day Ahead Market and DRUC from 09/09 </w:t>
      </w:r>
      <w:r w:rsidR="00A070E8">
        <w:rPr>
          <w:szCs w:val="20"/>
        </w:rPr>
        <w:t>through</w:t>
      </w:r>
      <w:r w:rsidRPr="00A62C70">
        <w:rPr>
          <w:szCs w:val="20"/>
        </w:rPr>
        <w:t xml:space="preserve"> 9/15 operational dates :</w:t>
      </w:r>
    </w:p>
    <w:p w:rsidR="00B64928" w:rsidRPr="00A62C70" w:rsidRDefault="00B64928" w:rsidP="00B64928">
      <w:pPr>
        <w:numPr>
          <w:ilvl w:val="0"/>
          <w:numId w:val="40"/>
        </w:numPr>
        <w:rPr>
          <w:szCs w:val="20"/>
        </w:rPr>
      </w:pPr>
      <w:r w:rsidRPr="00A62C70">
        <w:rPr>
          <w:szCs w:val="20"/>
        </w:rPr>
        <w:t>HRUC run 24x7 from 9/8/2010 1800 until 9/15/2010 1800</w:t>
      </w:r>
    </w:p>
    <w:p w:rsidR="00B64928" w:rsidRPr="00A62C70" w:rsidRDefault="00B64928" w:rsidP="00B64928">
      <w:pPr>
        <w:numPr>
          <w:ilvl w:val="0"/>
          <w:numId w:val="40"/>
        </w:numPr>
        <w:rPr>
          <w:szCs w:val="20"/>
        </w:rPr>
      </w:pPr>
      <w:r w:rsidRPr="00A62C70">
        <w:rPr>
          <w:szCs w:val="20"/>
        </w:rPr>
        <w:t>SCED run 24x7 from 9/8/2010 1800 until 9/15/2010 1800</w:t>
      </w:r>
    </w:p>
    <w:p w:rsidR="00B64928" w:rsidRPr="00A62C70" w:rsidRDefault="00B64928" w:rsidP="00B64928">
      <w:pPr>
        <w:numPr>
          <w:ilvl w:val="0"/>
          <w:numId w:val="40"/>
        </w:numPr>
        <w:rPr>
          <w:szCs w:val="20"/>
        </w:rPr>
      </w:pPr>
      <w:r w:rsidRPr="00A62C70">
        <w:rPr>
          <w:szCs w:val="20"/>
        </w:rPr>
        <w:t>Credit produced ACLs and applied limits to all downstream systems from 9/8/2010 until 9/15/2010</w:t>
      </w:r>
    </w:p>
    <w:p w:rsidR="00B64928" w:rsidRPr="00A62C70" w:rsidRDefault="00B64928" w:rsidP="00B64928">
      <w:pPr>
        <w:numPr>
          <w:ilvl w:val="0"/>
          <w:numId w:val="40"/>
        </w:numPr>
        <w:rPr>
          <w:sz w:val="32"/>
        </w:rPr>
      </w:pPr>
      <w:r w:rsidRPr="00A62C70">
        <w:rPr>
          <w:szCs w:val="20"/>
        </w:rPr>
        <w:t>Settlements continued to publish statements based on the Settlements calendar and will continue to post initial statements through 9/27/2010 for operational dates during the 168-Hour Test</w:t>
      </w:r>
    </w:p>
    <w:p w:rsidR="00B64928" w:rsidRPr="00A62C70" w:rsidRDefault="00B64928" w:rsidP="00B64928">
      <w:pPr>
        <w:numPr>
          <w:ilvl w:val="0"/>
          <w:numId w:val="40"/>
        </w:numPr>
        <w:rPr>
          <w:sz w:val="32"/>
        </w:rPr>
      </w:pPr>
      <w:r w:rsidRPr="00A62C70">
        <w:rPr>
          <w:szCs w:val="20"/>
        </w:rPr>
        <w:t>LFC / Full System Test from 9/12/2010 2:00 PM until 9/14/2010 2:00 PM</w:t>
      </w:r>
    </w:p>
    <w:p w:rsidR="00B64928" w:rsidRDefault="00B64928" w:rsidP="00B64928">
      <w:pPr>
        <w:tabs>
          <w:tab w:val="left" w:pos="5760"/>
        </w:tabs>
        <w:rPr>
          <w:sz w:val="28"/>
        </w:rPr>
      </w:pPr>
    </w:p>
    <w:p w:rsidR="00B64928" w:rsidRPr="00CE0C2D" w:rsidRDefault="00B64928" w:rsidP="00B64928">
      <w:pPr>
        <w:pStyle w:val="Heading1"/>
        <w:ind w:left="432" w:hanging="432"/>
        <w:rPr>
          <w:sz w:val="44"/>
        </w:rPr>
      </w:pPr>
      <w:r w:rsidRPr="00CE0C2D">
        <w:rPr>
          <w:sz w:val="28"/>
        </w:rPr>
        <w:t>Congestion Revenue Rights</w:t>
      </w:r>
      <w:r>
        <w:rPr>
          <w:sz w:val="28"/>
        </w:rPr>
        <w:t xml:space="preserve"> Participation Review</w:t>
      </w:r>
    </w:p>
    <w:p w:rsidR="00B64928" w:rsidRDefault="00B64928" w:rsidP="00B64928">
      <w:pPr>
        <w:ind w:left="360"/>
      </w:pPr>
      <w:r>
        <w:t>September Monthly Auction participation metrics:</w:t>
      </w:r>
    </w:p>
    <w:p w:rsidR="00B64928" w:rsidRDefault="00B64928" w:rsidP="00B64928">
      <w:pPr>
        <w:numPr>
          <w:ilvl w:val="0"/>
          <w:numId w:val="42"/>
        </w:numPr>
        <w:ind w:left="1080"/>
      </w:pPr>
      <w:r>
        <w:t>9759 total bids</w:t>
      </w:r>
    </w:p>
    <w:p w:rsidR="00B64928" w:rsidRDefault="00B64928" w:rsidP="00B64928">
      <w:pPr>
        <w:numPr>
          <w:ilvl w:val="0"/>
          <w:numId w:val="42"/>
        </w:numPr>
        <w:ind w:left="1080"/>
      </w:pPr>
      <w:r>
        <w:t>3218 Awards</w:t>
      </w:r>
    </w:p>
    <w:p w:rsidR="00B64928" w:rsidRDefault="00B64928" w:rsidP="00B64928">
      <w:pPr>
        <w:numPr>
          <w:ilvl w:val="0"/>
          <w:numId w:val="42"/>
        </w:numPr>
        <w:ind w:left="1080"/>
      </w:pPr>
      <w:r>
        <w:t>42  Account Holders Bidding</w:t>
      </w:r>
    </w:p>
    <w:p w:rsidR="00B64928" w:rsidRDefault="00B64928" w:rsidP="00B64928">
      <w:pPr>
        <w:numPr>
          <w:ilvl w:val="0"/>
          <w:numId w:val="42"/>
        </w:numPr>
        <w:ind w:left="1080"/>
      </w:pPr>
      <w:r>
        <w:t>52  Counterparties submitted Credit</w:t>
      </w:r>
    </w:p>
    <w:p w:rsidR="00B64928" w:rsidRDefault="00B64928" w:rsidP="00B64928">
      <w:pPr>
        <w:numPr>
          <w:ilvl w:val="0"/>
          <w:numId w:val="42"/>
        </w:numPr>
        <w:ind w:left="1080"/>
      </w:pPr>
      <w:r>
        <w:t>$8,989,008 Total auction Transaction amount</w:t>
      </w:r>
    </w:p>
    <w:p w:rsidR="00B64928" w:rsidRDefault="00B64928" w:rsidP="00B64928">
      <w:pPr>
        <w:numPr>
          <w:ilvl w:val="0"/>
          <w:numId w:val="42"/>
        </w:numPr>
        <w:ind w:left="1080"/>
      </w:pPr>
      <w:r>
        <w:t>Min bid price was $.25 in Off-peak</w:t>
      </w:r>
    </w:p>
    <w:p w:rsidR="00B64928" w:rsidRDefault="00B64928" w:rsidP="00B64928">
      <w:pPr>
        <w:numPr>
          <w:ilvl w:val="0"/>
          <w:numId w:val="42"/>
        </w:numPr>
        <w:ind w:left="1080"/>
      </w:pPr>
      <w:r>
        <w:t>Max bid price was $1000 in all three TOU</w:t>
      </w:r>
    </w:p>
    <w:p w:rsidR="00B64928" w:rsidRDefault="00B64928" w:rsidP="00B64928">
      <w:pPr>
        <w:ind w:left="360"/>
      </w:pPr>
    </w:p>
    <w:p w:rsidR="00B64928" w:rsidRDefault="00B64928" w:rsidP="00B64928">
      <w:pPr>
        <w:ind w:left="360"/>
        <w:rPr>
          <w:rFonts w:ascii="Arial" w:hAnsi="Arial" w:cs="Arial"/>
          <w:sz w:val="20"/>
          <w:szCs w:val="20"/>
        </w:rPr>
      </w:pPr>
      <w:r>
        <w:rPr>
          <w:i/>
        </w:rPr>
        <w:t>ERCOT disposition is that this bidding profile is indicative of previous Market Trials on this voluntary market.</w:t>
      </w:r>
    </w:p>
    <w:p w:rsidR="00B64928" w:rsidRPr="002E520B" w:rsidRDefault="00B64928" w:rsidP="00B64928">
      <w:pPr>
        <w:pStyle w:val="Heading1"/>
        <w:ind w:left="432" w:hanging="432"/>
        <w:rPr>
          <w:sz w:val="24"/>
        </w:rPr>
      </w:pPr>
      <w:r w:rsidRPr="002E520B">
        <w:rPr>
          <w:sz w:val="24"/>
        </w:rPr>
        <w:t>Outage Scheduling</w:t>
      </w:r>
    </w:p>
    <w:p w:rsidR="00B64928" w:rsidRDefault="00B64928" w:rsidP="00B64928">
      <w:pPr>
        <w:ind w:left="360"/>
      </w:pPr>
      <w:r>
        <w:t>Outage Scheduler participation metrics:</w:t>
      </w:r>
    </w:p>
    <w:p w:rsidR="00B64928" w:rsidRDefault="00B64928" w:rsidP="00B64928">
      <w:pPr>
        <w:numPr>
          <w:ilvl w:val="0"/>
          <w:numId w:val="43"/>
        </w:numPr>
        <w:ind w:left="1080"/>
      </w:pPr>
      <w:r w:rsidRPr="00CD7D56">
        <w:t>41 QSEs submitted ~ 858</w:t>
      </w:r>
      <w:r>
        <w:t xml:space="preserve"> resource outages for September</w:t>
      </w:r>
      <w:r w:rsidRPr="00CD7D56">
        <w:t xml:space="preserve"> </w:t>
      </w:r>
    </w:p>
    <w:p w:rsidR="00B64928" w:rsidRDefault="00B64928" w:rsidP="00B64928">
      <w:pPr>
        <w:numPr>
          <w:ilvl w:val="0"/>
          <w:numId w:val="43"/>
        </w:numPr>
        <w:ind w:left="1080"/>
      </w:pPr>
      <w:r>
        <w:t>QSE outages not entered into the Nodal system (existing in Zonal Outage Scheduler)</w:t>
      </w:r>
    </w:p>
    <w:p w:rsidR="00B64928" w:rsidRDefault="00B64928" w:rsidP="00B64928">
      <w:pPr>
        <w:numPr>
          <w:ilvl w:val="1"/>
          <w:numId w:val="43"/>
        </w:numPr>
        <w:ind w:left="1800"/>
      </w:pPr>
      <w:r>
        <w:t>12 QSEs had outages in the Zonal system that were not entered into the Nodal</w:t>
      </w:r>
    </w:p>
    <w:p w:rsidR="00B64928" w:rsidRDefault="00B64928" w:rsidP="00B64928">
      <w:pPr>
        <w:numPr>
          <w:ilvl w:val="1"/>
          <w:numId w:val="43"/>
        </w:numPr>
        <w:ind w:left="1800"/>
      </w:pPr>
      <w:r>
        <w:t>16 outages were represented by these QSEs</w:t>
      </w:r>
    </w:p>
    <w:p w:rsidR="00B64928" w:rsidRDefault="00B64928" w:rsidP="00B64928">
      <w:pPr>
        <w:numPr>
          <w:ilvl w:val="0"/>
          <w:numId w:val="43"/>
        </w:numPr>
        <w:ind w:left="1080"/>
      </w:pPr>
      <w:r w:rsidRPr="00CD7D56">
        <w:t>17 TSPs submitted ~ 4012 Tra</w:t>
      </w:r>
      <w:r>
        <w:t>nsmission outages for September</w:t>
      </w:r>
    </w:p>
    <w:p w:rsidR="00B64928" w:rsidRDefault="00B64928" w:rsidP="00B64928">
      <w:pPr>
        <w:numPr>
          <w:ilvl w:val="0"/>
          <w:numId w:val="43"/>
        </w:numPr>
        <w:ind w:left="1080"/>
      </w:pPr>
      <w:r>
        <w:t>TSP outages not entered into Nodal (existing in Zonal</w:t>
      </w:r>
      <w:r w:rsidRPr="00CD7D56">
        <w:t xml:space="preserve"> </w:t>
      </w:r>
      <w:r>
        <w:t>Outage Scheduler)</w:t>
      </w:r>
    </w:p>
    <w:p w:rsidR="00B64928" w:rsidRDefault="00B64928" w:rsidP="00B64928">
      <w:pPr>
        <w:numPr>
          <w:ilvl w:val="1"/>
          <w:numId w:val="43"/>
        </w:numPr>
        <w:ind w:left="1800"/>
      </w:pPr>
      <w:r>
        <w:t>6 TSPs had outages in the Zonal system that were not entered into the Nodal system effective for the month of September</w:t>
      </w:r>
    </w:p>
    <w:p w:rsidR="00B64928" w:rsidRDefault="00B64928" w:rsidP="00B64928">
      <w:pPr>
        <w:numPr>
          <w:ilvl w:val="1"/>
          <w:numId w:val="43"/>
        </w:numPr>
        <w:ind w:left="1800"/>
      </w:pPr>
      <w:r>
        <w:t>23 outages were represented by these TSPs</w:t>
      </w:r>
    </w:p>
    <w:p w:rsidR="00B64928" w:rsidRPr="00CE0C2D" w:rsidRDefault="00B64928" w:rsidP="00B64928">
      <w:pPr>
        <w:pStyle w:val="Heading1"/>
        <w:ind w:left="432" w:hanging="432"/>
        <w:rPr>
          <w:sz w:val="28"/>
        </w:rPr>
      </w:pPr>
      <w:r w:rsidRPr="00CE0C2D">
        <w:rPr>
          <w:sz w:val="28"/>
        </w:rPr>
        <w:t>Day Ahead Market</w:t>
      </w:r>
      <w:r>
        <w:rPr>
          <w:sz w:val="28"/>
        </w:rPr>
        <w:t xml:space="preserve"> Participation Review</w:t>
      </w:r>
    </w:p>
    <w:p w:rsidR="00B64928" w:rsidRDefault="00B64928" w:rsidP="00B64928">
      <w:r>
        <w:t>DAM participation metrics (high level):</w:t>
      </w:r>
    </w:p>
    <w:p w:rsidR="00B64928" w:rsidRPr="002E520B" w:rsidRDefault="00B64928" w:rsidP="00B64928">
      <w:pPr>
        <w:numPr>
          <w:ilvl w:val="0"/>
          <w:numId w:val="45"/>
        </w:numPr>
      </w:pPr>
      <w:r w:rsidRPr="002E520B">
        <w:t>QSEs with Resources (81 total)</w:t>
      </w:r>
    </w:p>
    <w:p w:rsidR="00B64928" w:rsidRPr="00FA6F91" w:rsidRDefault="00B64928" w:rsidP="00B64928">
      <w:pPr>
        <w:numPr>
          <w:ilvl w:val="1"/>
          <w:numId w:val="43"/>
        </w:numPr>
      </w:pPr>
      <w:r w:rsidRPr="00FA6F91">
        <w:t>69</w:t>
      </w:r>
      <w:r>
        <w:t>/81</w:t>
      </w:r>
      <w:r w:rsidRPr="00FA6F91">
        <w:t xml:space="preserve"> participated (97% generation)</w:t>
      </w:r>
    </w:p>
    <w:p w:rsidR="00B64928" w:rsidRPr="00FA6F91" w:rsidRDefault="00B64928" w:rsidP="00B64928">
      <w:pPr>
        <w:numPr>
          <w:ilvl w:val="1"/>
          <w:numId w:val="43"/>
        </w:numPr>
      </w:pPr>
      <w:r w:rsidRPr="00FA6F91">
        <w:t>12</w:t>
      </w:r>
      <w:r>
        <w:t>/81</w:t>
      </w:r>
      <w:r w:rsidRPr="00FA6F91">
        <w:t xml:space="preserve"> Opted Out (1.7% generation</w:t>
      </w:r>
      <w:r>
        <w:t>)</w:t>
      </w:r>
    </w:p>
    <w:p w:rsidR="00B64928" w:rsidRPr="00FA6F91" w:rsidRDefault="00B64928" w:rsidP="00B64928"/>
    <w:p w:rsidR="00B64928" w:rsidRPr="002E520B" w:rsidRDefault="00B64928" w:rsidP="00B64928">
      <w:pPr>
        <w:numPr>
          <w:ilvl w:val="0"/>
          <w:numId w:val="45"/>
        </w:numPr>
      </w:pPr>
      <w:r w:rsidRPr="002E520B">
        <w:t>QSEs without Resources (158 total)</w:t>
      </w:r>
    </w:p>
    <w:p w:rsidR="00B64928" w:rsidRPr="00FA6F91" w:rsidRDefault="00B64928" w:rsidP="00B64928">
      <w:pPr>
        <w:numPr>
          <w:ilvl w:val="1"/>
          <w:numId w:val="43"/>
        </w:numPr>
      </w:pPr>
      <w:r w:rsidRPr="00FA6F91">
        <w:t>114</w:t>
      </w:r>
      <w:r>
        <w:t>/158</w:t>
      </w:r>
      <w:r w:rsidRPr="00FA6F91">
        <w:t xml:space="preserve"> participated</w:t>
      </w:r>
      <w:r>
        <w:t xml:space="preserve"> (72% of the QSEs without Resources)</w:t>
      </w:r>
    </w:p>
    <w:p w:rsidR="00B64928" w:rsidRPr="00FA6F91" w:rsidRDefault="00B64928" w:rsidP="00B64928">
      <w:pPr>
        <w:numPr>
          <w:ilvl w:val="1"/>
          <w:numId w:val="43"/>
        </w:numPr>
      </w:pPr>
      <w:r w:rsidRPr="00FA6F91">
        <w:t>36</w:t>
      </w:r>
      <w:r>
        <w:t xml:space="preserve"> / 158</w:t>
      </w:r>
      <w:r w:rsidRPr="00FA6F91">
        <w:t xml:space="preserve"> had &lt; 25% participation</w:t>
      </w:r>
    </w:p>
    <w:p w:rsidR="00B64928" w:rsidRDefault="00B64928" w:rsidP="00B64928">
      <w:pPr>
        <w:numPr>
          <w:ilvl w:val="1"/>
          <w:numId w:val="43"/>
        </w:numPr>
      </w:pPr>
      <w:r w:rsidRPr="00FA6F91">
        <w:t>8 had &gt;= 25% and &lt; 50% participation</w:t>
      </w:r>
      <w:r>
        <w:t xml:space="preserve"> </w:t>
      </w:r>
    </w:p>
    <w:p w:rsidR="00B64928" w:rsidRDefault="00B64928" w:rsidP="00B64928">
      <w:pPr>
        <w:numPr>
          <w:ilvl w:val="1"/>
          <w:numId w:val="43"/>
        </w:numPr>
      </w:pPr>
      <w:r w:rsidRPr="00FA6F91">
        <w:t>27 opted out</w:t>
      </w:r>
    </w:p>
    <w:p w:rsidR="00B64928" w:rsidRPr="00FA6F91" w:rsidRDefault="00B64928" w:rsidP="00B64928">
      <w:pPr>
        <w:rPr>
          <w:b/>
        </w:rPr>
      </w:pPr>
    </w:p>
    <w:p w:rsidR="00B64928" w:rsidRPr="002E520B" w:rsidRDefault="00B64928" w:rsidP="00B64928">
      <w:r>
        <w:t xml:space="preserve">DAM </w:t>
      </w:r>
      <w:r w:rsidRPr="002E520B">
        <w:t>Quality of Participation</w:t>
      </w:r>
    </w:p>
    <w:p w:rsidR="00B64928" w:rsidRPr="00FA7B4D" w:rsidRDefault="00B64928" w:rsidP="00B64928">
      <w:pPr>
        <w:numPr>
          <w:ilvl w:val="0"/>
          <w:numId w:val="45"/>
        </w:numPr>
      </w:pPr>
      <w:r w:rsidRPr="00FA7B4D">
        <w:t>An average of 194 QSEs participated</w:t>
      </w:r>
    </w:p>
    <w:p w:rsidR="00B64928" w:rsidRPr="00FA7B4D" w:rsidRDefault="00B64928" w:rsidP="00B64928">
      <w:pPr>
        <w:numPr>
          <w:ilvl w:val="0"/>
          <w:numId w:val="45"/>
        </w:numPr>
      </w:pPr>
      <w:r w:rsidRPr="00FA7B4D">
        <w:t xml:space="preserve">Net energy transactions submitted were above the load forecast </w:t>
      </w:r>
    </w:p>
    <w:p w:rsidR="00B64928" w:rsidRPr="00FA7B4D" w:rsidRDefault="00B64928" w:rsidP="00B64928">
      <w:pPr>
        <w:numPr>
          <w:ilvl w:val="0"/>
          <w:numId w:val="45"/>
        </w:numPr>
      </w:pPr>
      <w:r w:rsidRPr="00FA7B4D">
        <w:t xml:space="preserve">Limiting factor for DAM clearing from a submission standpoint was the demand side </w:t>
      </w:r>
    </w:p>
    <w:p w:rsidR="00B64928" w:rsidRDefault="00B64928" w:rsidP="00B64928">
      <w:pPr>
        <w:numPr>
          <w:ilvl w:val="0"/>
          <w:numId w:val="45"/>
        </w:numPr>
      </w:pPr>
      <w:r w:rsidRPr="00FA7B4D">
        <w:t>Large quantity of bilateral trading – snapshot of total confirmed energy trades from Hour 17, OD 9/15 shows ~99,000 MW traded</w:t>
      </w:r>
    </w:p>
    <w:p w:rsidR="00B64928" w:rsidRPr="00FA7B4D" w:rsidRDefault="00B64928" w:rsidP="00B64928">
      <w:pPr>
        <w:numPr>
          <w:ilvl w:val="0"/>
          <w:numId w:val="45"/>
        </w:numPr>
      </w:pPr>
      <w:r>
        <w:t xml:space="preserve">730 / 1460 submitted across 72 QSEs </w:t>
      </w:r>
    </w:p>
    <w:p w:rsidR="00B64928" w:rsidRPr="00464740" w:rsidRDefault="00B64928" w:rsidP="00B64928">
      <w:pPr>
        <w:numPr>
          <w:ilvl w:val="0"/>
          <w:numId w:val="45"/>
        </w:numPr>
      </w:pPr>
      <w:r>
        <w:t>QSE activity appeared to resemble a more post Go-Live trend (e.g. no</w:t>
      </w:r>
      <w:r w:rsidRPr="00FA7B4D">
        <w:t xml:space="preserve"> </w:t>
      </w:r>
      <w:r>
        <w:t>“stress test” level activity).</w:t>
      </w:r>
      <w:r w:rsidRPr="00464740">
        <w:tab/>
        <w:t xml:space="preserve"> </w:t>
      </w:r>
    </w:p>
    <w:p w:rsidR="00B64928" w:rsidRPr="007D408E" w:rsidRDefault="00D668D7" w:rsidP="00B64928">
      <w:pPr>
        <w:ind w:left="360"/>
        <w:rPr>
          <w:b/>
          <w:bCs/>
          <w:i/>
          <w:iCs/>
        </w:rPr>
      </w:pPr>
      <w:r w:rsidRPr="00D668D7">
        <w:rPr>
          <w:noProof/>
        </w:rPr>
        <w:pict>
          <v:shape id="Picture 1" o:spid="_x0000_s1076" type="#_x0000_t75" style="position:absolute;left:0;text-align:left;margin-left:-8.65pt;margin-top:13.8pt;width:209.25pt;height:142.7pt;z-index:1;visibility:visible">
            <v:imagedata r:id="rId23" o:title=""/>
            <w10:wrap type="square"/>
          </v:shape>
        </w:pict>
      </w:r>
    </w:p>
    <w:p w:rsidR="00B64928" w:rsidRDefault="00FB6DCE" w:rsidP="00B64928">
      <w:pPr>
        <w:ind w:left="-360"/>
        <w:rPr>
          <w:b/>
          <w:bCs/>
          <w:i/>
          <w:iCs/>
        </w:rPr>
      </w:pPr>
      <w:r>
        <w:pict>
          <v:shape id="Picture 1" o:spid="_x0000_i1039" type="#_x0000_t75" alt="" style="width:266.1pt;height:138.35pt">
            <v:imagedata r:id="rId24" r:href="rId25"/>
          </v:shape>
        </w:pict>
      </w:r>
    </w:p>
    <w:p w:rsidR="00B64928" w:rsidRDefault="00B64928" w:rsidP="00B64928">
      <w:pPr>
        <w:ind w:left="360"/>
        <w:rPr>
          <w:b/>
          <w:bCs/>
          <w:i/>
          <w:iCs/>
        </w:rPr>
      </w:pPr>
    </w:p>
    <w:p w:rsidR="00B64928" w:rsidRPr="00FA7B4D" w:rsidRDefault="00B64928" w:rsidP="00B64928">
      <w:pPr>
        <w:ind w:left="360"/>
      </w:pPr>
      <w:r w:rsidRPr="00FA7B4D">
        <w:rPr>
          <w:bCs/>
          <w:i/>
          <w:iCs/>
        </w:rPr>
        <w:t>ERCOT disposition is that there was adequate participation and sufficient knowledge demonstrated by the Market in their bidding behavior</w:t>
      </w:r>
    </w:p>
    <w:p w:rsidR="00B64928" w:rsidRPr="00FA6F91" w:rsidRDefault="00B64928" w:rsidP="00B64928">
      <w:pPr>
        <w:rPr>
          <w:b/>
        </w:rPr>
      </w:pPr>
    </w:p>
    <w:p w:rsidR="00B64928" w:rsidRPr="00CE0C2D" w:rsidRDefault="00B64928" w:rsidP="00B64928">
      <w:pPr>
        <w:pStyle w:val="Heading1"/>
        <w:ind w:left="432" w:hanging="432"/>
        <w:rPr>
          <w:sz w:val="28"/>
        </w:rPr>
      </w:pPr>
      <w:r w:rsidRPr="00CE0C2D">
        <w:rPr>
          <w:sz w:val="28"/>
        </w:rPr>
        <w:t>Reliability Unit Commitment</w:t>
      </w:r>
    </w:p>
    <w:p w:rsidR="00B64928" w:rsidRDefault="00B64928" w:rsidP="00B64928">
      <w:r>
        <w:t>RUC participation review (high level):</w:t>
      </w:r>
    </w:p>
    <w:p w:rsidR="00B64928" w:rsidRDefault="00B64928" w:rsidP="00B64928">
      <w:pPr>
        <w:numPr>
          <w:ilvl w:val="0"/>
          <w:numId w:val="45"/>
        </w:numPr>
      </w:pPr>
      <w:r>
        <w:t>Note that all de-commitments were a result of isolation issues (model discrepancies such as incorrect breaker statuses) or inconsistent / incorrect COPs.</w:t>
      </w:r>
    </w:p>
    <w:p w:rsidR="00B64928" w:rsidRDefault="00B64928" w:rsidP="00B64928">
      <w:pPr>
        <w:numPr>
          <w:ilvl w:val="0"/>
          <w:numId w:val="45"/>
        </w:numPr>
      </w:pPr>
      <w:r>
        <w:t>Following are a summary of commitments made across the duration of the 168-Hour Test following each HRUC and DRUC:</w:t>
      </w:r>
    </w:p>
    <w:p w:rsidR="00B64928" w:rsidRDefault="00B64928" w:rsidP="00B64928">
      <w:pPr>
        <w:rPr>
          <w:b/>
        </w:rPr>
      </w:pPr>
    </w:p>
    <w:p w:rsidR="00B64928" w:rsidRPr="002E520B" w:rsidRDefault="00B64928" w:rsidP="00B64928">
      <w:pPr>
        <w:ind w:left="360"/>
        <w:rPr>
          <w:b/>
        </w:rPr>
      </w:pPr>
      <w:r w:rsidRPr="002E520B">
        <w:rPr>
          <w:b/>
        </w:rPr>
        <w:t>HRUC SUMMARY</w:t>
      </w:r>
    </w:p>
    <w:p w:rsidR="00B64928" w:rsidRDefault="00FB6DCE" w:rsidP="00B64928">
      <w:pPr>
        <w:ind w:left="360"/>
      </w:pPr>
      <w:r>
        <w:pict>
          <v:shape id="Picture 3" o:spid="_x0000_i1040" type="#_x0000_t75" style="width:304.9pt;height:181.55pt;visibility:visible">
            <v:imagedata r:id="rId26" o:title=""/>
          </v:shape>
        </w:pict>
      </w:r>
    </w:p>
    <w:p w:rsidR="00B64928" w:rsidRDefault="00B64928" w:rsidP="00B64928">
      <w:pPr>
        <w:ind w:left="360"/>
      </w:pPr>
      <w:r>
        <w:t xml:space="preserve">Note that # of published runs includes those that had no approved commitments.  </w:t>
      </w:r>
    </w:p>
    <w:p w:rsidR="00B64928" w:rsidRDefault="00B64928" w:rsidP="00B64928">
      <w:pPr>
        <w:ind w:left="360"/>
      </w:pPr>
      <w:r>
        <w:t>HRUC published runs that are less than all 24 hours are due to HRUC running over allocated times.  Issues are detailed in the section covering issues discovered during the 168-Hour test.</w:t>
      </w:r>
    </w:p>
    <w:p w:rsidR="00B64928" w:rsidRDefault="00B64928" w:rsidP="00B64928"/>
    <w:p w:rsidR="00B64928" w:rsidRDefault="00B64928" w:rsidP="00B64928">
      <w:pPr>
        <w:ind w:left="360"/>
        <w:rPr>
          <w:b/>
        </w:rPr>
      </w:pPr>
      <w:r>
        <w:rPr>
          <w:b/>
        </w:rPr>
        <w:t>DRUC SUMMARY</w:t>
      </w:r>
    </w:p>
    <w:p w:rsidR="00B64928" w:rsidRPr="00624E18" w:rsidRDefault="00FB6DCE" w:rsidP="00B64928">
      <w:pPr>
        <w:ind w:left="360"/>
        <w:rPr>
          <w:b/>
        </w:rPr>
      </w:pPr>
      <w:r w:rsidRPr="00D668D7">
        <w:rPr>
          <w:b/>
        </w:rPr>
        <w:pict>
          <v:shape id="_x0000_i1041" type="#_x0000_t75" style="width:304.9pt;height:176.55pt;visibility:visible">
            <v:imagedata r:id="rId27" o:title=""/>
          </v:shape>
        </w:pict>
      </w:r>
    </w:p>
    <w:p w:rsidR="00B64928" w:rsidRDefault="00B64928" w:rsidP="00B64928">
      <w:pPr>
        <w:ind w:left="360"/>
      </w:pPr>
      <w:r>
        <w:t xml:space="preserve">Note that # of Distinct Resources Committed is also impacted by de-selecting resources with shorter lead (start-up) times in order to evaluate the need in HRUC closer to the Operating Hour.  </w:t>
      </w:r>
    </w:p>
    <w:p w:rsidR="00B64928" w:rsidRDefault="00B64928" w:rsidP="00B64928">
      <w:pPr>
        <w:rPr>
          <w:b/>
        </w:rPr>
      </w:pPr>
    </w:p>
    <w:p w:rsidR="00B64928" w:rsidRPr="002E520B" w:rsidRDefault="00B64928" w:rsidP="00B64928">
      <w:pPr>
        <w:ind w:left="360"/>
        <w:rPr>
          <w:b/>
          <w:i/>
        </w:rPr>
      </w:pPr>
      <w:r w:rsidRPr="002E520B">
        <w:rPr>
          <w:b/>
          <w:i/>
        </w:rPr>
        <w:t>RUC Quality of Participation</w:t>
      </w:r>
    </w:p>
    <w:p w:rsidR="00B64928" w:rsidRDefault="00B64928" w:rsidP="00B64928">
      <w:pPr>
        <w:numPr>
          <w:ilvl w:val="0"/>
          <w:numId w:val="46"/>
        </w:numPr>
      </w:pPr>
      <w:r>
        <w:t xml:space="preserve">Initially DRUC / HRUC processing returned high level of resource commitments due to COPs that were inconsistent with resource’s actual operating status.  For example, resources that were OFF (offline and available) were committed despite unit already planned to be online. </w:t>
      </w:r>
    </w:p>
    <w:p w:rsidR="00B64928" w:rsidRPr="00624E18" w:rsidRDefault="00B64928" w:rsidP="00B64928">
      <w:pPr>
        <w:numPr>
          <w:ilvl w:val="0"/>
          <w:numId w:val="46"/>
        </w:numPr>
      </w:pPr>
      <w:r>
        <w:t>Towards the end of the test, ERCOT operators were “de-selecting” fewer units due to improved COPs.</w:t>
      </w:r>
    </w:p>
    <w:p w:rsidR="007D4B57" w:rsidRDefault="007D4B57" w:rsidP="00B64928">
      <w:pPr>
        <w:pStyle w:val="Heading1"/>
        <w:ind w:left="432" w:hanging="432"/>
        <w:rPr>
          <w:rFonts w:ascii="Times New Roman" w:hAnsi="Times New Roman"/>
          <w:sz w:val="28"/>
        </w:rPr>
      </w:pPr>
    </w:p>
    <w:p w:rsidR="00B64928" w:rsidRPr="00CE0C2D" w:rsidRDefault="00B64928" w:rsidP="00B64928">
      <w:pPr>
        <w:pStyle w:val="Heading1"/>
        <w:ind w:left="432" w:hanging="432"/>
        <w:rPr>
          <w:rFonts w:ascii="Times New Roman" w:hAnsi="Times New Roman"/>
          <w:sz w:val="28"/>
        </w:rPr>
      </w:pPr>
      <w:r w:rsidRPr="00CE0C2D">
        <w:rPr>
          <w:rFonts w:ascii="Times New Roman" w:hAnsi="Times New Roman"/>
          <w:sz w:val="28"/>
        </w:rPr>
        <w:t>Real Time Market / LFC</w:t>
      </w:r>
    </w:p>
    <w:p w:rsidR="00B64928" w:rsidRPr="00BA54A5" w:rsidRDefault="00B64928" w:rsidP="00B64928"/>
    <w:p w:rsidR="00B64928" w:rsidRPr="00BA54A5" w:rsidRDefault="00B64928" w:rsidP="00B64928">
      <w:r w:rsidRPr="00CE0C2D">
        <w:rPr>
          <w:b/>
          <w:i/>
        </w:rPr>
        <w:t>RTM participation review (high level)</w:t>
      </w:r>
    </w:p>
    <w:p w:rsidR="00B64928" w:rsidRPr="00BA54A5" w:rsidRDefault="00B64928" w:rsidP="00B64928">
      <w:pPr>
        <w:numPr>
          <w:ilvl w:val="0"/>
          <w:numId w:val="47"/>
        </w:numPr>
        <w:rPr>
          <w:sz w:val="20"/>
          <w:szCs w:val="20"/>
        </w:rPr>
      </w:pPr>
      <w:r w:rsidRPr="00BA54A5">
        <w:rPr>
          <w:sz w:val="20"/>
          <w:szCs w:val="20"/>
        </w:rPr>
        <w:t>Daily percentage of expected transactions supporting the Real Time Market</w:t>
      </w:r>
    </w:p>
    <w:p w:rsidR="00B64928" w:rsidRPr="00BA54A5" w:rsidRDefault="00FB6DCE" w:rsidP="00B64928">
      <w:pPr>
        <w:ind w:left="720"/>
        <w:rPr>
          <w:szCs w:val="20"/>
        </w:rPr>
      </w:pPr>
      <w:r w:rsidRPr="00D668D7">
        <w:rPr>
          <w:szCs w:val="20"/>
        </w:rPr>
        <w:pict>
          <v:shape id="_x0000_i1042" type="#_x0000_t75" style="width:435.75pt;height:35.05pt">
            <v:imagedata r:id="rId28" o:title=""/>
          </v:shape>
        </w:pict>
      </w:r>
    </w:p>
    <w:p w:rsidR="00B64928" w:rsidRPr="00BA54A5" w:rsidRDefault="00B64928" w:rsidP="00B64928">
      <w:pPr>
        <w:rPr>
          <w:sz w:val="20"/>
          <w:szCs w:val="20"/>
        </w:rPr>
      </w:pPr>
    </w:p>
    <w:p w:rsidR="00B64928" w:rsidRPr="00BA54A5" w:rsidRDefault="00FB6DCE" w:rsidP="00B64928">
      <w:pPr>
        <w:ind w:left="720"/>
        <w:rPr>
          <w:sz w:val="20"/>
          <w:szCs w:val="20"/>
        </w:rPr>
      </w:pPr>
      <w:r w:rsidRPr="00D668D7">
        <w:rPr>
          <w:szCs w:val="20"/>
        </w:rPr>
        <w:pict>
          <v:shape id="_x0000_i1043" type="#_x0000_t75" style="width:396.95pt;height:34.45pt">
            <v:imagedata r:id="rId29" o:title=""/>
          </v:shape>
        </w:pict>
      </w:r>
    </w:p>
    <w:p w:rsidR="00B64928" w:rsidRPr="00BA54A5" w:rsidRDefault="00B64928" w:rsidP="00B64928">
      <w:pPr>
        <w:rPr>
          <w:sz w:val="20"/>
          <w:szCs w:val="20"/>
        </w:rPr>
      </w:pPr>
    </w:p>
    <w:p w:rsidR="00B64928" w:rsidRPr="00BA54A5" w:rsidRDefault="00B64928" w:rsidP="00B64928">
      <w:pPr>
        <w:rPr>
          <w:sz w:val="20"/>
          <w:szCs w:val="20"/>
        </w:rPr>
      </w:pPr>
    </w:p>
    <w:p w:rsidR="00B64928" w:rsidRPr="00BA54A5" w:rsidRDefault="00B64928" w:rsidP="00B64928">
      <w:pPr>
        <w:rPr>
          <w:b/>
          <w:i/>
        </w:rPr>
      </w:pPr>
      <w:r w:rsidRPr="00BA54A5">
        <w:rPr>
          <w:b/>
          <w:i/>
        </w:rPr>
        <w:t>Quality of Participation</w:t>
      </w:r>
    </w:p>
    <w:p w:rsidR="00B64928" w:rsidRPr="00BA54A5" w:rsidRDefault="00B64928" w:rsidP="00B64928">
      <w:pPr>
        <w:numPr>
          <w:ilvl w:val="0"/>
          <w:numId w:val="47"/>
        </w:numPr>
        <w:rPr>
          <w:szCs w:val="20"/>
        </w:rPr>
      </w:pPr>
      <w:r w:rsidRPr="00BA54A5">
        <w:rPr>
          <w:szCs w:val="20"/>
        </w:rPr>
        <w:t>Quality of participation largely is accounted for in price spikes resulting from invalid telemetry and/or invalid or lack of offer curves.  The following statistics outline the price spikes that would have been prevented had these issues not have been present during the 168-Hour Test.</w:t>
      </w:r>
    </w:p>
    <w:p w:rsidR="00B64928" w:rsidRPr="00BA54A5" w:rsidRDefault="00B64928" w:rsidP="00B64928">
      <w:pPr>
        <w:numPr>
          <w:ilvl w:val="1"/>
          <w:numId w:val="47"/>
        </w:numPr>
        <w:rPr>
          <w:szCs w:val="20"/>
        </w:rPr>
      </w:pPr>
      <w:r w:rsidRPr="00BA54A5">
        <w:rPr>
          <w:szCs w:val="20"/>
        </w:rPr>
        <w:t>The 168-Hour Test experienced 14 price spikes during the 7 day testing period:</w:t>
      </w:r>
    </w:p>
    <w:p w:rsidR="00B64928" w:rsidRPr="00BA54A5" w:rsidRDefault="00B64928" w:rsidP="00B64928">
      <w:pPr>
        <w:numPr>
          <w:ilvl w:val="2"/>
          <w:numId w:val="47"/>
        </w:numPr>
        <w:rPr>
          <w:szCs w:val="20"/>
        </w:rPr>
      </w:pPr>
      <w:r w:rsidRPr="00BA54A5">
        <w:rPr>
          <w:szCs w:val="20"/>
        </w:rPr>
        <w:t>5 of these price spikes would not have occurred if HSL &gt; MW telemetry errors were not present</w:t>
      </w:r>
    </w:p>
    <w:p w:rsidR="00B64928" w:rsidRPr="00BA54A5" w:rsidRDefault="00B64928" w:rsidP="00B64928">
      <w:pPr>
        <w:numPr>
          <w:ilvl w:val="2"/>
          <w:numId w:val="47"/>
        </w:numPr>
        <w:rPr>
          <w:szCs w:val="20"/>
        </w:rPr>
      </w:pPr>
      <w:r w:rsidRPr="00BA54A5">
        <w:rPr>
          <w:szCs w:val="20"/>
        </w:rPr>
        <w:t>The remaining 9 would have lasted a much shorter period of time</w:t>
      </w:r>
    </w:p>
    <w:p w:rsidR="00B64928" w:rsidRDefault="00B64928" w:rsidP="00B64928">
      <w:pPr>
        <w:numPr>
          <w:ilvl w:val="2"/>
          <w:numId w:val="47"/>
        </w:numPr>
        <w:rPr>
          <w:szCs w:val="20"/>
        </w:rPr>
      </w:pPr>
      <w:r w:rsidRPr="00BA54A5">
        <w:rPr>
          <w:szCs w:val="20"/>
        </w:rPr>
        <w:t>8 of these 14 price spikes would have cleared much lower had Energy Offer Curves covered full resource capability.  This is without the telemetry corrections.</w:t>
      </w:r>
    </w:p>
    <w:p w:rsidR="00B64928" w:rsidRDefault="00B64928" w:rsidP="00B64928">
      <w:pPr>
        <w:rPr>
          <w:szCs w:val="20"/>
        </w:rPr>
      </w:pPr>
    </w:p>
    <w:p w:rsidR="00B64928" w:rsidRPr="00BA54A5" w:rsidRDefault="00B64928" w:rsidP="00B64928">
      <w:pPr>
        <w:ind w:left="432"/>
        <w:rPr>
          <w:szCs w:val="20"/>
        </w:rPr>
      </w:pPr>
      <w:r w:rsidRPr="00BA54A5">
        <w:rPr>
          <w:i/>
          <w:szCs w:val="20"/>
        </w:rPr>
        <w:t>ERCOT disposition is that prices were reasonable and frequency was controlled within acceptable limits throughout the test.  Largely, prices are dependent on the quality (and quantity) of Energy Offer Curves coupled with valid telemetry.  All prices were explainable given the Market inputs.</w:t>
      </w:r>
    </w:p>
    <w:p w:rsidR="00B64928" w:rsidRDefault="00B64928" w:rsidP="00B64928">
      <w:pPr>
        <w:pStyle w:val="Heading1"/>
        <w:ind w:left="432" w:hanging="432"/>
        <w:rPr>
          <w:rFonts w:ascii="Times New Roman" w:hAnsi="Times New Roman"/>
          <w:sz w:val="24"/>
        </w:rPr>
      </w:pPr>
    </w:p>
    <w:p w:rsidR="00B64928" w:rsidRPr="00BA54A5" w:rsidRDefault="00B64928" w:rsidP="00B64928">
      <w:pPr>
        <w:pStyle w:val="Heading1"/>
        <w:ind w:left="432" w:hanging="432"/>
        <w:rPr>
          <w:rFonts w:ascii="Times New Roman" w:hAnsi="Times New Roman"/>
          <w:sz w:val="24"/>
        </w:rPr>
      </w:pPr>
      <w:r w:rsidRPr="00BA54A5">
        <w:rPr>
          <w:rFonts w:ascii="Times New Roman" w:hAnsi="Times New Roman"/>
          <w:sz w:val="24"/>
        </w:rPr>
        <w:t>168-Hour Test Exit Criteria</w:t>
      </w:r>
    </w:p>
    <w:p w:rsidR="00B64928" w:rsidRPr="00BA54A5" w:rsidRDefault="00B64928" w:rsidP="00B64928">
      <w:pPr>
        <w:numPr>
          <w:ilvl w:val="0"/>
          <w:numId w:val="41"/>
        </w:numPr>
        <w:rPr>
          <w:szCs w:val="20"/>
        </w:rPr>
      </w:pPr>
      <w:r w:rsidRPr="00BA54A5">
        <w:rPr>
          <w:szCs w:val="20"/>
        </w:rPr>
        <w:t xml:space="preserve">168 hours of continuous Nodal systems testing have been completed without encountering any major system issues that would prevent the Nodal Market from going live while maintaining system security and reliability as required by the ERCOT Protocols, Operating Guides, other binding documents, and NERC Reliability Standards. </w:t>
      </w:r>
    </w:p>
    <w:p w:rsidR="00B64928" w:rsidRPr="00BA54A5" w:rsidRDefault="00B64928" w:rsidP="00B64928">
      <w:pPr>
        <w:numPr>
          <w:ilvl w:val="0"/>
          <w:numId w:val="41"/>
        </w:numPr>
        <w:rPr>
          <w:szCs w:val="20"/>
        </w:rPr>
      </w:pPr>
      <w:r w:rsidRPr="00BA54A5">
        <w:rPr>
          <w:szCs w:val="20"/>
        </w:rPr>
        <w:t xml:space="preserve">ERCOT provides a test summary report to TAC and the Board outlining the successful testing processes.   </w:t>
      </w:r>
    </w:p>
    <w:p w:rsidR="00B64928" w:rsidRPr="00B07B37" w:rsidRDefault="00B64928" w:rsidP="00B64928">
      <w:pPr>
        <w:pStyle w:val="Heading1"/>
        <w:ind w:left="432" w:hanging="432"/>
        <w:rPr>
          <w:sz w:val="24"/>
        </w:rPr>
      </w:pPr>
      <w:r w:rsidRPr="00B07B37">
        <w:rPr>
          <w:sz w:val="24"/>
        </w:rPr>
        <w:t>Issues and Employed Workarounds</w:t>
      </w:r>
    </w:p>
    <w:p w:rsidR="00B64928" w:rsidRDefault="00B64928" w:rsidP="00B64928">
      <w:r>
        <w:t>The following types of issues were discovered and addressed during the 168-Hour test, the 168 hour testing report provides details and descriptions of each:</w:t>
      </w:r>
    </w:p>
    <w:p w:rsidR="00B64928" w:rsidRDefault="00B64928" w:rsidP="00B64928">
      <w:pPr>
        <w:numPr>
          <w:ilvl w:val="0"/>
          <w:numId w:val="48"/>
        </w:numPr>
      </w:pPr>
      <w:r w:rsidRPr="00B07B37">
        <w:t>MMS Server Issues</w:t>
      </w:r>
      <w:r>
        <w:t xml:space="preserve"> impacting </w:t>
      </w:r>
    </w:p>
    <w:p w:rsidR="00B64928" w:rsidRDefault="00B64928" w:rsidP="00B64928">
      <w:pPr>
        <w:numPr>
          <w:ilvl w:val="1"/>
          <w:numId w:val="48"/>
        </w:numPr>
      </w:pPr>
      <w:r>
        <w:t>SCED execution (9 missed intervals)</w:t>
      </w:r>
    </w:p>
    <w:p w:rsidR="00B64928" w:rsidRDefault="00B64928" w:rsidP="00B64928">
      <w:pPr>
        <w:numPr>
          <w:ilvl w:val="1"/>
          <w:numId w:val="48"/>
        </w:numPr>
      </w:pPr>
      <w:r>
        <w:t>Increased MMS execution times</w:t>
      </w:r>
    </w:p>
    <w:p w:rsidR="00B64928" w:rsidRPr="00B07B37" w:rsidRDefault="00B64928" w:rsidP="00B64928">
      <w:pPr>
        <w:numPr>
          <w:ilvl w:val="1"/>
          <w:numId w:val="48"/>
        </w:numPr>
      </w:pPr>
      <w:r>
        <w:t xml:space="preserve">HRUC delays </w:t>
      </w:r>
    </w:p>
    <w:p w:rsidR="00B64928" w:rsidRDefault="00B64928" w:rsidP="00B64928">
      <w:pPr>
        <w:numPr>
          <w:ilvl w:val="0"/>
          <w:numId w:val="48"/>
        </w:numPr>
      </w:pPr>
      <w:r>
        <w:t>MMS CIM Importer</w:t>
      </w:r>
    </w:p>
    <w:p w:rsidR="00B64928" w:rsidRDefault="00B64928" w:rsidP="00B64928">
      <w:pPr>
        <w:numPr>
          <w:ilvl w:val="1"/>
          <w:numId w:val="48"/>
        </w:numPr>
      </w:pPr>
      <w:r>
        <w:t>121 contingencies incorrectly modeled impacting DAM and RUC</w:t>
      </w:r>
    </w:p>
    <w:p w:rsidR="00B64928" w:rsidRDefault="00B64928" w:rsidP="00B64928">
      <w:pPr>
        <w:numPr>
          <w:ilvl w:val="0"/>
          <w:numId w:val="48"/>
        </w:numPr>
      </w:pPr>
      <w:r>
        <w:t>Contingency Issues</w:t>
      </w:r>
    </w:p>
    <w:p w:rsidR="00B64928" w:rsidRDefault="00B64928" w:rsidP="00B64928">
      <w:pPr>
        <w:numPr>
          <w:ilvl w:val="1"/>
          <w:numId w:val="48"/>
        </w:numPr>
      </w:pPr>
      <w:r>
        <w:t>4 contingencies disabled pending further investigation</w:t>
      </w:r>
    </w:p>
    <w:p w:rsidR="00B64928" w:rsidRDefault="00B64928" w:rsidP="00B64928">
      <w:pPr>
        <w:numPr>
          <w:ilvl w:val="0"/>
          <w:numId w:val="48"/>
        </w:numPr>
      </w:pPr>
      <w:r>
        <w:t>Benefits of Phase Shifter Transformers not reflected in DAM or RUC</w:t>
      </w:r>
    </w:p>
    <w:p w:rsidR="00B64928" w:rsidRDefault="00B64928" w:rsidP="00B64928">
      <w:pPr>
        <w:numPr>
          <w:ilvl w:val="1"/>
          <w:numId w:val="48"/>
        </w:numPr>
      </w:pPr>
      <w:r>
        <w:t>Invalid constraints in DAM and RUC solutions, resolution in place</w:t>
      </w:r>
    </w:p>
    <w:p w:rsidR="00B64928" w:rsidRDefault="00B64928" w:rsidP="00B64928">
      <w:pPr>
        <w:numPr>
          <w:ilvl w:val="0"/>
          <w:numId w:val="48"/>
        </w:numPr>
      </w:pPr>
      <w:r>
        <w:t>Notification “race conditions” caused notification(s) to be incorrectly routed (User Interface only) in rare circumstances</w:t>
      </w:r>
    </w:p>
    <w:p w:rsidR="00B64928" w:rsidRDefault="00B64928" w:rsidP="00B64928">
      <w:pPr>
        <w:numPr>
          <w:ilvl w:val="1"/>
          <w:numId w:val="48"/>
        </w:numPr>
      </w:pPr>
      <w:r>
        <w:t>Emergency code fix implemented</w:t>
      </w:r>
    </w:p>
    <w:p w:rsidR="00B64928" w:rsidRDefault="00B64928" w:rsidP="00B64928">
      <w:pPr>
        <w:numPr>
          <w:ilvl w:val="1"/>
          <w:numId w:val="48"/>
        </w:numPr>
      </w:pPr>
      <w:r>
        <w:t>Impact - 1 QSE received a notification intended for another QSE (no confidential data was divulged)</w:t>
      </w:r>
    </w:p>
    <w:p w:rsidR="00B64928" w:rsidRDefault="00B64928" w:rsidP="00B64928">
      <w:pPr>
        <w:numPr>
          <w:ilvl w:val="0"/>
          <w:numId w:val="48"/>
        </w:numPr>
      </w:pPr>
      <w:r w:rsidRPr="000C188D">
        <w:t>DRUC initially failed due to configuration / parameter data missing</w:t>
      </w:r>
    </w:p>
    <w:p w:rsidR="00B64928" w:rsidRDefault="00B64928" w:rsidP="00B64928">
      <w:pPr>
        <w:numPr>
          <w:ilvl w:val="1"/>
          <w:numId w:val="48"/>
        </w:numPr>
      </w:pPr>
      <w:r w:rsidRPr="000C188D">
        <w:t>Data was populated and DRUC ran as expected within allocated timelines</w:t>
      </w:r>
    </w:p>
    <w:p w:rsidR="00B64928" w:rsidRPr="000C188D" w:rsidRDefault="00B64928" w:rsidP="00B64928">
      <w:pPr>
        <w:numPr>
          <w:ilvl w:val="1"/>
          <w:numId w:val="48"/>
        </w:numPr>
      </w:pPr>
      <w:r>
        <w:t>Identified as an isolated incident related to fail over from the previous weekend.</w:t>
      </w:r>
    </w:p>
    <w:p w:rsidR="00B64928" w:rsidRDefault="00B64928" w:rsidP="00B64928">
      <w:pPr>
        <w:numPr>
          <w:ilvl w:val="1"/>
          <w:numId w:val="48"/>
        </w:numPr>
      </w:pPr>
      <w:r>
        <w:t>No market facing impact</w:t>
      </w:r>
    </w:p>
    <w:p w:rsidR="00B64928" w:rsidRDefault="00B64928" w:rsidP="00B64928">
      <w:pPr>
        <w:numPr>
          <w:ilvl w:val="0"/>
          <w:numId w:val="48"/>
        </w:numPr>
      </w:pPr>
      <w:r>
        <w:t>ERCOT Operator HRUC / DRUC de-selection process not appropriately eliminating units from solution consistently</w:t>
      </w:r>
    </w:p>
    <w:p w:rsidR="00B64928" w:rsidRDefault="00B64928" w:rsidP="00B64928">
      <w:pPr>
        <w:numPr>
          <w:ilvl w:val="1"/>
          <w:numId w:val="48"/>
        </w:numPr>
      </w:pPr>
      <w:r w:rsidRPr="000C188D">
        <w:t xml:space="preserve">interim, a work-around </w:t>
      </w:r>
      <w:r>
        <w:t>was enacted t</w:t>
      </w:r>
      <w:r w:rsidRPr="000C188D">
        <w:t>o manually de-select these units</w:t>
      </w:r>
      <w:r>
        <w:t xml:space="preserve"> from the database prior to approving the RUC solution</w:t>
      </w:r>
    </w:p>
    <w:p w:rsidR="00B64928" w:rsidRDefault="00B64928" w:rsidP="00B64928">
      <w:pPr>
        <w:numPr>
          <w:ilvl w:val="1"/>
          <w:numId w:val="48"/>
        </w:numPr>
      </w:pPr>
      <w:r w:rsidRPr="000C188D">
        <w:t>emergency code fix was put into place to resolve the issue</w:t>
      </w:r>
    </w:p>
    <w:p w:rsidR="00B64928" w:rsidRDefault="00B64928" w:rsidP="00B64928">
      <w:pPr>
        <w:numPr>
          <w:ilvl w:val="1"/>
          <w:numId w:val="48"/>
        </w:numPr>
      </w:pPr>
      <w:r>
        <w:t>No Market Facing impact</w:t>
      </w:r>
    </w:p>
    <w:p w:rsidR="00B64928" w:rsidRDefault="00B64928" w:rsidP="00B64928">
      <w:pPr>
        <w:numPr>
          <w:ilvl w:val="0"/>
          <w:numId w:val="48"/>
        </w:numPr>
      </w:pPr>
      <w:r>
        <w:t>HRUC maximizing or not completing in allocated timeframe</w:t>
      </w:r>
    </w:p>
    <w:p w:rsidR="00B64928" w:rsidRDefault="00B64928" w:rsidP="00B64928">
      <w:pPr>
        <w:numPr>
          <w:ilvl w:val="1"/>
          <w:numId w:val="48"/>
        </w:numPr>
      </w:pPr>
      <w:r>
        <w:t>Network model correction (see phase shifter issue above)</w:t>
      </w:r>
    </w:p>
    <w:p w:rsidR="00B64928" w:rsidRDefault="00B64928" w:rsidP="00B64928">
      <w:pPr>
        <w:numPr>
          <w:ilvl w:val="1"/>
          <w:numId w:val="48"/>
        </w:numPr>
      </w:pPr>
      <w:r>
        <w:t>Configuration setting in HRUC resolved many of the performance issues</w:t>
      </w:r>
    </w:p>
    <w:p w:rsidR="00B64928" w:rsidRDefault="00B64928" w:rsidP="00B64928">
      <w:pPr>
        <w:numPr>
          <w:ilvl w:val="1"/>
          <w:numId w:val="48"/>
        </w:numPr>
      </w:pPr>
      <w:r>
        <w:t>Remaining issues are related to COPs that are not accurately reflecting intra-day changes to resources operating statuses.</w:t>
      </w:r>
    </w:p>
    <w:p w:rsidR="00B64928" w:rsidRDefault="00B64928" w:rsidP="00B64928">
      <w:pPr>
        <w:numPr>
          <w:ilvl w:val="1"/>
          <w:numId w:val="48"/>
        </w:numPr>
      </w:pPr>
      <w:r>
        <w:t>Impact - HRUC was not published for impacted hours while operators investigated the issue(s).</w:t>
      </w:r>
    </w:p>
    <w:p w:rsidR="00B64928" w:rsidRDefault="00B64928" w:rsidP="00B64928">
      <w:pPr>
        <w:numPr>
          <w:ilvl w:val="0"/>
          <w:numId w:val="48"/>
        </w:numPr>
        <w:rPr>
          <w:bCs/>
        </w:rPr>
      </w:pPr>
      <w:r w:rsidRPr="000C188D">
        <w:rPr>
          <w:bCs/>
        </w:rPr>
        <w:t>RUC is misinterpreting NULL minimum start-up and minimum energy as $0.00</w:t>
      </w:r>
      <w:r>
        <w:rPr>
          <w:bCs/>
        </w:rPr>
        <w:t xml:space="preserve"> on the Three Part Supply Offer</w:t>
      </w:r>
    </w:p>
    <w:p w:rsidR="00B64928" w:rsidRDefault="00B64928" w:rsidP="00B64928">
      <w:pPr>
        <w:numPr>
          <w:ilvl w:val="1"/>
          <w:numId w:val="48"/>
        </w:numPr>
        <w:rPr>
          <w:bCs/>
        </w:rPr>
      </w:pPr>
      <w:r w:rsidRPr="000C188D">
        <w:rPr>
          <w:bCs/>
        </w:rPr>
        <w:t xml:space="preserve">Defect created </w:t>
      </w:r>
      <w:r>
        <w:rPr>
          <w:bCs/>
        </w:rPr>
        <w:t>with vendor</w:t>
      </w:r>
    </w:p>
    <w:p w:rsidR="00B64928" w:rsidRDefault="00B64928" w:rsidP="00B64928">
      <w:pPr>
        <w:numPr>
          <w:ilvl w:val="1"/>
          <w:numId w:val="48"/>
        </w:numPr>
        <w:rPr>
          <w:bCs/>
        </w:rPr>
      </w:pPr>
      <w:r>
        <w:rPr>
          <w:bCs/>
        </w:rPr>
        <w:t>Work around in place to review impacted resources during approval process of RUC solutions.  These resources (once confirmed) will be de-selected from the solution.</w:t>
      </w:r>
    </w:p>
    <w:p w:rsidR="00B64928" w:rsidRDefault="00B64928" w:rsidP="00B64928">
      <w:pPr>
        <w:numPr>
          <w:ilvl w:val="1"/>
          <w:numId w:val="48"/>
        </w:numPr>
        <w:rPr>
          <w:bCs/>
        </w:rPr>
      </w:pPr>
      <w:r>
        <w:rPr>
          <w:bCs/>
        </w:rPr>
        <w:t>Impact - Misinterpretation of the null values prevented a more appropriate resource from being recommended by the RUC process.</w:t>
      </w:r>
    </w:p>
    <w:p w:rsidR="00B64928" w:rsidRDefault="00B64928" w:rsidP="00B64928">
      <w:pPr>
        <w:numPr>
          <w:ilvl w:val="0"/>
          <w:numId w:val="48"/>
        </w:numPr>
        <w:rPr>
          <w:bCs/>
        </w:rPr>
      </w:pPr>
      <w:r w:rsidRPr="00780F8C">
        <w:rPr>
          <w:bCs/>
        </w:rPr>
        <w:t xml:space="preserve">Duplicate DAM invoices for Operating Day 9/10/2010.  </w:t>
      </w:r>
    </w:p>
    <w:p w:rsidR="00B64928" w:rsidRDefault="00B64928" w:rsidP="00B64928">
      <w:pPr>
        <w:numPr>
          <w:ilvl w:val="1"/>
          <w:numId w:val="48"/>
        </w:numPr>
        <w:rPr>
          <w:bCs/>
        </w:rPr>
      </w:pPr>
      <w:r w:rsidRPr="00780F8C">
        <w:rPr>
          <w:bCs/>
        </w:rPr>
        <w:t>Root cause was human error</w:t>
      </w:r>
    </w:p>
    <w:p w:rsidR="00B64928" w:rsidRDefault="00B64928" w:rsidP="00B64928">
      <w:pPr>
        <w:numPr>
          <w:ilvl w:val="1"/>
          <w:numId w:val="48"/>
        </w:numPr>
        <w:rPr>
          <w:bCs/>
        </w:rPr>
      </w:pPr>
      <w:r w:rsidRPr="00780F8C">
        <w:rPr>
          <w:bCs/>
        </w:rPr>
        <w:t xml:space="preserve">Processes </w:t>
      </w:r>
      <w:r>
        <w:rPr>
          <w:bCs/>
        </w:rPr>
        <w:t>will be</w:t>
      </w:r>
      <w:r w:rsidRPr="00780F8C">
        <w:rPr>
          <w:bCs/>
        </w:rPr>
        <w:t xml:space="preserve"> reviewed to prevent going forward.</w:t>
      </w:r>
    </w:p>
    <w:p w:rsidR="00B64928" w:rsidRPr="00780F8C" w:rsidRDefault="00B64928" w:rsidP="00B64928">
      <w:pPr>
        <w:numPr>
          <w:ilvl w:val="1"/>
          <w:numId w:val="48"/>
        </w:numPr>
      </w:pPr>
      <w:r>
        <w:rPr>
          <w:bCs/>
        </w:rPr>
        <w:t>Impact - Duplicate statements received by MPs for 1 operating day.</w:t>
      </w:r>
    </w:p>
    <w:p w:rsidR="00B64928" w:rsidRDefault="00B64928" w:rsidP="00B64928"/>
    <w:p w:rsidR="005C0C34" w:rsidRPr="00464740" w:rsidRDefault="005C0C34" w:rsidP="00B64928"/>
    <w:p w:rsidR="00B64928" w:rsidRPr="000874A1" w:rsidRDefault="00B64928" w:rsidP="00B64928">
      <w:pPr>
        <w:pStyle w:val="Heading1"/>
        <w:ind w:left="432" w:hanging="432"/>
        <w:rPr>
          <w:sz w:val="24"/>
        </w:rPr>
      </w:pPr>
      <w:r w:rsidRPr="000874A1">
        <w:rPr>
          <w:sz w:val="24"/>
        </w:rPr>
        <w:t>168-Hour Test Evaluation Criteria</w:t>
      </w:r>
    </w:p>
    <w:tbl>
      <w:tblPr>
        <w:tblW w:w="981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8"/>
        <w:gridCol w:w="5022"/>
      </w:tblGrid>
      <w:tr w:rsidR="00B64928" w:rsidRPr="000874A1" w:rsidTr="00B06C50">
        <w:tc>
          <w:tcPr>
            <w:tcW w:w="4788" w:type="dxa"/>
            <w:shd w:val="clear" w:color="auto" w:fill="BFBFBF" w:themeFill="background1" w:themeFillShade="BF"/>
          </w:tcPr>
          <w:p w:rsidR="00B64928" w:rsidRPr="000874A1" w:rsidRDefault="00B64928" w:rsidP="00B06C50">
            <w:pPr>
              <w:rPr>
                <w:b/>
              </w:rPr>
            </w:pPr>
            <w:r w:rsidRPr="000874A1">
              <w:rPr>
                <w:b/>
              </w:rPr>
              <w:t>Exit Criteria</w:t>
            </w:r>
          </w:p>
        </w:tc>
        <w:tc>
          <w:tcPr>
            <w:tcW w:w="5022" w:type="dxa"/>
            <w:shd w:val="clear" w:color="auto" w:fill="BFBFBF" w:themeFill="background1" w:themeFillShade="BF"/>
          </w:tcPr>
          <w:p w:rsidR="00B64928" w:rsidRPr="000874A1" w:rsidRDefault="00B64928" w:rsidP="00B06C50">
            <w:pPr>
              <w:rPr>
                <w:b/>
              </w:rPr>
            </w:pPr>
            <w:r w:rsidRPr="000874A1">
              <w:rPr>
                <w:b/>
              </w:rPr>
              <w:t>Evaluation</w:t>
            </w:r>
          </w:p>
        </w:tc>
      </w:tr>
      <w:tr w:rsidR="00B64928" w:rsidRPr="000874A1" w:rsidTr="00B06C50">
        <w:tc>
          <w:tcPr>
            <w:tcW w:w="4788" w:type="dxa"/>
          </w:tcPr>
          <w:p w:rsidR="00B64928" w:rsidRPr="000874A1" w:rsidRDefault="00B64928" w:rsidP="00B06C50">
            <w:r w:rsidRPr="000874A1">
              <w:rPr>
                <w:sz w:val="20"/>
                <w:szCs w:val="20"/>
              </w:rPr>
              <w:t>Validate ERCOT and Market Participants have the proper resources and expertise to manage a Nodal system for 7 days.  This will be measured by the successful adherence to internal ERCOT procedures during the 168-Hour test to be validated by the ERCOT Training Department during the test and evidenced to the market within a report.  Market Participant’s Nodal Accountable Executive will self attest to their criterion.</w:t>
            </w:r>
          </w:p>
        </w:tc>
        <w:tc>
          <w:tcPr>
            <w:tcW w:w="5022" w:type="dxa"/>
          </w:tcPr>
          <w:p w:rsidR="00B64928" w:rsidRPr="000874A1" w:rsidRDefault="00B64928" w:rsidP="00B06C50">
            <w:r w:rsidRPr="000874A1">
              <w:rPr>
                <w:b/>
                <w:color w:val="4F81BD"/>
                <w:sz w:val="20"/>
                <w:szCs w:val="20"/>
              </w:rPr>
              <w:t xml:space="preserve">In the beginning of the 168 hour test, some of the HRUC executions were completed only moments before the deadline for approval.  In trying to meet the approval deadline several were approved without complete review.  This was soon corrected and approvals were made only after a complete review.  ERCOT requests that the attestations be sent to </w:t>
            </w:r>
            <w:hyperlink r:id="rId30" w:history="1">
              <w:r w:rsidRPr="000874A1">
                <w:rPr>
                  <w:rStyle w:val="Hyperlink"/>
                  <w:b/>
                  <w:color w:val="4F81BD"/>
                  <w:sz w:val="20"/>
                  <w:szCs w:val="20"/>
                </w:rPr>
                <w:t>MarketTrials@ERCOT.com</w:t>
              </w:r>
            </w:hyperlink>
            <w:r w:rsidRPr="000874A1">
              <w:rPr>
                <w:b/>
                <w:color w:val="4F81BD"/>
                <w:sz w:val="20"/>
                <w:szCs w:val="20"/>
              </w:rPr>
              <w:t xml:space="preserve"> by COB Monday 9-30-10</w:t>
            </w:r>
          </w:p>
        </w:tc>
      </w:tr>
      <w:tr w:rsidR="00B64928" w:rsidRPr="000874A1" w:rsidTr="00B06C50">
        <w:tc>
          <w:tcPr>
            <w:tcW w:w="4788" w:type="dxa"/>
          </w:tcPr>
          <w:p w:rsidR="00B64928" w:rsidRPr="000874A1" w:rsidRDefault="00B64928" w:rsidP="00B06C50">
            <w:pPr>
              <w:rPr>
                <w:sz w:val="20"/>
                <w:szCs w:val="20"/>
              </w:rPr>
            </w:pPr>
            <w:r w:rsidRPr="000874A1">
              <w:rPr>
                <w:sz w:val="20"/>
                <w:szCs w:val="20"/>
              </w:rPr>
              <w:t>Credit – monitor credit exposures, create credit reports and accurately reflect each market participant’s credit position based on their activity during the 168-Hour test.</w:t>
            </w:r>
          </w:p>
        </w:tc>
        <w:tc>
          <w:tcPr>
            <w:tcW w:w="5022" w:type="dxa"/>
          </w:tcPr>
          <w:p w:rsidR="00B64928" w:rsidRPr="000874A1" w:rsidRDefault="00B64928" w:rsidP="00B06C50">
            <w:pPr>
              <w:rPr>
                <w:b/>
                <w:color w:val="4F81BD"/>
                <w:sz w:val="20"/>
                <w:szCs w:val="20"/>
              </w:rPr>
            </w:pPr>
            <w:r w:rsidRPr="000874A1">
              <w:rPr>
                <w:b/>
                <w:color w:val="4F81BD"/>
                <w:sz w:val="20"/>
                <w:szCs w:val="20"/>
              </w:rPr>
              <w:t>All were completed as required.</w:t>
            </w:r>
          </w:p>
        </w:tc>
      </w:tr>
      <w:tr w:rsidR="00B64928" w:rsidRPr="000874A1" w:rsidTr="00B06C50">
        <w:tc>
          <w:tcPr>
            <w:tcW w:w="4788" w:type="dxa"/>
          </w:tcPr>
          <w:p w:rsidR="00B64928" w:rsidRPr="000874A1" w:rsidRDefault="00B64928" w:rsidP="00B06C50">
            <w:pPr>
              <w:rPr>
                <w:sz w:val="20"/>
                <w:szCs w:val="20"/>
              </w:rPr>
            </w:pPr>
            <w:r w:rsidRPr="000874A1">
              <w:rPr>
                <w:sz w:val="20"/>
                <w:szCs w:val="20"/>
              </w:rPr>
              <w:t>Validate data model accuracy between all systems including integration of the upstream NMMS system with downstream systems (e.g. DAM, MMS, EMS and CRR).  This will be measured by existing ERCOT procedures.  All issues observed regarding inaccurate modeling during the 168-Hour test will be reported on by ERCOT to the ERCOT Board, Independent Market Monitor, and the related Market Participant forums (NATF and TAC) as to the problem found, root cause of the error in the first place, and what process changes are being implemented to ensure that similar model accuracy issues do not reoccur going forward.  ERCOT shall attest to the data model accuracy in and between all systems as a result of TSP and Resource Entity data passing the ERCOT validation rules.</w:t>
            </w:r>
          </w:p>
        </w:tc>
        <w:tc>
          <w:tcPr>
            <w:tcW w:w="5022" w:type="dxa"/>
          </w:tcPr>
          <w:p w:rsidR="00B64928" w:rsidRPr="000874A1" w:rsidRDefault="00B64928" w:rsidP="00B06C50">
            <w:pPr>
              <w:numPr>
                <w:ilvl w:val="1"/>
                <w:numId w:val="41"/>
              </w:numPr>
              <w:ind w:left="342"/>
              <w:rPr>
                <w:b/>
                <w:color w:val="4F81BD"/>
                <w:sz w:val="20"/>
                <w:szCs w:val="20"/>
              </w:rPr>
            </w:pPr>
            <w:r w:rsidRPr="000874A1">
              <w:rPr>
                <w:b/>
                <w:color w:val="4F81BD"/>
                <w:sz w:val="20"/>
                <w:szCs w:val="20"/>
              </w:rPr>
              <w:t>Contingencies that do not consider re-closers</w:t>
            </w:r>
          </w:p>
          <w:p w:rsidR="00B64928" w:rsidRPr="000874A1" w:rsidRDefault="00B64928" w:rsidP="00B06C50">
            <w:pPr>
              <w:ind w:left="342"/>
              <w:rPr>
                <w:b/>
                <w:color w:val="4F81BD"/>
                <w:sz w:val="20"/>
                <w:szCs w:val="20"/>
              </w:rPr>
            </w:pPr>
            <w:r w:rsidRPr="000874A1">
              <w:rPr>
                <w:b/>
                <w:color w:val="4F81BD"/>
                <w:sz w:val="20"/>
                <w:szCs w:val="20"/>
              </w:rPr>
              <w:t xml:space="preserve">Known impacted contingencies have been sent to TSPs to confirm contingency definition. Target date for resolution = 10-15-10 </w:t>
            </w:r>
          </w:p>
          <w:p w:rsidR="00B64928" w:rsidRPr="000874A1" w:rsidRDefault="00B64928" w:rsidP="00B06C50">
            <w:pPr>
              <w:numPr>
                <w:ilvl w:val="1"/>
                <w:numId w:val="41"/>
              </w:numPr>
              <w:ind w:left="342"/>
              <w:rPr>
                <w:b/>
                <w:color w:val="4F81BD"/>
                <w:sz w:val="20"/>
                <w:szCs w:val="20"/>
              </w:rPr>
            </w:pPr>
            <w:r w:rsidRPr="000874A1">
              <w:rPr>
                <w:b/>
                <w:color w:val="4F81BD"/>
                <w:sz w:val="20"/>
                <w:szCs w:val="20"/>
              </w:rPr>
              <w:t>MMS CIM importer issue with contingencies with series devices.</w:t>
            </w:r>
          </w:p>
          <w:p w:rsidR="00B64928" w:rsidRPr="000874A1" w:rsidRDefault="00B64928" w:rsidP="00B06C50">
            <w:pPr>
              <w:ind w:left="342"/>
              <w:rPr>
                <w:b/>
                <w:color w:val="4F81BD"/>
                <w:sz w:val="20"/>
                <w:szCs w:val="20"/>
              </w:rPr>
            </w:pPr>
            <w:r w:rsidRPr="000874A1">
              <w:rPr>
                <w:b/>
                <w:color w:val="4F81BD"/>
                <w:sz w:val="20"/>
                <w:szCs w:val="20"/>
              </w:rPr>
              <w:t>This impacted 121 of 2500 contingencies.  They were manually fixed within 2 days.  Long term fix from vendor, but manual workaround in place.</w:t>
            </w:r>
          </w:p>
          <w:p w:rsidR="00B64928" w:rsidRPr="000874A1" w:rsidRDefault="00B64928" w:rsidP="00B06C50">
            <w:pPr>
              <w:numPr>
                <w:ilvl w:val="1"/>
                <w:numId w:val="41"/>
              </w:numPr>
              <w:ind w:left="342"/>
              <w:rPr>
                <w:b/>
                <w:color w:val="4F81BD"/>
                <w:sz w:val="20"/>
                <w:szCs w:val="20"/>
              </w:rPr>
            </w:pPr>
            <w:r w:rsidRPr="000874A1">
              <w:rPr>
                <w:b/>
                <w:color w:val="4F81BD"/>
                <w:sz w:val="20"/>
                <w:szCs w:val="20"/>
              </w:rPr>
              <w:t>Consideration of Phase Shifter Transformers in DAM and RUC</w:t>
            </w:r>
          </w:p>
          <w:p w:rsidR="00B64928" w:rsidRPr="000874A1" w:rsidRDefault="00B64928" w:rsidP="00B06C50">
            <w:pPr>
              <w:ind w:left="342"/>
              <w:rPr>
                <w:b/>
                <w:color w:val="4F81BD"/>
                <w:sz w:val="20"/>
                <w:szCs w:val="20"/>
              </w:rPr>
            </w:pPr>
            <w:r w:rsidRPr="000874A1">
              <w:rPr>
                <w:b/>
                <w:color w:val="4F81BD"/>
                <w:sz w:val="20"/>
                <w:szCs w:val="20"/>
              </w:rPr>
              <w:t>Phase Shifting Transformers have limitation of 1 setting per day.  Shortly after the start of the 168 hour test a manual workaround was put in place for testing to set “monitor-only” impacted equipment to limit constraint impacts.</w:t>
            </w:r>
          </w:p>
          <w:p w:rsidR="00B64928" w:rsidRPr="000874A1" w:rsidRDefault="00B64928" w:rsidP="00B06C50">
            <w:pPr>
              <w:ind w:left="342"/>
              <w:rPr>
                <w:b/>
                <w:color w:val="4F81BD"/>
                <w:sz w:val="20"/>
                <w:szCs w:val="20"/>
              </w:rPr>
            </w:pPr>
            <w:r w:rsidRPr="000874A1">
              <w:rPr>
                <w:b/>
                <w:color w:val="4F81BD"/>
                <w:sz w:val="20"/>
                <w:szCs w:val="20"/>
              </w:rPr>
              <w:t>Binding constraints on Generation Step Up transformers are under review.</w:t>
            </w:r>
          </w:p>
        </w:tc>
      </w:tr>
      <w:tr w:rsidR="00B64928" w:rsidRPr="000874A1" w:rsidTr="00B06C50">
        <w:tc>
          <w:tcPr>
            <w:tcW w:w="4788" w:type="dxa"/>
          </w:tcPr>
          <w:p w:rsidR="00B64928" w:rsidRPr="000874A1" w:rsidRDefault="00B64928" w:rsidP="00B06C50">
            <w:pPr>
              <w:rPr>
                <w:sz w:val="20"/>
                <w:szCs w:val="20"/>
              </w:rPr>
            </w:pPr>
            <w:r w:rsidRPr="000874A1">
              <w:rPr>
                <w:sz w:val="20"/>
                <w:szCs w:val="20"/>
              </w:rPr>
              <w:t>Execute DAM, DRUC, HRUC and WRUC for 7 days within timelines set by Nodal Protocols.  If any activities fall outside of expected timelines, procedures for handling such incident must be executed by ERCOT personnel in adherence with Nodal Protocols and internal ERCOT procedures.</w:t>
            </w:r>
          </w:p>
        </w:tc>
        <w:tc>
          <w:tcPr>
            <w:tcW w:w="5022" w:type="dxa"/>
          </w:tcPr>
          <w:p w:rsidR="00B64928" w:rsidRPr="000874A1" w:rsidRDefault="00B64928" w:rsidP="00B06C50">
            <w:pPr>
              <w:rPr>
                <w:b/>
                <w:color w:val="4F81BD"/>
                <w:sz w:val="20"/>
                <w:szCs w:val="20"/>
              </w:rPr>
            </w:pPr>
            <w:r w:rsidRPr="000874A1">
              <w:rPr>
                <w:b/>
                <w:color w:val="4F81BD"/>
                <w:sz w:val="20"/>
                <w:szCs w:val="20"/>
              </w:rPr>
              <w:t>All DAM publishing were within Protocol timelines except for one which was 8 minutes late.  The one that was late was due to MMS server issues (see issues review sections in this document).  All DRUC executions were completed on time.  WRUC was run several times but for a study period less than 7 days (due to COP issues).  HRUC performance at times had issues. These issues included low quality COP issues.  Additionally there were issues with MMS Server that impacted HRUC completion times.</w:t>
            </w:r>
          </w:p>
        </w:tc>
      </w:tr>
      <w:tr w:rsidR="00B64928" w:rsidRPr="000874A1" w:rsidTr="00B06C50">
        <w:tc>
          <w:tcPr>
            <w:tcW w:w="4788" w:type="dxa"/>
          </w:tcPr>
          <w:p w:rsidR="00B64928" w:rsidRPr="000874A1" w:rsidRDefault="00B64928" w:rsidP="00B06C50">
            <w:pPr>
              <w:rPr>
                <w:sz w:val="20"/>
                <w:szCs w:val="20"/>
              </w:rPr>
            </w:pPr>
            <w:r w:rsidRPr="000874A1">
              <w:rPr>
                <w:sz w:val="20"/>
                <w:szCs w:val="20"/>
              </w:rPr>
              <w:t>Verify RT Operators can maintain system frequency to scheduled frequency, maintain ancillary obligations and resolve constraints during the period in which ERCOT will be performing Full System Market and Reliability tests during the 168-Hour Test.</w:t>
            </w:r>
          </w:p>
        </w:tc>
        <w:tc>
          <w:tcPr>
            <w:tcW w:w="5022" w:type="dxa"/>
          </w:tcPr>
          <w:p w:rsidR="00B64928" w:rsidRPr="000874A1" w:rsidRDefault="00B64928" w:rsidP="00B06C50">
            <w:pPr>
              <w:rPr>
                <w:b/>
                <w:color w:val="4F81BD"/>
                <w:sz w:val="20"/>
                <w:szCs w:val="20"/>
              </w:rPr>
            </w:pPr>
            <w:r w:rsidRPr="000874A1">
              <w:rPr>
                <w:b/>
                <w:color w:val="4F81BD"/>
                <w:sz w:val="20"/>
                <w:szCs w:val="20"/>
              </w:rPr>
              <w:t>NERC standards were exceeded and ERCOT expectations were met.</w:t>
            </w:r>
          </w:p>
        </w:tc>
      </w:tr>
      <w:tr w:rsidR="00B64928" w:rsidRPr="000874A1" w:rsidTr="00B06C50">
        <w:tc>
          <w:tcPr>
            <w:tcW w:w="4788" w:type="dxa"/>
          </w:tcPr>
          <w:p w:rsidR="00B64928" w:rsidRPr="000874A1" w:rsidRDefault="00B64928" w:rsidP="00B06C50">
            <w:pPr>
              <w:rPr>
                <w:sz w:val="20"/>
                <w:szCs w:val="20"/>
              </w:rPr>
            </w:pPr>
            <w:r w:rsidRPr="000874A1">
              <w:rPr>
                <w:sz w:val="20"/>
                <w:szCs w:val="20"/>
              </w:rPr>
              <w:t>Validate ERCOT can effectively and accurately manage all constraints in both DAM and RT (i.e. not constrain on invalid contingencies or inaccurate line ratings) and system will utilize full list of competitive constraints.</w:t>
            </w:r>
          </w:p>
        </w:tc>
        <w:tc>
          <w:tcPr>
            <w:tcW w:w="5022" w:type="dxa"/>
          </w:tcPr>
          <w:p w:rsidR="00B64928" w:rsidRPr="000874A1" w:rsidRDefault="00B64928" w:rsidP="00B06C50">
            <w:pPr>
              <w:rPr>
                <w:b/>
                <w:color w:val="4F81BD"/>
                <w:sz w:val="20"/>
                <w:szCs w:val="20"/>
              </w:rPr>
            </w:pPr>
            <w:r w:rsidRPr="000874A1">
              <w:rPr>
                <w:b/>
                <w:color w:val="4F81BD"/>
                <w:sz w:val="20"/>
                <w:szCs w:val="20"/>
              </w:rPr>
              <w:t>Per protocols, the zonal CSCs and CREs were used as the competitive constraints and posted.</w:t>
            </w:r>
            <w:r w:rsidRPr="000874A1">
              <w:rPr>
                <w:color w:val="4F81BD"/>
                <w:sz w:val="20"/>
                <w:szCs w:val="20"/>
              </w:rPr>
              <w:t xml:space="preserve">  </w:t>
            </w:r>
            <w:r w:rsidRPr="000874A1">
              <w:rPr>
                <w:b/>
                <w:color w:val="4F81BD"/>
                <w:sz w:val="20"/>
                <w:szCs w:val="20"/>
              </w:rPr>
              <w:t>There were no inaccurate line ratings discovered during the test.  In DAM, 121 contingencies were removed as discussed above.</w:t>
            </w:r>
          </w:p>
        </w:tc>
      </w:tr>
      <w:tr w:rsidR="00B64928" w:rsidRPr="000874A1" w:rsidTr="00B06C50">
        <w:tc>
          <w:tcPr>
            <w:tcW w:w="4788" w:type="dxa"/>
          </w:tcPr>
          <w:p w:rsidR="00B64928" w:rsidRPr="000874A1" w:rsidRDefault="00B64928" w:rsidP="00B06C50">
            <w:pPr>
              <w:rPr>
                <w:sz w:val="20"/>
                <w:szCs w:val="20"/>
              </w:rPr>
            </w:pPr>
            <w:r w:rsidRPr="000874A1">
              <w:rPr>
                <w:sz w:val="20"/>
                <w:szCs w:val="20"/>
              </w:rPr>
              <w:t>Validate that ERCOT can execute and manage all SPS, RAPs, PCAPs, MPs, and TOAPs to control congestion in the DAM, DRUC, HRUC, and RT as appropriate.</w:t>
            </w:r>
          </w:p>
        </w:tc>
        <w:tc>
          <w:tcPr>
            <w:tcW w:w="5022" w:type="dxa"/>
          </w:tcPr>
          <w:p w:rsidR="00B64928" w:rsidRPr="000874A1" w:rsidRDefault="00B64928" w:rsidP="00B06C50">
            <w:pPr>
              <w:rPr>
                <w:b/>
                <w:color w:val="4F81BD"/>
                <w:sz w:val="20"/>
                <w:szCs w:val="20"/>
              </w:rPr>
            </w:pPr>
            <w:r w:rsidRPr="000874A1">
              <w:rPr>
                <w:b/>
                <w:color w:val="4F81BD"/>
                <w:sz w:val="20"/>
                <w:szCs w:val="20"/>
              </w:rPr>
              <w:t>During the 168 hour test the generic constraint studies did not predict activation of PCAPs MPs and TOAPs.  ERCOT is reviewing its procedures to determine why the PCAPs which appeared in RT were not predicted two days ahead.</w:t>
            </w:r>
          </w:p>
        </w:tc>
      </w:tr>
      <w:tr w:rsidR="00B64928" w:rsidRPr="000874A1" w:rsidTr="00B06C50">
        <w:tc>
          <w:tcPr>
            <w:tcW w:w="4788" w:type="dxa"/>
          </w:tcPr>
          <w:p w:rsidR="00B64928" w:rsidRPr="000874A1" w:rsidRDefault="00B64928" w:rsidP="00B06C50">
            <w:pPr>
              <w:rPr>
                <w:sz w:val="20"/>
                <w:szCs w:val="20"/>
              </w:rPr>
            </w:pPr>
            <w:r w:rsidRPr="000874A1">
              <w:rPr>
                <w:sz w:val="20"/>
                <w:szCs w:val="20"/>
              </w:rPr>
              <w:t>Validate that ERCOT is accurately reflecting all congestion mitigation measures (SPS, RAPs) in DAM.</w:t>
            </w:r>
          </w:p>
        </w:tc>
        <w:tc>
          <w:tcPr>
            <w:tcW w:w="5022" w:type="dxa"/>
          </w:tcPr>
          <w:p w:rsidR="00B64928" w:rsidRPr="000874A1" w:rsidRDefault="00B64928" w:rsidP="00B06C50">
            <w:pPr>
              <w:rPr>
                <w:b/>
                <w:color w:val="4F81BD"/>
                <w:sz w:val="20"/>
                <w:szCs w:val="20"/>
              </w:rPr>
            </w:pPr>
            <w:r w:rsidRPr="000874A1">
              <w:rPr>
                <w:b/>
                <w:color w:val="4F81BD"/>
                <w:sz w:val="20"/>
                <w:szCs w:val="20"/>
              </w:rPr>
              <w:t>SPS’s and RAPs were properly modeled and managed.</w:t>
            </w:r>
          </w:p>
        </w:tc>
      </w:tr>
      <w:tr w:rsidR="00B64928" w:rsidRPr="000874A1" w:rsidTr="00B06C50">
        <w:tc>
          <w:tcPr>
            <w:tcW w:w="4788" w:type="dxa"/>
          </w:tcPr>
          <w:p w:rsidR="00B64928" w:rsidRPr="000874A1" w:rsidRDefault="00B64928" w:rsidP="00B06C50">
            <w:pPr>
              <w:rPr>
                <w:sz w:val="20"/>
                <w:szCs w:val="20"/>
              </w:rPr>
            </w:pPr>
            <w:r w:rsidRPr="000874A1">
              <w:rPr>
                <w:sz w:val="20"/>
                <w:szCs w:val="20"/>
              </w:rPr>
              <w:t>The rolling CPS1 one minute average score must equal or exceed 100% during the Full System Market and Reliability test period.  The target minimum is 125.</w:t>
            </w:r>
          </w:p>
          <w:p w:rsidR="00B64928" w:rsidRPr="000874A1" w:rsidRDefault="00B64928" w:rsidP="00B06C50">
            <w:pPr>
              <w:ind w:left="720"/>
              <w:rPr>
                <w:sz w:val="20"/>
                <w:szCs w:val="20"/>
              </w:rPr>
            </w:pPr>
            <w:r w:rsidRPr="000874A1">
              <w:rPr>
                <w:sz w:val="20"/>
                <w:szCs w:val="20"/>
              </w:rPr>
              <w:t>Note that the CPS1 average will not take into account the two one-hour periods when ERCOT is transitioning to Nodal and then back to Zonal and any periods in which ERCOT must deploy RRS in response to system contingencies.</w:t>
            </w:r>
          </w:p>
        </w:tc>
        <w:tc>
          <w:tcPr>
            <w:tcW w:w="5022" w:type="dxa"/>
          </w:tcPr>
          <w:p w:rsidR="00B64928" w:rsidRPr="000874A1" w:rsidRDefault="00B64928" w:rsidP="00B06C50">
            <w:pPr>
              <w:rPr>
                <w:b/>
                <w:color w:val="4F81BD"/>
                <w:sz w:val="20"/>
                <w:szCs w:val="20"/>
              </w:rPr>
            </w:pPr>
            <w:r w:rsidRPr="000874A1">
              <w:rPr>
                <w:b/>
                <w:color w:val="4F81BD"/>
                <w:sz w:val="20"/>
                <w:szCs w:val="20"/>
              </w:rPr>
              <w:t>The hourly averaged CPS1 score ranged from 103 to 193.  The average for all hours with Resources on full Nodal control was 156.</w:t>
            </w:r>
          </w:p>
        </w:tc>
      </w:tr>
      <w:tr w:rsidR="00B64928" w:rsidRPr="000874A1" w:rsidTr="00B06C50">
        <w:tc>
          <w:tcPr>
            <w:tcW w:w="4788" w:type="dxa"/>
          </w:tcPr>
          <w:p w:rsidR="00B64928" w:rsidRPr="000874A1" w:rsidRDefault="00B64928" w:rsidP="00B06C50">
            <w:pPr>
              <w:rPr>
                <w:sz w:val="20"/>
                <w:szCs w:val="20"/>
              </w:rPr>
            </w:pPr>
            <w:r w:rsidRPr="000874A1">
              <w:rPr>
                <w:sz w:val="20"/>
                <w:szCs w:val="20"/>
              </w:rPr>
              <w:t>Zonal Commercially Significant Constraints (CSCs) and Closely Related Elements (CREs). managed below thermal limits.</w:t>
            </w:r>
          </w:p>
        </w:tc>
        <w:tc>
          <w:tcPr>
            <w:tcW w:w="5022" w:type="dxa"/>
          </w:tcPr>
          <w:p w:rsidR="00B64928" w:rsidRPr="000874A1" w:rsidRDefault="00B64928" w:rsidP="00B06C50">
            <w:pPr>
              <w:rPr>
                <w:b/>
                <w:color w:val="4F81BD"/>
                <w:sz w:val="20"/>
                <w:szCs w:val="20"/>
              </w:rPr>
            </w:pPr>
            <w:r w:rsidRPr="000874A1">
              <w:rPr>
                <w:b/>
                <w:color w:val="4F81BD"/>
                <w:sz w:val="20"/>
                <w:szCs w:val="20"/>
              </w:rPr>
              <w:t>All were managed below thermal limits.</w:t>
            </w:r>
          </w:p>
        </w:tc>
      </w:tr>
      <w:tr w:rsidR="00B64928" w:rsidRPr="000874A1" w:rsidTr="00B06C50">
        <w:tc>
          <w:tcPr>
            <w:tcW w:w="4788" w:type="dxa"/>
          </w:tcPr>
          <w:p w:rsidR="00B64928" w:rsidRPr="000874A1" w:rsidRDefault="00B64928" w:rsidP="00B06C50">
            <w:pPr>
              <w:rPr>
                <w:sz w:val="20"/>
                <w:szCs w:val="20"/>
              </w:rPr>
            </w:pPr>
            <w:r w:rsidRPr="000874A1">
              <w:rPr>
                <w:sz w:val="20"/>
                <w:szCs w:val="20"/>
              </w:rPr>
              <w:t>Local Congestion managed below thermal limits.</w:t>
            </w:r>
          </w:p>
        </w:tc>
        <w:tc>
          <w:tcPr>
            <w:tcW w:w="5022" w:type="dxa"/>
          </w:tcPr>
          <w:p w:rsidR="00B64928" w:rsidRPr="000874A1" w:rsidRDefault="00B64928" w:rsidP="00B06C50">
            <w:pPr>
              <w:rPr>
                <w:b/>
                <w:color w:val="4F81BD"/>
                <w:sz w:val="20"/>
                <w:szCs w:val="20"/>
              </w:rPr>
            </w:pPr>
            <w:r w:rsidRPr="000874A1">
              <w:rPr>
                <w:b/>
                <w:color w:val="4F81BD"/>
                <w:sz w:val="20"/>
                <w:szCs w:val="20"/>
              </w:rPr>
              <w:t>ERCOT manages congestion dispatching generation to resolve post contingency overloads, i.e. remain N-1 secure.  ERCOT does not remain under N-1 flow limits 100% of the time.  During the 48 hour LFC test ERCOT managed 17 unique contingency-overload constraints.  During the 48 hour LFC test ERCOT managed congestion below thermal limits with the exception of one period during which one constraint remained over its post-contingency flow limit due to insufficient generation dispatch room.  This occurred over peak hours and remained until a forced outage was restored.</w:t>
            </w:r>
          </w:p>
        </w:tc>
      </w:tr>
      <w:tr w:rsidR="00B64928" w:rsidRPr="000874A1" w:rsidTr="00B06C50">
        <w:tc>
          <w:tcPr>
            <w:tcW w:w="4788" w:type="dxa"/>
          </w:tcPr>
          <w:p w:rsidR="00B64928" w:rsidRPr="000874A1" w:rsidRDefault="00B64928" w:rsidP="00B06C50">
            <w:pPr>
              <w:rPr>
                <w:sz w:val="20"/>
                <w:szCs w:val="20"/>
              </w:rPr>
            </w:pPr>
            <w:r w:rsidRPr="000874A1">
              <w:rPr>
                <w:sz w:val="20"/>
                <w:szCs w:val="20"/>
              </w:rPr>
              <w:t>Stability limits managed below transfer limits.</w:t>
            </w:r>
          </w:p>
        </w:tc>
        <w:tc>
          <w:tcPr>
            <w:tcW w:w="5022" w:type="dxa"/>
          </w:tcPr>
          <w:p w:rsidR="00B64928" w:rsidRPr="000874A1" w:rsidRDefault="00B64928" w:rsidP="00B06C50">
            <w:pPr>
              <w:rPr>
                <w:b/>
                <w:color w:val="4F81BD"/>
                <w:sz w:val="20"/>
                <w:szCs w:val="20"/>
              </w:rPr>
            </w:pPr>
            <w:r w:rsidRPr="000874A1">
              <w:rPr>
                <w:b/>
                <w:color w:val="4F81BD"/>
                <w:sz w:val="20"/>
                <w:szCs w:val="20"/>
              </w:rPr>
              <w:t>Yes.</w:t>
            </w:r>
          </w:p>
        </w:tc>
      </w:tr>
      <w:tr w:rsidR="00B64928" w:rsidRPr="000874A1" w:rsidTr="00B06C50">
        <w:tc>
          <w:tcPr>
            <w:tcW w:w="4788" w:type="dxa"/>
          </w:tcPr>
          <w:p w:rsidR="00B64928" w:rsidRPr="000874A1" w:rsidRDefault="00B64928" w:rsidP="00B06C50">
            <w:pPr>
              <w:rPr>
                <w:sz w:val="20"/>
                <w:szCs w:val="20"/>
              </w:rPr>
            </w:pPr>
            <w:r w:rsidRPr="000874A1">
              <w:rPr>
                <w:sz w:val="20"/>
                <w:szCs w:val="20"/>
              </w:rPr>
              <w:t>No NERC Disturbance Control Standard (DCS) failure if applicable.</w:t>
            </w:r>
          </w:p>
        </w:tc>
        <w:tc>
          <w:tcPr>
            <w:tcW w:w="5022" w:type="dxa"/>
          </w:tcPr>
          <w:p w:rsidR="00B64928" w:rsidRPr="000874A1" w:rsidRDefault="00B64928" w:rsidP="00B06C50">
            <w:pPr>
              <w:rPr>
                <w:b/>
                <w:color w:val="4F81BD"/>
                <w:sz w:val="20"/>
                <w:szCs w:val="20"/>
              </w:rPr>
            </w:pPr>
            <w:r w:rsidRPr="000874A1">
              <w:rPr>
                <w:b/>
                <w:color w:val="4F81BD"/>
                <w:sz w:val="20"/>
                <w:szCs w:val="20"/>
              </w:rPr>
              <w:t>There were no NERC DCS failures.</w:t>
            </w:r>
          </w:p>
        </w:tc>
      </w:tr>
      <w:tr w:rsidR="00B64928" w:rsidRPr="000874A1" w:rsidTr="00B06C50">
        <w:tc>
          <w:tcPr>
            <w:tcW w:w="4788" w:type="dxa"/>
          </w:tcPr>
          <w:p w:rsidR="00B64928" w:rsidRPr="000874A1" w:rsidRDefault="00B64928" w:rsidP="00B06C50">
            <w:pPr>
              <w:rPr>
                <w:sz w:val="20"/>
                <w:szCs w:val="20"/>
              </w:rPr>
            </w:pPr>
            <w:r w:rsidRPr="000874A1">
              <w:rPr>
                <w:sz w:val="20"/>
                <w:szCs w:val="20"/>
              </w:rPr>
              <w:t>No LFC-SCED system issues that result in termination of the test.</w:t>
            </w:r>
          </w:p>
        </w:tc>
        <w:tc>
          <w:tcPr>
            <w:tcW w:w="5022" w:type="dxa"/>
          </w:tcPr>
          <w:p w:rsidR="00B64928" w:rsidRPr="000874A1" w:rsidRDefault="00B64928" w:rsidP="00B06C50">
            <w:pPr>
              <w:rPr>
                <w:b/>
                <w:color w:val="4F81BD"/>
                <w:sz w:val="20"/>
                <w:szCs w:val="20"/>
              </w:rPr>
            </w:pPr>
            <w:r w:rsidRPr="000874A1">
              <w:rPr>
                <w:b/>
                <w:color w:val="4F81BD"/>
                <w:sz w:val="20"/>
                <w:szCs w:val="20"/>
              </w:rPr>
              <w:t>There were no LFC-SCED system issues that terminated the test.</w:t>
            </w:r>
          </w:p>
        </w:tc>
      </w:tr>
      <w:tr w:rsidR="00B64928" w:rsidRPr="000874A1" w:rsidTr="00B06C50">
        <w:tc>
          <w:tcPr>
            <w:tcW w:w="4788" w:type="dxa"/>
          </w:tcPr>
          <w:p w:rsidR="00B64928" w:rsidRPr="000874A1" w:rsidRDefault="00B64928" w:rsidP="00B06C50">
            <w:pPr>
              <w:rPr>
                <w:sz w:val="20"/>
                <w:szCs w:val="20"/>
              </w:rPr>
            </w:pPr>
            <w:r w:rsidRPr="000874A1">
              <w:rPr>
                <w:sz w:val="20"/>
                <w:szCs w:val="20"/>
              </w:rPr>
              <w:t>The 168-Hour test will provide adequate data to set the GREDP/CLREDP performance. criteria variables X, Y, and Z.  ERCOT shall produce appropriate reports that can be used to set these variables.</w:t>
            </w:r>
          </w:p>
        </w:tc>
        <w:tc>
          <w:tcPr>
            <w:tcW w:w="5022" w:type="dxa"/>
          </w:tcPr>
          <w:p w:rsidR="00B64928" w:rsidRPr="000874A1" w:rsidRDefault="00B64928" w:rsidP="00B06C50">
            <w:pPr>
              <w:rPr>
                <w:b/>
                <w:color w:val="4F81BD"/>
                <w:sz w:val="20"/>
                <w:szCs w:val="20"/>
              </w:rPr>
            </w:pPr>
            <w:r w:rsidRPr="000874A1">
              <w:rPr>
                <w:b/>
                <w:color w:val="4F81BD"/>
                <w:sz w:val="20"/>
                <w:szCs w:val="20"/>
              </w:rPr>
              <w:t>ERCOT is in the process of preparing this analysis and plans to provide the information at the October TAC meeting.</w:t>
            </w:r>
          </w:p>
        </w:tc>
      </w:tr>
      <w:tr w:rsidR="00B64928" w:rsidRPr="000874A1" w:rsidTr="00B06C50">
        <w:tc>
          <w:tcPr>
            <w:tcW w:w="4788" w:type="dxa"/>
          </w:tcPr>
          <w:p w:rsidR="00B64928" w:rsidRPr="000874A1" w:rsidRDefault="00B64928" w:rsidP="00B06C50">
            <w:pPr>
              <w:rPr>
                <w:sz w:val="20"/>
                <w:szCs w:val="20"/>
              </w:rPr>
            </w:pPr>
            <w:r w:rsidRPr="000874A1">
              <w:rPr>
                <w:sz w:val="20"/>
                <w:szCs w:val="20"/>
              </w:rPr>
              <w:t>Bilateral trades are processed and flow through the market systems with results returned to MPS.</w:t>
            </w:r>
          </w:p>
        </w:tc>
        <w:tc>
          <w:tcPr>
            <w:tcW w:w="5022" w:type="dxa"/>
          </w:tcPr>
          <w:p w:rsidR="00B64928" w:rsidRPr="000874A1" w:rsidRDefault="00B64928" w:rsidP="00B06C50">
            <w:pPr>
              <w:rPr>
                <w:b/>
                <w:color w:val="4F81BD"/>
                <w:sz w:val="20"/>
                <w:szCs w:val="20"/>
              </w:rPr>
            </w:pPr>
            <w:r w:rsidRPr="000874A1">
              <w:rPr>
                <w:b/>
                <w:color w:val="4F81BD"/>
                <w:sz w:val="20"/>
                <w:szCs w:val="20"/>
              </w:rPr>
              <w:t>No issues have been reported.</w:t>
            </w:r>
          </w:p>
        </w:tc>
      </w:tr>
      <w:tr w:rsidR="00B64928" w:rsidRPr="000874A1" w:rsidTr="00B06C50">
        <w:tc>
          <w:tcPr>
            <w:tcW w:w="4788" w:type="dxa"/>
          </w:tcPr>
          <w:p w:rsidR="00B64928" w:rsidRPr="000874A1" w:rsidRDefault="00B64928" w:rsidP="00B06C50">
            <w:pPr>
              <w:rPr>
                <w:sz w:val="20"/>
                <w:szCs w:val="20"/>
              </w:rPr>
            </w:pPr>
            <w:r w:rsidRPr="000874A1">
              <w:rPr>
                <w:sz w:val="20"/>
                <w:szCs w:val="20"/>
              </w:rPr>
              <w:t>Outputs from the Day Ahead Market, Reliability Unit Commitment, and Real Time Market can be reasonably explained based on the inputs.</w:t>
            </w:r>
          </w:p>
        </w:tc>
        <w:tc>
          <w:tcPr>
            <w:tcW w:w="5022" w:type="dxa"/>
          </w:tcPr>
          <w:p w:rsidR="00B64928" w:rsidRPr="000874A1" w:rsidRDefault="00B64928" w:rsidP="00B06C50">
            <w:pPr>
              <w:rPr>
                <w:b/>
                <w:color w:val="4F81BD"/>
                <w:sz w:val="20"/>
                <w:szCs w:val="20"/>
              </w:rPr>
            </w:pPr>
            <w:r w:rsidRPr="000874A1">
              <w:rPr>
                <w:b/>
                <w:color w:val="4F81BD"/>
                <w:sz w:val="20"/>
                <w:szCs w:val="20"/>
              </w:rPr>
              <w:t>Yes with the exception of the RUC handling of minimum energy and minimum start-up cost in the Three Part Supply Offer.  This issue is being treated as an emergency patch to be available by the 36-hour test.</w:t>
            </w:r>
          </w:p>
        </w:tc>
      </w:tr>
    </w:tbl>
    <w:p w:rsidR="00B64928" w:rsidRDefault="00B64928" w:rsidP="00B64928">
      <w:pPr>
        <w:tabs>
          <w:tab w:val="left" w:pos="5760"/>
        </w:tabs>
        <w:rPr>
          <w:b/>
          <w:sz w:val="32"/>
        </w:rPr>
      </w:pPr>
    </w:p>
    <w:p w:rsidR="00B64928" w:rsidRDefault="00B64928" w:rsidP="00B64928">
      <w:pPr>
        <w:tabs>
          <w:tab w:val="left" w:pos="5760"/>
        </w:tabs>
      </w:pPr>
    </w:p>
    <w:p w:rsidR="00B64928" w:rsidRDefault="00B64928" w:rsidP="00B64928">
      <w:pPr>
        <w:tabs>
          <w:tab w:val="left" w:pos="5760"/>
        </w:tabs>
      </w:pPr>
    </w:p>
    <w:p w:rsidR="00B64928" w:rsidRDefault="00B64928" w:rsidP="00B64928">
      <w:pPr>
        <w:tabs>
          <w:tab w:val="left" w:pos="5760"/>
        </w:tabs>
      </w:pPr>
    </w:p>
    <w:p w:rsidR="00B64928" w:rsidRDefault="00B64928" w:rsidP="00B64928">
      <w:pPr>
        <w:tabs>
          <w:tab w:val="left" w:pos="5760"/>
        </w:tabs>
      </w:pPr>
    </w:p>
    <w:p w:rsidR="006265AB" w:rsidRDefault="00A91E0D" w:rsidP="00B64928">
      <w:pPr>
        <w:tabs>
          <w:tab w:val="left" w:pos="5760"/>
        </w:tabs>
      </w:pPr>
      <w:r>
        <w:rPr>
          <w:vanish/>
        </w:rPr>
        <w:cr/>
      </w:r>
      <w:r w:rsidR="001E2BAA">
        <w:rPr>
          <w:vanish/>
        </w:rPr>
        <w:t xml:space="preserve"> </w:t>
      </w:r>
    </w:p>
    <w:p w:rsidR="00A91E0D" w:rsidRDefault="00A91E0D" w:rsidP="00A34CEA">
      <w:pPr>
        <w:tabs>
          <w:tab w:val="left" w:pos="5760"/>
        </w:tabs>
        <w:rPr>
          <w:b/>
          <w:sz w:val="32"/>
        </w:rPr>
        <w:sectPr w:rsidR="00A91E0D" w:rsidSect="00A34CEA">
          <w:pgSz w:w="12240" w:h="15840"/>
          <w:pgMar w:top="1440" w:right="1800" w:bottom="1440" w:left="1800" w:header="720" w:footer="720" w:gutter="0"/>
          <w:cols w:space="720"/>
          <w:docGrid w:linePitch="360"/>
        </w:sectPr>
      </w:pPr>
    </w:p>
    <w:p w:rsidR="00D56613" w:rsidRDefault="00FF0BB4" w:rsidP="00A34CEA">
      <w:pPr>
        <w:tabs>
          <w:tab w:val="left" w:pos="5760"/>
        </w:tabs>
        <w:rPr>
          <w:b/>
          <w:sz w:val="32"/>
        </w:rPr>
      </w:pPr>
      <w:r>
        <w:rPr>
          <w:b/>
          <w:sz w:val="32"/>
        </w:rPr>
        <w:t>IX</w:t>
      </w:r>
      <w:r w:rsidR="001E449C">
        <w:rPr>
          <w:b/>
          <w:sz w:val="32"/>
        </w:rPr>
        <w:t>. Readiness Criteria Dashboard</w:t>
      </w:r>
    </w:p>
    <w:p w:rsidR="00D863F2" w:rsidRPr="00D863F2" w:rsidRDefault="00D863F2" w:rsidP="0044670A"/>
    <w:p w:rsidR="00EE33A7" w:rsidRPr="00D863F2" w:rsidRDefault="00FB6DCE" w:rsidP="0044670A">
      <w:r>
        <w:pict>
          <v:shape id="_x0000_i1044" type="#_x0000_t75" style="width:629.85pt;height:452.65pt" o:bordertopcolor="this" o:borderleftcolor="this" o:borderbottomcolor="this" o:borderrightcolor="this">
            <v:imagedata r:id="rId31" o:title=""/>
            <w10:bordertop type="single" width="4"/>
            <w10:borderleft type="single" width="4"/>
            <w10:borderbottom type="single" width="4"/>
            <w10:borderright type="single" width="4"/>
          </v:shape>
        </w:pict>
      </w:r>
    </w:p>
    <w:p w:rsidR="0030084D" w:rsidRPr="0030084D" w:rsidRDefault="0030084D" w:rsidP="00EE33A7"/>
    <w:p w:rsidR="0030084D" w:rsidRDefault="0030084D" w:rsidP="00D863F2"/>
    <w:p w:rsidR="00D863F2" w:rsidRDefault="00FB6DCE" w:rsidP="00D863F2">
      <w:r>
        <w:pict>
          <v:shape id="_x0000_i1045" type="#_x0000_t75" style="width:629.85pt;height:368.15pt" o:bordertopcolor="this" o:borderleftcolor="this" o:borderbottomcolor="this" o:borderrightcolor="this">
            <v:imagedata r:id="rId32" o:title=""/>
            <w10:bordertop type="single" width="4"/>
            <w10:borderleft type="single" width="4"/>
            <w10:borderbottom type="single" width="4"/>
            <w10:borderright type="single" width="4"/>
          </v:shape>
        </w:pict>
      </w:r>
    </w:p>
    <w:p w:rsidR="00011191" w:rsidRDefault="00011191" w:rsidP="00D863F2"/>
    <w:p w:rsidR="00011191" w:rsidRPr="0030084D" w:rsidRDefault="00FB6DCE" w:rsidP="00D863F2">
      <w:r>
        <w:pict>
          <v:shape id="_x0000_i1046" type="#_x0000_t75" style="width:629.85pt;height:488.35pt" o:bordertopcolor="this" o:borderleftcolor="this" o:borderbottomcolor="this" o:borderrightcolor="this">
            <v:imagedata r:id="rId33" o:title=""/>
            <w10:bordertop type="single" width="4"/>
            <w10:borderleft type="single" width="4"/>
            <w10:borderbottom type="single" width="4"/>
            <w10:borderright type="single" width="4"/>
          </v:shape>
        </w:pict>
      </w:r>
    </w:p>
    <w:p w:rsidR="00B06C50" w:rsidRDefault="00B06C50">
      <w:pPr>
        <w:tabs>
          <w:tab w:val="left" w:pos="5760"/>
        </w:tabs>
      </w:pPr>
    </w:p>
    <w:p w:rsidR="0030084D" w:rsidRDefault="0030084D" w:rsidP="00E82A12">
      <w:pPr>
        <w:tabs>
          <w:tab w:val="left" w:pos="5760"/>
        </w:tabs>
        <w:ind w:left="-360"/>
      </w:pPr>
    </w:p>
    <w:p w:rsidR="00B06C50" w:rsidRDefault="00FB6DCE">
      <w:pPr>
        <w:tabs>
          <w:tab w:val="left" w:pos="5760"/>
        </w:tabs>
      </w:pPr>
      <w:r>
        <w:pict>
          <v:shape id="_x0000_i1047" type="#_x0000_t75" style="width:629.85pt;height:440.15pt" o:bordertopcolor="this" o:borderleftcolor="this" o:borderbottomcolor="this" o:borderrightcolor="this">
            <v:imagedata r:id="rId34" o:title=""/>
            <w10:bordertop type="single" width="4"/>
            <w10:borderleft type="single" width="4"/>
            <w10:borderbottom type="single" width="4"/>
            <w10:borderright type="single" width="4"/>
          </v:shape>
        </w:pict>
      </w:r>
    </w:p>
    <w:p w:rsidR="00E82A12" w:rsidRDefault="00E82A12" w:rsidP="00915BC7">
      <w:pPr>
        <w:tabs>
          <w:tab w:val="left" w:pos="5760"/>
        </w:tabs>
      </w:pPr>
    </w:p>
    <w:p w:rsidR="00915BC7" w:rsidRDefault="00FB6DCE" w:rsidP="00915BC7">
      <w:pPr>
        <w:tabs>
          <w:tab w:val="left" w:pos="5760"/>
        </w:tabs>
      </w:pPr>
      <w:r>
        <w:pict>
          <v:shape id="_x0000_i1048" type="#_x0000_t75" style="width:629.85pt;height:484.6pt" o:bordertopcolor="this" o:borderleftcolor="this" o:borderbottomcolor="this" o:borderrightcolor="this">
            <v:imagedata r:id="rId35" o:title=""/>
            <w10:bordertop type="single" width="4"/>
            <w10:borderleft type="single" width="4"/>
            <w10:borderbottom type="single" width="4"/>
            <w10:borderright type="single" width="4"/>
          </v:shape>
        </w:pict>
      </w:r>
    </w:p>
    <w:p w:rsidR="00B53C52" w:rsidRDefault="00B53C52" w:rsidP="00011191">
      <w:pPr>
        <w:tabs>
          <w:tab w:val="left" w:pos="5760"/>
        </w:tabs>
      </w:pPr>
    </w:p>
    <w:p w:rsidR="00D6039C" w:rsidRDefault="00FB6DCE" w:rsidP="00011191">
      <w:pPr>
        <w:tabs>
          <w:tab w:val="left" w:pos="5760"/>
        </w:tabs>
      </w:pPr>
      <w:r>
        <w:pict>
          <v:shape id="_x0000_i1049" type="#_x0000_t75" style="width:620.45pt;height:512.15pt" o:bordertopcolor="this" o:borderleftcolor="this" o:borderbottomcolor="this" o:borderrightcolor="this">
            <v:imagedata r:id="rId36" o:title=""/>
            <w10:bordertop type="single" width="4"/>
            <w10:borderleft type="single" width="4"/>
            <w10:borderbottom type="single" width="4"/>
            <w10:borderright type="single" width="4"/>
          </v:shape>
        </w:pict>
      </w:r>
    </w:p>
    <w:p w:rsidR="00B06C50" w:rsidRDefault="00FB6DCE">
      <w:pPr>
        <w:tabs>
          <w:tab w:val="left" w:pos="5760"/>
        </w:tabs>
      </w:pPr>
      <w:r>
        <w:pict>
          <v:shape id="_x0000_i1050" type="#_x0000_t75" style="width:629.85pt;height:409.45pt" o:bordertopcolor="this" o:borderleftcolor="this" o:borderbottomcolor="this" o:borderrightcolor="this">
            <v:imagedata r:id="rId37" o:title=""/>
            <w10:bordertop type="single" width="4"/>
            <w10:borderleft type="single" width="4"/>
            <w10:borderbottom type="single" width="4"/>
            <w10:borderright type="single" width="4"/>
          </v:shape>
        </w:pict>
      </w:r>
    </w:p>
    <w:p w:rsidR="00B06C50" w:rsidRDefault="00B06C50">
      <w:pPr>
        <w:tabs>
          <w:tab w:val="left" w:pos="5760"/>
        </w:tabs>
      </w:pPr>
    </w:p>
    <w:p w:rsidR="000D369F" w:rsidRDefault="000D369F" w:rsidP="00E82A12">
      <w:pPr>
        <w:tabs>
          <w:tab w:val="left" w:pos="5760"/>
        </w:tabs>
        <w:ind w:left="-360"/>
      </w:pPr>
    </w:p>
    <w:p w:rsidR="00A21326" w:rsidRDefault="00FB6DCE" w:rsidP="00290AD0">
      <w:pPr>
        <w:tabs>
          <w:tab w:val="left" w:pos="5760"/>
        </w:tabs>
      </w:pPr>
      <w:r>
        <w:pict>
          <v:shape id="_x0000_i1051" type="#_x0000_t75" style="width:629.85pt;height:421.35pt" o:bordertopcolor="this" o:borderleftcolor="this" o:borderbottomcolor="this" o:borderrightcolor="this">
            <v:imagedata r:id="rId38" o:title=""/>
            <w10:bordertop type="single" width="4"/>
            <w10:borderleft type="single" width="4"/>
            <w10:borderbottom type="single" width="4"/>
            <w10:borderright type="single" width="4"/>
          </v:shape>
        </w:pict>
      </w:r>
    </w:p>
    <w:p w:rsidR="009F4397" w:rsidRDefault="009F4397">
      <w:pPr>
        <w:tabs>
          <w:tab w:val="left" w:pos="5760"/>
        </w:tabs>
        <w:ind w:left="-360"/>
      </w:pPr>
    </w:p>
    <w:p w:rsidR="000D369F" w:rsidRDefault="000D369F" w:rsidP="00A34F9A">
      <w:pPr>
        <w:tabs>
          <w:tab w:val="left" w:pos="5760"/>
        </w:tabs>
        <w:rPr>
          <w:b/>
          <w:sz w:val="32"/>
        </w:rPr>
      </w:pPr>
    </w:p>
    <w:p w:rsidR="00011191" w:rsidRDefault="00FB6DCE" w:rsidP="00A34F9A">
      <w:pPr>
        <w:tabs>
          <w:tab w:val="left" w:pos="5760"/>
        </w:tabs>
        <w:rPr>
          <w:b/>
          <w:sz w:val="32"/>
        </w:rPr>
        <w:sectPr w:rsidR="00011191" w:rsidSect="00E82A12">
          <w:pgSz w:w="15840" w:h="12240" w:orient="landscape"/>
          <w:pgMar w:top="720" w:right="1440" w:bottom="720" w:left="1440" w:header="720" w:footer="720" w:gutter="0"/>
          <w:cols w:space="720"/>
          <w:docGrid w:linePitch="360"/>
        </w:sectPr>
      </w:pPr>
      <w:r>
        <w:pict>
          <v:shape id="_x0000_i1052" type="#_x0000_t75" style="width:629.85pt;height:179.05pt" o:bordertopcolor="this" o:borderleftcolor="this" o:borderbottomcolor="this" o:borderrightcolor="this">
            <v:imagedata r:id="rId39" o:title=""/>
            <w10:bordertop type="single" width="4"/>
            <w10:borderleft type="single" width="4"/>
            <w10:borderbottom type="single" width="4"/>
            <w10:borderright type="single" width="4"/>
          </v:shape>
        </w:pict>
      </w:r>
    </w:p>
    <w:p w:rsidR="00B64928" w:rsidRPr="00452AD7" w:rsidRDefault="00B64928" w:rsidP="00025BCB">
      <w:pPr>
        <w:tabs>
          <w:tab w:val="left" w:pos="5760"/>
        </w:tabs>
        <w:rPr>
          <w:rFonts w:ascii="Cambria" w:hAnsi="Cambria"/>
          <w:b/>
          <w:bCs/>
          <w:kern w:val="32"/>
          <w:sz w:val="32"/>
          <w:szCs w:val="32"/>
        </w:rPr>
      </w:pPr>
      <w:r>
        <w:rPr>
          <w:rFonts w:ascii="Cambria" w:hAnsi="Cambria"/>
          <w:b/>
          <w:bCs/>
          <w:kern w:val="32"/>
          <w:sz w:val="32"/>
          <w:szCs w:val="32"/>
        </w:rPr>
        <w:t>Appendix A</w:t>
      </w:r>
      <w:r w:rsidRPr="00452AD7">
        <w:rPr>
          <w:rFonts w:ascii="Cambria" w:hAnsi="Cambria"/>
          <w:b/>
          <w:bCs/>
          <w:kern w:val="32"/>
          <w:sz w:val="32"/>
          <w:szCs w:val="32"/>
        </w:rPr>
        <w:t>. N</w:t>
      </w:r>
      <w:r>
        <w:rPr>
          <w:rFonts w:ascii="Cambria" w:hAnsi="Cambria"/>
          <w:b/>
          <w:bCs/>
          <w:kern w:val="32"/>
          <w:sz w:val="32"/>
          <w:szCs w:val="32"/>
        </w:rPr>
        <w:t>odal</w:t>
      </w:r>
      <w:r w:rsidRPr="00452AD7">
        <w:rPr>
          <w:rFonts w:ascii="Cambria" w:hAnsi="Cambria"/>
          <w:b/>
          <w:bCs/>
          <w:kern w:val="32"/>
          <w:sz w:val="32"/>
          <w:szCs w:val="32"/>
        </w:rPr>
        <w:t xml:space="preserve"> P</w:t>
      </w:r>
      <w:r>
        <w:rPr>
          <w:rFonts w:ascii="Cambria" w:hAnsi="Cambria"/>
          <w:b/>
          <w:bCs/>
          <w:kern w:val="32"/>
          <w:sz w:val="32"/>
          <w:szCs w:val="32"/>
        </w:rPr>
        <w:t xml:space="preserve">rotocol </w:t>
      </w:r>
      <w:r w:rsidRPr="00452AD7">
        <w:rPr>
          <w:rFonts w:ascii="Cambria" w:hAnsi="Cambria"/>
          <w:b/>
          <w:bCs/>
          <w:kern w:val="32"/>
          <w:sz w:val="32"/>
          <w:szCs w:val="32"/>
        </w:rPr>
        <w:t>R</w:t>
      </w:r>
      <w:r>
        <w:rPr>
          <w:rFonts w:ascii="Cambria" w:hAnsi="Cambria"/>
          <w:b/>
          <w:bCs/>
          <w:kern w:val="32"/>
          <w:sz w:val="32"/>
          <w:szCs w:val="32"/>
        </w:rPr>
        <w:t xml:space="preserve">isk </w:t>
      </w:r>
      <w:r w:rsidRPr="00452AD7">
        <w:rPr>
          <w:rFonts w:ascii="Cambria" w:hAnsi="Cambria"/>
          <w:b/>
          <w:bCs/>
          <w:kern w:val="32"/>
          <w:sz w:val="32"/>
          <w:szCs w:val="32"/>
        </w:rPr>
        <w:t>A</w:t>
      </w:r>
      <w:r>
        <w:rPr>
          <w:rFonts w:ascii="Cambria" w:hAnsi="Cambria"/>
          <w:b/>
          <w:bCs/>
          <w:kern w:val="32"/>
          <w:sz w:val="32"/>
          <w:szCs w:val="32"/>
        </w:rPr>
        <w:t>ssessment</w:t>
      </w:r>
    </w:p>
    <w:p w:rsidR="00025BCB" w:rsidRDefault="00025BCB" w:rsidP="00025BCB">
      <w:pPr>
        <w:spacing w:before="120"/>
      </w:pPr>
      <w:r>
        <w:t>ERCOT’s Nodal Protocol Risk Assessment concludes that there is only one risk that must be mitigated for Go-Live.</w:t>
      </w:r>
    </w:p>
    <w:p w:rsidR="00025BCB" w:rsidRDefault="00025BCB" w:rsidP="00025BCB"/>
    <w:p w:rsidR="00025BCB" w:rsidRDefault="00025BCB" w:rsidP="00025BCB"/>
    <w:p w:rsidR="00025BCB" w:rsidRPr="002B07EC" w:rsidRDefault="00025BCB" w:rsidP="00025BCB">
      <w:r w:rsidRPr="002B07EC">
        <w:t xml:space="preserve">The Nodal Project Team identified the need to verify the reconciliation of the </w:t>
      </w:r>
      <w:r>
        <w:t>N</w:t>
      </w:r>
      <w:r w:rsidRPr="002B07EC">
        <w:t>odal Protocol requirements, the ERCOT Nodal Systems and Market Expectations based on the experiences of other ISOs in deploying nodal markets.  This experience has shown that the expectations of market participants are often missed, despite the best efforts at creating defining tariffs or protocol requirements. The reconciliation effort involved two primary projects:</w:t>
      </w:r>
    </w:p>
    <w:p w:rsidR="00025BCB" w:rsidRPr="002B07EC" w:rsidRDefault="00025BCB" w:rsidP="00025BCB">
      <w:pPr>
        <w:numPr>
          <w:ilvl w:val="0"/>
          <w:numId w:val="34"/>
        </w:numPr>
        <w:spacing w:before="120"/>
        <w:ind w:left="360"/>
      </w:pPr>
      <w:r w:rsidRPr="002B07EC">
        <w:t>the Protocol Traceability Effort (the PTE);and,</w:t>
      </w:r>
    </w:p>
    <w:p w:rsidR="00025BCB" w:rsidRPr="002B07EC" w:rsidRDefault="00025BCB" w:rsidP="00025BCB">
      <w:pPr>
        <w:numPr>
          <w:ilvl w:val="0"/>
          <w:numId w:val="34"/>
        </w:numPr>
        <w:ind w:left="360"/>
      </w:pPr>
      <w:r w:rsidRPr="002B07EC">
        <w:t>an independent broad, high-level review and analysis of the Nodal Protocols to:</w:t>
      </w:r>
    </w:p>
    <w:p w:rsidR="00025BCB" w:rsidRPr="002B07EC" w:rsidRDefault="00025BCB" w:rsidP="00025BCB">
      <w:pPr>
        <w:numPr>
          <w:ilvl w:val="0"/>
          <w:numId w:val="29"/>
        </w:numPr>
      </w:pPr>
      <w:r w:rsidRPr="002B07EC">
        <w:t>Assess if the Nodal Protocols will deliver the intended improvements envisioned over the existing Zonal Market;</w:t>
      </w:r>
    </w:p>
    <w:p w:rsidR="00025BCB" w:rsidRPr="002B07EC" w:rsidRDefault="00025BCB" w:rsidP="00025BCB">
      <w:pPr>
        <w:numPr>
          <w:ilvl w:val="0"/>
          <w:numId w:val="29"/>
        </w:numPr>
      </w:pPr>
      <w:r w:rsidRPr="002B07EC">
        <w:t>Assess potential nodal market design weaknesses; and,</w:t>
      </w:r>
    </w:p>
    <w:p w:rsidR="00025BCB" w:rsidRPr="002B07EC" w:rsidRDefault="00025BCB" w:rsidP="00025BCB">
      <w:pPr>
        <w:numPr>
          <w:ilvl w:val="0"/>
          <w:numId w:val="29"/>
        </w:numPr>
        <w:spacing w:after="120"/>
      </w:pPr>
      <w:r w:rsidRPr="002B07EC">
        <w:t>Describe and suggest priority market structure issues for further analysis.</w:t>
      </w:r>
    </w:p>
    <w:p w:rsidR="00025BCB" w:rsidRDefault="00025BCB" w:rsidP="00025BCB">
      <w:pPr>
        <w:spacing w:before="120"/>
      </w:pPr>
      <w:r w:rsidRPr="002B07EC">
        <w:t>The Protocol Traceability Effort (PTE) identified and traced individual Protocol requirements to the specific Functional System Requirement</w:t>
      </w:r>
      <w:r>
        <w:t>, system design and other support documents.</w:t>
      </w:r>
      <w:r w:rsidRPr="002B07EC">
        <w:t xml:space="preserve"> The PTE </w:t>
      </w:r>
      <w:r>
        <w:t xml:space="preserve">activities </w:t>
      </w:r>
      <w:r w:rsidRPr="002B07EC">
        <w:t>completed in the 1</w:t>
      </w:r>
      <w:r w:rsidRPr="002B07EC">
        <w:rPr>
          <w:vertAlign w:val="superscript"/>
        </w:rPr>
        <w:t>st</w:t>
      </w:r>
      <w:r w:rsidRPr="002B07EC">
        <w:t xml:space="preserve"> quarter 2010 and concluded that system functional requirements substantially met the Nodal Protocols. </w:t>
      </w:r>
    </w:p>
    <w:p w:rsidR="00025BCB" w:rsidRDefault="00025BCB" w:rsidP="00025BCB"/>
    <w:p w:rsidR="00025BCB" w:rsidRDefault="00025BCB" w:rsidP="00025BCB">
      <w:r w:rsidRPr="002B07EC">
        <w:t xml:space="preserve">The PTE also identified Protocol requirements that are met by ERCOT administrative processes and procedures, including the management of reports and market information postings for the use of the Market Participants.  </w:t>
      </w:r>
    </w:p>
    <w:p w:rsidR="00025BCB" w:rsidRDefault="00025BCB" w:rsidP="00025BCB">
      <w:r w:rsidRPr="002B07EC">
        <w:t xml:space="preserve">A number of </w:t>
      </w:r>
      <w:r>
        <w:t>Alignment Items were identified, reviewed with the Market, and a remediation plan established.</w:t>
      </w:r>
    </w:p>
    <w:p w:rsidR="00025BCB" w:rsidRDefault="00025BCB" w:rsidP="00025BCB"/>
    <w:p w:rsidR="00025BCB" w:rsidRPr="002B07EC" w:rsidRDefault="00025BCB" w:rsidP="00025BCB">
      <w:r w:rsidRPr="002B07EC">
        <w:t xml:space="preserve">The independent broad, high-level </w:t>
      </w:r>
      <w:r>
        <w:t xml:space="preserve">risk </w:t>
      </w:r>
      <w:r w:rsidRPr="002B07EC">
        <w:t>review and analysis was completed in August 2010.  The review’s overall assessment of the Nodal Protocols</w:t>
      </w:r>
      <w:r>
        <w:t xml:space="preserve"> confirmed for the Nodal Project Team </w:t>
      </w:r>
      <w:r w:rsidRPr="002B07EC">
        <w:t xml:space="preserve">that the Protocols when implemented are likely to improve market performance in the intended areas compared to the existing Zonal Market.  The assessment also </w:t>
      </w:r>
      <w:r>
        <w:t xml:space="preserve">confirmed </w:t>
      </w:r>
      <w:r w:rsidRPr="002B07EC">
        <w:t>that:</w:t>
      </w:r>
    </w:p>
    <w:p w:rsidR="00025BCB" w:rsidRPr="002B07EC" w:rsidRDefault="00025BCB" w:rsidP="00025BCB">
      <w:pPr>
        <w:numPr>
          <w:ilvl w:val="0"/>
          <w:numId w:val="30"/>
        </w:numPr>
        <w:spacing w:before="120"/>
        <w:ind w:left="778"/>
      </w:pPr>
      <w:r>
        <w:t>N</w:t>
      </w:r>
      <w:r w:rsidRPr="002B07EC">
        <w:t>othing was found to suggest the existence of large-scale gaming or market manipulation opportunities;</w:t>
      </w:r>
    </w:p>
    <w:p w:rsidR="00025BCB" w:rsidRPr="002B07EC" w:rsidRDefault="00025BCB" w:rsidP="00025BCB">
      <w:pPr>
        <w:numPr>
          <w:ilvl w:val="0"/>
          <w:numId w:val="30"/>
        </w:numPr>
      </w:pPr>
      <w:r>
        <w:t>O</w:t>
      </w:r>
      <w:r w:rsidRPr="002B07EC">
        <w:t>ne potential show stopper issue must be addressed before market start; and,</w:t>
      </w:r>
    </w:p>
    <w:p w:rsidR="00025BCB" w:rsidRPr="002B07EC" w:rsidRDefault="00025BCB" w:rsidP="00025BCB">
      <w:pPr>
        <w:numPr>
          <w:ilvl w:val="0"/>
          <w:numId w:val="30"/>
        </w:numPr>
        <w:spacing w:after="120"/>
        <w:ind w:left="778"/>
      </w:pPr>
      <w:r>
        <w:t>T</w:t>
      </w:r>
      <w:r w:rsidRPr="002B07EC">
        <w:t xml:space="preserve">here are several issues that </w:t>
      </w:r>
      <w:r>
        <w:t>could</w:t>
      </w:r>
      <w:r w:rsidRPr="002B07EC">
        <w:t xml:space="preserve"> cause problems and create risks until they are fixed </w:t>
      </w:r>
      <w:r w:rsidRPr="002B07EC">
        <w:rPr>
          <w:b/>
        </w:rPr>
        <w:t>but</w:t>
      </w:r>
      <w:r w:rsidRPr="002B07EC">
        <w:t xml:space="preserve"> </w:t>
      </w:r>
      <w:r w:rsidRPr="002B07EC">
        <w:rPr>
          <w:b/>
        </w:rPr>
        <w:t xml:space="preserve">do not </w:t>
      </w:r>
      <w:r w:rsidRPr="002B07EC">
        <w:t>threaten the Nodal Market start or viability in the near term.</w:t>
      </w:r>
    </w:p>
    <w:p w:rsidR="00025BCB" w:rsidRPr="002B07EC" w:rsidRDefault="00025BCB" w:rsidP="00025BCB">
      <w:r w:rsidRPr="002B07EC">
        <w:t>The single issue which the assessment identified as requiring resolution before market start relates to the ability of</w:t>
      </w:r>
      <w:r>
        <w:t xml:space="preserve"> </w:t>
      </w:r>
      <w:r w:rsidRPr="002B07EC">
        <w:t>a Non-Opt in Entity (NOIE) to offer certain Point-to-Point Options, that the NOIE owns, for sale in the DAM and, if un-sold, subsequently carry the PTP Option to the Real Time Market.  This issue merited immediate resolution because, depending on the number of source/sink pairs associated with the options that are to be carried to Real Time, the DAM optimization engine is at risk of not being able to solve within its allotted portion of the Day-Ahead Market execution timeline.  This is a performance issue rather than a failure of the ERCOT implementation to meet Protocol requirements.</w:t>
      </w:r>
    </w:p>
    <w:p w:rsidR="00B64928" w:rsidRDefault="00025BCB" w:rsidP="00025BCB">
      <w:pPr>
        <w:tabs>
          <w:tab w:val="left" w:pos="5760"/>
        </w:tabs>
        <w:spacing w:before="120"/>
      </w:pPr>
      <w:r w:rsidRPr="002B07EC">
        <w:t>ERCOT’s immediate focus is the resolution of this single issue to support</w:t>
      </w:r>
      <w:r>
        <w:t xml:space="preserve"> </w:t>
      </w:r>
      <w:r w:rsidRPr="002B07EC">
        <w:t xml:space="preserve">the start of the Nodal Market. Beyond this immediate need, ERCOT will provide </w:t>
      </w:r>
      <w:r>
        <w:t xml:space="preserve">the Board in the near future </w:t>
      </w:r>
      <w:r w:rsidRPr="002B07EC">
        <w:t>it</w:t>
      </w:r>
      <w:r>
        <w:t>’s</w:t>
      </w:r>
      <w:r w:rsidRPr="002B07EC">
        <w:t xml:space="preserve"> plans to address and resolve the remaining findings</w:t>
      </w:r>
      <w:r>
        <w:t xml:space="preserve"> produced by this assessment</w:t>
      </w:r>
      <w:r w:rsidRPr="002B07EC">
        <w:t>.</w:t>
      </w:r>
    </w:p>
    <w:p w:rsidR="00B64928" w:rsidRDefault="00B64928" w:rsidP="00025BCB">
      <w:pPr>
        <w:tabs>
          <w:tab w:val="left" w:pos="5760"/>
        </w:tabs>
        <w:spacing w:before="120"/>
      </w:pPr>
    </w:p>
    <w:tbl>
      <w:tblPr>
        <w:tblW w:w="0" w:type="auto"/>
        <w:tblInd w:w="720" w:type="dxa"/>
        <w:tblCellMar>
          <w:left w:w="0" w:type="dxa"/>
          <w:right w:w="0" w:type="dxa"/>
        </w:tblCellMar>
        <w:tblLook w:val="04A0"/>
      </w:tblPr>
      <w:tblGrid>
        <w:gridCol w:w="1106"/>
        <w:gridCol w:w="1717"/>
        <w:gridCol w:w="3909"/>
        <w:gridCol w:w="1990"/>
      </w:tblGrid>
      <w:tr w:rsidR="00B64928" w:rsidRPr="00A91E0D" w:rsidTr="008E7630">
        <w:trPr>
          <w:trHeight w:val="602"/>
        </w:trPr>
        <w:tc>
          <w:tcPr>
            <w:tcW w:w="1106" w:type="dxa"/>
            <w:tcBorders>
              <w:top w:val="single" w:sz="8" w:space="0" w:color="auto"/>
              <w:left w:val="single" w:sz="8" w:space="0" w:color="auto"/>
              <w:bottom w:val="single" w:sz="8" w:space="0" w:color="auto"/>
              <w:right w:val="single" w:sz="8" w:space="0" w:color="auto"/>
            </w:tcBorders>
            <w:shd w:val="clear" w:color="auto" w:fill="BFBFBF"/>
            <w:tcMar>
              <w:top w:w="0" w:type="dxa"/>
              <w:left w:w="72" w:type="dxa"/>
              <w:bottom w:w="0" w:type="dxa"/>
              <w:right w:w="72" w:type="dxa"/>
            </w:tcMar>
            <w:vAlign w:val="bottom"/>
            <w:hideMark/>
          </w:tcPr>
          <w:p w:rsidR="00B64928" w:rsidRPr="00A91E0D" w:rsidRDefault="00B64928" w:rsidP="00025BCB">
            <w:pPr>
              <w:rPr>
                <w:rFonts w:eastAsiaTheme="minorHAnsi"/>
                <w:b/>
                <w:bCs/>
                <w:sz w:val="22"/>
              </w:rPr>
            </w:pPr>
            <w:r w:rsidRPr="002C65B2">
              <w:rPr>
                <w:b/>
                <w:bCs/>
                <w:sz w:val="22"/>
                <w:szCs w:val="20"/>
              </w:rPr>
              <w:t>Risk Category</w:t>
            </w:r>
          </w:p>
        </w:tc>
        <w:tc>
          <w:tcPr>
            <w:tcW w:w="1717"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bottom"/>
            <w:hideMark/>
          </w:tcPr>
          <w:p w:rsidR="00B64928" w:rsidRPr="00A91E0D" w:rsidRDefault="00B64928" w:rsidP="00025BCB">
            <w:pPr>
              <w:rPr>
                <w:rFonts w:eastAsiaTheme="minorHAnsi"/>
                <w:b/>
                <w:bCs/>
                <w:sz w:val="22"/>
              </w:rPr>
            </w:pPr>
            <w:r w:rsidRPr="002C65B2">
              <w:rPr>
                <w:b/>
                <w:bCs/>
                <w:sz w:val="22"/>
                <w:szCs w:val="20"/>
              </w:rPr>
              <w:t>Finding</w:t>
            </w:r>
          </w:p>
        </w:tc>
        <w:tc>
          <w:tcPr>
            <w:tcW w:w="3909"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bottom"/>
            <w:hideMark/>
          </w:tcPr>
          <w:p w:rsidR="00B64928" w:rsidRPr="00A91E0D" w:rsidRDefault="00B64928" w:rsidP="00025BCB">
            <w:pPr>
              <w:rPr>
                <w:rFonts w:eastAsiaTheme="minorHAnsi"/>
                <w:b/>
                <w:bCs/>
                <w:sz w:val="22"/>
              </w:rPr>
            </w:pPr>
            <w:r w:rsidRPr="002C65B2">
              <w:rPr>
                <w:b/>
                <w:bCs/>
                <w:sz w:val="22"/>
                <w:szCs w:val="20"/>
              </w:rPr>
              <w:t>Resolution Next Steps</w:t>
            </w:r>
          </w:p>
        </w:tc>
        <w:tc>
          <w:tcPr>
            <w:tcW w:w="1990" w:type="dxa"/>
            <w:tcBorders>
              <w:top w:val="single" w:sz="8" w:space="0" w:color="auto"/>
              <w:left w:val="nil"/>
              <w:bottom w:val="single" w:sz="8" w:space="0" w:color="auto"/>
              <w:right w:val="single" w:sz="8" w:space="0" w:color="auto"/>
            </w:tcBorders>
            <w:shd w:val="clear" w:color="auto" w:fill="BFBFBF"/>
            <w:vAlign w:val="bottom"/>
            <w:hideMark/>
          </w:tcPr>
          <w:p w:rsidR="00B64928" w:rsidRPr="00A91E0D" w:rsidRDefault="00B64928" w:rsidP="00025BCB">
            <w:pPr>
              <w:rPr>
                <w:rFonts w:eastAsiaTheme="minorHAnsi"/>
                <w:b/>
                <w:bCs/>
                <w:sz w:val="22"/>
                <w:szCs w:val="20"/>
              </w:rPr>
            </w:pPr>
            <w:r w:rsidRPr="002C65B2">
              <w:rPr>
                <w:b/>
                <w:bCs/>
                <w:sz w:val="22"/>
                <w:szCs w:val="20"/>
              </w:rPr>
              <w:t xml:space="preserve">  Status</w:t>
            </w:r>
          </w:p>
        </w:tc>
      </w:tr>
      <w:tr w:rsidR="00B64928" w:rsidTr="008E7630">
        <w:tc>
          <w:tcPr>
            <w:tcW w:w="110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B64928" w:rsidRDefault="00B64928" w:rsidP="00025BCB">
            <w:pPr>
              <w:spacing w:before="120"/>
              <w:rPr>
                <w:rFonts w:eastAsiaTheme="minorHAnsi"/>
              </w:rPr>
            </w:pPr>
            <w:r>
              <w:rPr>
                <w:sz w:val="20"/>
                <w:szCs w:val="20"/>
              </w:rPr>
              <w:t>CAT1</w:t>
            </w:r>
          </w:p>
        </w:tc>
        <w:tc>
          <w:tcPr>
            <w:tcW w:w="1717" w:type="dxa"/>
            <w:tcBorders>
              <w:top w:val="nil"/>
              <w:left w:val="nil"/>
              <w:bottom w:val="single" w:sz="8" w:space="0" w:color="auto"/>
              <w:right w:val="single" w:sz="8" w:space="0" w:color="auto"/>
            </w:tcBorders>
            <w:tcMar>
              <w:top w:w="0" w:type="dxa"/>
              <w:left w:w="108" w:type="dxa"/>
              <w:bottom w:w="0" w:type="dxa"/>
              <w:right w:w="108" w:type="dxa"/>
            </w:tcMar>
            <w:hideMark/>
          </w:tcPr>
          <w:p w:rsidR="00B64928" w:rsidRDefault="00B64928" w:rsidP="00025BCB">
            <w:pPr>
              <w:spacing w:before="60"/>
              <w:rPr>
                <w:rFonts w:eastAsiaTheme="minorHAnsi"/>
              </w:rPr>
            </w:pPr>
            <w:r>
              <w:rPr>
                <w:sz w:val="20"/>
                <w:szCs w:val="20"/>
              </w:rPr>
              <w:t>NOIE P2P Options performance issue</w:t>
            </w:r>
          </w:p>
        </w:tc>
        <w:tc>
          <w:tcPr>
            <w:tcW w:w="3909" w:type="dxa"/>
            <w:tcBorders>
              <w:top w:val="nil"/>
              <w:left w:val="nil"/>
              <w:bottom w:val="single" w:sz="8" w:space="0" w:color="auto"/>
              <w:right w:val="single" w:sz="8" w:space="0" w:color="auto"/>
            </w:tcBorders>
            <w:tcMar>
              <w:top w:w="0" w:type="dxa"/>
              <w:left w:w="108" w:type="dxa"/>
              <w:bottom w:w="0" w:type="dxa"/>
              <w:right w:w="108" w:type="dxa"/>
            </w:tcMar>
            <w:hideMark/>
          </w:tcPr>
          <w:p w:rsidR="00B64928" w:rsidRDefault="00B64928" w:rsidP="008E7630">
            <w:pPr>
              <w:numPr>
                <w:ilvl w:val="0"/>
                <w:numId w:val="54"/>
              </w:numPr>
              <w:spacing w:before="60"/>
              <w:ind w:left="381"/>
              <w:rPr>
                <w:rFonts w:eastAsiaTheme="minorHAnsi"/>
              </w:rPr>
            </w:pPr>
            <w:r>
              <w:rPr>
                <w:sz w:val="20"/>
              </w:rPr>
              <w:t>PTP options testing in Trials</w:t>
            </w:r>
          </w:p>
          <w:p w:rsidR="00B64928" w:rsidRDefault="00B64928" w:rsidP="008E7630">
            <w:pPr>
              <w:numPr>
                <w:ilvl w:val="0"/>
                <w:numId w:val="54"/>
              </w:numPr>
              <w:spacing w:before="60"/>
              <w:ind w:left="381"/>
            </w:pPr>
            <w:r>
              <w:rPr>
                <w:sz w:val="20"/>
                <w:szCs w:val="20"/>
              </w:rPr>
              <w:t>PTP Options Survey</w:t>
            </w:r>
          </w:p>
          <w:p w:rsidR="00B64928" w:rsidRDefault="00B64928" w:rsidP="008E7630">
            <w:pPr>
              <w:numPr>
                <w:ilvl w:val="0"/>
                <w:numId w:val="54"/>
              </w:numPr>
              <w:spacing w:before="60"/>
              <w:ind w:left="381"/>
            </w:pPr>
            <w:r>
              <w:rPr>
                <w:sz w:val="20"/>
                <w:szCs w:val="20"/>
              </w:rPr>
              <w:t>Evaluate reducing DAM contingency list</w:t>
            </w:r>
          </w:p>
          <w:p w:rsidR="00B64928" w:rsidRDefault="00B64928" w:rsidP="008E7630">
            <w:pPr>
              <w:numPr>
                <w:ilvl w:val="0"/>
                <w:numId w:val="54"/>
              </w:numPr>
              <w:spacing w:before="60"/>
              <w:ind w:left="381"/>
              <w:rPr>
                <w:rFonts w:eastAsiaTheme="minorHAnsi"/>
              </w:rPr>
            </w:pPr>
            <w:r>
              <w:rPr>
                <w:sz w:val="20"/>
                <w:szCs w:val="20"/>
              </w:rPr>
              <w:t>Upgrade Hardware</w:t>
            </w:r>
          </w:p>
        </w:tc>
        <w:tc>
          <w:tcPr>
            <w:tcW w:w="1990" w:type="dxa"/>
            <w:tcBorders>
              <w:top w:val="nil"/>
              <w:left w:val="nil"/>
              <w:bottom w:val="single" w:sz="8" w:space="0" w:color="auto"/>
              <w:right w:val="single" w:sz="8" w:space="0" w:color="auto"/>
            </w:tcBorders>
            <w:hideMark/>
          </w:tcPr>
          <w:p w:rsidR="00B64928" w:rsidRDefault="00B64928" w:rsidP="008E7630">
            <w:pPr>
              <w:pStyle w:val="ListParagraph"/>
              <w:numPr>
                <w:ilvl w:val="0"/>
                <w:numId w:val="53"/>
              </w:numPr>
              <w:spacing w:before="60" w:after="0" w:line="240" w:lineRule="auto"/>
              <w:ind w:left="450"/>
              <w:contextualSpacing w:val="0"/>
              <w:rPr>
                <w:rFonts w:ascii="Times New Roman" w:eastAsiaTheme="minorHAnsi" w:hAnsi="Times New Roman"/>
                <w:sz w:val="24"/>
                <w:szCs w:val="24"/>
              </w:rPr>
            </w:pPr>
            <w:r>
              <w:rPr>
                <w:rFonts w:ascii="Times New Roman" w:hAnsi="Times New Roman"/>
                <w:sz w:val="20"/>
                <w:szCs w:val="24"/>
              </w:rPr>
              <w:t>COMPLETE</w:t>
            </w:r>
          </w:p>
          <w:p w:rsidR="00B64928" w:rsidRDefault="00B64928" w:rsidP="008E7630">
            <w:pPr>
              <w:pStyle w:val="ListParagraph"/>
              <w:numPr>
                <w:ilvl w:val="0"/>
                <w:numId w:val="53"/>
              </w:numPr>
              <w:spacing w:before="60" w:after="0" w:line="240" w:lineRule="auto"/>
              <w:ind w:left="450"/>
              <w:contextualSpacing w:val="0"/>
              <w:rPr>
                <w:rFonts w:ascii="Times New Roman" w:hAnsi="Times New Roman"/>
                <w:color w:val="1F497D" w:themeColor="dark2"/>
                <w:sz w:val="24"/>
                <w:szCs w:val="24"/>
              </w:rPr>
            </w:pPr>
            <w:r>
              <w:rPr>
                <w:rFonts w:ascii="Times New Roman" w:hAnsi="Times New Roman"/>
                <w:sz w:val="20"/>
                <w:szCs w:val="24"/>
              </w:rPr>
              <w:t>COMPLETE</w:t>
            </w:r>
          </w:p>
          <w:p w:rsidR="00B64928" w:rsidRDefault="00B64928" w:rsidP="008E7630">
            <w:pPr>
              <w:pStyle w:val="ListParagraph"/>
              <w:numPr>
                <w:ilvl w:val="0"/>
                <w:numId w:val="53"/>
              </w:numPr>
              <w:spacing w:before="60" w:after="0" w:line="240" w:lineRule="auto"/>
              <w:ind w:left="450"/>
              <w:contextualSpacing w:val="0"/>
              <w:rPr>
                <w:rFonts w:ascii="Times New Roman" w:hAnsi="Times New Roman"/>
                <w:color w:val="1F497D" w:themeColor="dark2"/>
                <w:sz w:val="24"/>
                <w:szCs w:val="24"/>
              </w:rPr>
            </w:pPr>
            <w:r>
              <w:rPr>
                <w:rFonts w:ascii="Times New Roman" w:hAnsi="Times New Roman"/>
                <w:sz w:val="20"/>
                <w:szCs w:val="24"/>
              </w:rPr>
              <w:t>IN PROCESS</w:t>
            </w:r>
          </w:p>
          <w:p w:rsidR="00B64928" w:rsidRDefault="00B64928" w:rsidP="008E7630">
            <w:pPr>
              <w:pStyle w:val="ListParagraph"/>
              <w:numPr>
                <w:ilvl w:val="0"/>
                <w:numId w:val="53"/>
              </w:numPr>
              <w:spacing w:before="60" w:after="0" w:line="240" w:lineRule="auto"/>
              <w:ind w:left="450"/>
              <w:contextualSpacing w:val="0"/>
              <w:rPr>
                <w:rFonts w:ascii="Times New Roman" w:hAnsi="Times New Roman"/>
                <w:color w:val="1F497D" w:themeColor="dark2"/>
                <w:sz w:val="24"/>
                <w:szCs w:val="24"/>
              </w:rPr>
            </w:pPr>
            <w:r>
              <w:rPr>
                <w:rFonts w:ascii="Times New Roman" w:hAnsi="Times New Roman"/>
                <w:sz w:val="20"/>
                <w:szCs w:val="24"/>
              </w:rPr>
              <w:t>IN PROCESS</w:t>
            </w:r>
          </w:p>
        </w:tc>
      </w:tr>
    </w:tbl>
    <w:p w:rsidR="00B64928" w:rsidRDefault="00B64928" w:rsidP="00025BCB">
      <w:pPr>
        <w:tabs>
          <w:tab w:val="left" w:pos="5760"/>
        </w:tabs>
        <w:rPr>
          <w:b/>
          <w:sz w:val="32"/>
        </w:rPr>
      </w:pPr>
    </w:p>
    <w:p w:rsidR="00B64928" w:rsidRDefault="00B64928" w:rsidP="00025BCB">
      <w:pPr>
        <w:tabs>
          <w:tab w:val="left" w:pos="5760"/>
        </w:tabs>
        <w:rPr>
          <w:b/>
          <w:sz w:val="32"/>
        </w:rPr>
      </w:pPr>
    </w:p>
    <w:p w:rsidR="00A34F9A" w:rsidRDefault="00025BCB" w:rsidP="00025BCB">
      <w:pPr>
        <w:tabs>
          <w:tab w:val="left" w:pos="5760"/>
        </w:tabs>
        <w:rPr>
          <w:b/>
          <w:sz w:val="32"/>
        </w:rPr>
      </w:pPr>
      <w:r>
        <w:rPr>
          <w:b/>
          <w:sz w:val="32"/>
        </w:rPr>
        <w:br w:type="page"/>
      </w:r>
      <w:r w:rsidR="00B64928">
        <w:rPr>
          <w:b/>
          <w:sz w:val="32"/>
        </w:rPr>
        <w:t>Appendix B</w:t>
      </w:r>
      <w:r w:rsidR="00A34F9A">
        <w:rPr>
          <w:b/>
          <w:sz w:val="32"/>
        </w:rPr>
        <w:t xml:space="preserve">. </w:t>
      </w:r>
      <w:r w:rsidR="00A34F9A" w:rsidRPr="001E449C">
        <w:rPr>
          <w:b/>
          <w:sz w:val="32"/>
        </w:rPr>
        <w:t>Remaining Activities &amp; Issues</w:t>
      </w:r>
    </w:p>
    <w:p w:rsidR="007929CE" w:rsidRDefault="007929CE" w:rsidP="00025BCB">
      <w:pPr>
        <w:tabs>
          <w:tab w:val="left" w:pos="5760"/>
        </w:tabs>
        <w:rPr>
          <w:b/>
          <w:sz w:val="32"/>
        </w:rPr>
      </w:pPr>
    </w:p>
    <w:p w:rsidR="0038319E" w:rsidRDefault="002551B4" w:rsidP="00025BCB">
      <w:pPr>
        <w:ind w:right="1440"/>
      </w:pPr>
      <w:r>
        <w:rPr>
          <w:b/>
          <w:i/>
        </w:rPr>
        <w:t>This section covers a s</w:t>
      </w:r>
      <w:r w:rsidRPr="002551B4">
        <w:rPr>
          <w:b/>
          <w:i/>
        </w:rPr>
        <w:t xml:space="preserve">ummary of </w:t>
      </w:r>
      <w:r w:rsidR="002151F2">
        <w:rPr>
          <w:b/>
          <w:i/>
        </w:rPr>
        <w:t xml:space="preserve">items from the </w:t>
      </w:r>
      <w:r>
        <w:rPr>
          <w:b/>
          <w:i/>
        </w:rPr>
        <w:t>All</w:t>
      </w:r>
      <w:r w:rsidRPr="002551B4">
        <w:rPr>
          <w:b/>
          <w:i/>
        </w:rPr>
        <w:t xml:space="preserve"> Nodal Issues</w:t>
      </w:r>
      <w:r>
        <w:rPr>
          <w:b/>
          <w:i/>
        </w:rPr>
        <w:t xml:space="preserve"> </w:t>
      </w:r>
      <w:r w:rsidR="00290AD0" w:rsidRPr="00290AD0">
        <w:t>v</w:t>
      </w:r>
      <w:r>
        <w:t xml:space="preserve">ersion </w:t>
      </w:r>
      <w:r w:rsidRPr="009D1DE8">
        <w:rPr>
          <w:b/>
          <w:i/>
        </w:rPr>
        <w:t>“All Issues: 10/01/2010”</w:t>
      </w:r>
      <w:r>
        <w:t xml:space="preserve"> available on the ERCOT Readiness Website under the Documents Tab &gt; Nodal Program Office &gt; All Issues section </w:t>
      </w:r>
      <w:hyperlink r:id="rId40" w:history="1">
        <w:r w:rsidR="00BF2578">
          <w:rPr>
            <w:rStyle w:val="Hyperlink"/>
          </w:rPr>
          <w:t>http://nodal.ercot.com/docs/po/index.html</w:t>
        </w:r>
      </w:hyperlink>
      <w:r>
        <w:t>.</w:t>
      </w:r>
    </w:p>
    <w:p w:rsidR="002551B4" w:rsidRDefault="002551B4" w:rsidP="00025BCB">
      <w:pPr>
        <w:spacing w:after="120"/>
        <w:ind w:right="1440"/>
        <w:rPr>
          <w:b/>
        </w:rPr>
      </w:pPr>
    </w:p>
    <w:p w:rsidR="007929CE" w:rsidRDefault="007929CE" w:rsidP="00025BCB">
      <w:pPr>
        <w:spacing w:after="120"/>
        <w:ind w:right="1440"/>
        <w:rPr>
          <w:b/>
        </w:rPr>
      </w:pPr>
      <w:r>
        <w:rPr>
          <w:b/>
        </w:rPr>
        <w:t xml:space="preserve">Nodal Issues </w:t>
      </w:r>
      <w:r w:rsidR="00A1427B">
        <w:rPr>
          <w:b/>
        </w:rPr>
        <w:t>Resolution Processes</w:t>
      </w:r>
    </w:p>
    <w:p w:rsidR="002B1112" w:rsidRDefault="00A1427B" w:rsidP="00025BCB">
      <w:pPr>
        <w:ind w:right="1440"/>
      </w:pPr>
      <w:r>
        <w:t xml:space="preserve">ERCOT is committed to working with Market Participants and key stakeholders to ensure all known issues are considered for Go-Live impacts. A number of forums and tracking tools </w:t>
      </w:r>
      <w:r w:rsidR="009D7EB5">
        <w:t xml:space="preserve">are in place </w:t>
      </w:r>
      <w:r>
        <w:t>to manage</w:t>
      </w:r>
      <w:r w:rsidR="009D7EB5">
        <w:t xml:space="preserve"> the issues </w:t>
      </w:r>
      <w:r>
        <w:t xml:space="preserve">and ultimately for ERCOT to provide a Go-Live recommendation for TAC and the ERCOT Board to consider. For the ERCOT </w:t>
      </w:r>
      <w:r w:rsidR="00026EED">
        <w:t>c</w:t>
      </w:r>
      <w:r>
        <w:t xml:space="preserve">ertification </w:t>
      </w:r>
      <w:r w:rsidR="00026EED">
        <w:t>s</w:t>
      </w:r>
      <w:r>
        <w:t>ignoff this section document</w:t>
      </w:r>
      <w:r w:rsidR="00EB58EF">
        <w:t>s</w:t>
      </w:r>
      <w:r>
        <w:t xml:space="preserve"> the current status of the issue and the ERCOT position with regards to </w:t>
      </w:r>
      <w:r w:rsidR="00EB58EF">
        <w:t xml:space="preserve">remaining activities and </w:t>
      </w:r>
      <w:r>
        <w:t xml:space="preserve">Impact for Go-Live. </w:t>
      </w:r>
    </w:p>
    <w:p w:rsidR="002B1112" w:rsidRDefault="002B1112" w:rsidP="00025BCB">
      <w:pPr>
        <w:ind w:right="1440"/>
      </w:pPr>
    </w:p>
    <w:p w:rsidR="002B1112" w:rsidRDefault="002B1112" w:rsidP="00025BCB">
      <w:pPr>
        <w:ind w:right="1440"/>
      </w:pPr>
      <w:r w:rsidRPr="00E32C6D">
        <w:t xml:space="preserve">On a weekly basis, </w:t>
      </w:r>
      <w:r w:rsidR="001E51CB">
        <w:t xml:space="preserve">the ERCOT team will continue to track critical milestones and </w:t>
      </w:r>
      <w:r w:rsidRPr="00E32C6D">
        <w:t>status</w:t>
      </w:r>
      <w:r w:rsidR="001E51CB">
        <w:t xml:space="preserve"> that will be provided to </w:t>
      </w:r>
      <w:r w:rsidRPr="00E32C6D">
        <w:t xml:space="preserve">the Board of Directors. </w:t>
      </w:r>
      <w:r w:rsidR="001E51CB">
        <w:t xml:space="preserve">If ERCOT Management and/or the Board of Directors determines that there are significant issues that could </w:t>
      </w:r>
      <w:r w:rsidRPr="00E32C6D">
        <w:t>jeopard</w:t>
      </w:r>
      <w:r w:rsidR="001E51CB">
        <w:t xml:space="preserve">ize Go-Live or impact the </w:t>
      </w:r>
      <w:r w:rsidRPr="00E32C6D">
        <w:t>December 1, 2010 Go-Live</w:t>
      </w:r>
      <w:r w:rsidR="001E51CB">
        <w:t xml:space="preserve"> date</w:t>
      </w:r>
      <w:r w:rsidRPr="00E32C6D">
        <w:t>, the</w:t>
      </w:r>
      <w:r w:rsidR="001E51CB">
        <w:t>y</w:t>
      </w:r>
      <w:r w:rsidRPr="00E32C6D">
        <w:t xml:space="preserve"> </w:t>
      </w:r>
      <w:r>
        <w:t xml:space="preserve">may decide to re-assess </w:t>
      </w:r>
      <w:r w:rsidR="001E51CB">
        <w:t xml:space="preserve">the </w:t>
      </w:r>
      <w:r>
        <w:t>readiness declaration.</w:t>
      </w:r>
    </w:p>
    <w:p w:rsidR="007C38D2" w:rsidRDefault="007C38D2" w:rsidP="00025BCB">
      <w:pPr>
        <w:ind w:right="1440"/>
      </w:pPr>
    </w:p>
    <w:p w:rsidR="00B06C50" w:rsidRDefault="00EB58EF" w:rsidP="00025BCB">
      <w:pPr>
        <w:ind w:right="1440"/>
        <w:rPr>
          <w:b/>
        </w:rPr>
      </w:pPr>
      <w:r>
        <w:rPr>
          <w:b/>
        </w:rPr>
        <w:t>Nodal Program Risks and Issues</w:t>
      </w:r>
    </w:p>
    <w:p w:rsidR="00B06C50" w:rsidRDefault="00EB58EF" w:rsidP="00025BCB">
      <w:pPr>
        <w:ind w:right="1440"/>
      </w:pPr>
      <w:r>
        <w:t>ERCOT continues to manage and monitor the following Risks / Issues to ensure that there are</w:t>
      </w:r>
      <w:r w:rsidR="001A49D4">
        <w:t xml:space="preserve"> no impacts to Nodal Go-Live. At the time of signoff, all three of these issues have a Mitigation Plan that will continue to be managed.</w:t>
      </w:r>
    </w:p>
    <w:p w:rsidR="00B06C50" w:rsidRDefault="00B06C50" w:rsidP="00025BCB">
      <w:pPr>
        <w:ind w:right="1440"/>
        <w:rPr>
          <w:b/>
          <w:sz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28"/>
        <w:gridCol w:w="1980"/>
      </w:tblGrid>
      <w:tr w:rsidR="00FF3FAC" w:rsidRPr="00991814" w:rsidTr="00FF3FAC">
        <w:tc>
          <w:tcPr>
            <w:tcW w:w="4428" w:type="dxa"/>
            <w:shd w:val="clear" w:color="auto" w:fill="BFBFBF" w:themeFill="background1" w:themeFillShade="BF"/>
          </w:tcPr>
          <w:p w:rsidR="00FF3FAC" w:rsidRPr="00991814" w:rsidRDefault="00FF3FAC" w:rsidP="00025BCB">
            <w:pPr>
              <w:rPr>
                <w:b/>
              </w:rPr>
            </w:pPr>
            <w:r>
              <w:rPr>
                <w:b/>
              </w:rPr>
              <w:t>Risk  / Issue Description</w:t>
            </w:r>
          </w:p>
        </w:tc>
        <w:tc>
          <w:tcPr>
            <w:tcW w:w="1980" w:type="dxa"/>
            <w:shd w:val="clear" w:color="auto" w:fill="BFBFBF" w:themeFill="background1" w:themeFillShade="BF"/>
          </w:tcPr>
          <w:p w:rsidR="00FF3FAC" w:rsidRPr="00991814" w:rsidRDefault="00FF3FAC" w:rsidP="00025BCB">
            <w:pPr>
              <w:jc w:val="center"/>
              <w:rPr>
                <w:b/>
              </w:rPr>
            </w:pPr>
            <w:r>
              <w:rPr>
                <w:b/>
              </w:rPr>
              <w:t>Priority</w:t>
            </w:r>
          </w:p>
        </w:tc>
      </w:tr>
      <w:tr w:rsidR="00FF3FAC" w:rsidTr="00FF3FAC">
        <w:tc>
          <w:tcPr>
            <w:tcW w:w="4428" w:type="dxa"/>
          </w:tcPr>
          <w:p w:rsidR="00FF3FAC" w:rsidRDefault="00FF3FAC" w:rsidP="00025BCB">
            <w:r>
              <w:t>Network Model Management</w:t>
            </w:r>
          </w:p>
        </w:tc>
        <w:tc>
          <w:tcPr>
            <w:tcW w:w="1980" w:type="dxa"/>
          </w:tcPr>
          <w:p w:rsidR="00FF3FAC" w:rsidRDefault="00FF3FAC" w:rsidP="00025BCB">
            <w:pPr>
              <w:jc w:val="center"/>
            </w:pPr>
            <w:r>
              <w:t>Med</w:t>
            </w:r>
          </w:p>
        </w:tc>
      </w:tr>
      <w:tr w:rsidR="00FF3FAC" w:rsidTr="00FF3FAC">
        <w:tc>
          <w:tcPr>
            <w:tcW w:w="4428" w:type="dxa"/>
          </w:tcPr>
          <w:p w:rsidR="00FF3FAC" w:rsidRDefault="00FF3FAC" w:rsidP="00025BCB">
            <w:r>
              <w:t>Market Design Assessment</w:t>
            </w:r>
          </w:p>
        </w:tc>
        <w:tc>
          <w:tcPr>
            <w:tcW w:w="1980" w:type="dxa"/>
          </w:tcPr>
          <w:p w:rsidR="00FF3FAC" w:rsidRDefault="00FF3FAC" w:rsidP="00025BCB">
            <w:pPr>
              <w:jc w:val="center"/>
            </w:pPr>
            <w:r>
              <w:t>Med</w:t>
            </w:r>
          </w:p>
        </w:tc>
      </w:tr>
      <w:tr w:rsidR="00FF3FAC" w:rsidTr="00FF3FAC">
        <w:tc>
          <w:tcPr>
            <w:tcW w:w="4428" w:type="dxa"/>
          </w:tcPr>
          <w:p w:rsidR="00FF3FAC" w:rsidRDefault="00FF3FAC" w:rsidP="00025BCB">
            <w:r>
              <w:t>Operational Readiness</w:t>
            </w:r>
          </w:p>
        </w:tc>
        <w:tc>
          <w:tcPr>
            <w:tcW w:w="1980" w:type="dxa"/>
          </w:tcPr>
          <w:p w:rsidR="00FF3FAC" w:rsidRDefault="00FF3FAC" w:rsidP="00025BCB">
            <w:pPr>
              <w:jc w:val="center"/>
            </w:pPr>
            <w:r>
              <w:t>Med</w:t>
            </w:r>
          </w:p>
        </w:tc>
      </w:tr>
    </w:tbl>
    <w:p w:rsidR="00B06C50" w:rsidRDefault="00B06C50" w:rsidP="00025BCB">
      <w:pPr>
        <w:ind w:right="1440"/>
      </w:pPr>
    </w:p>
    <w:p w:rsidR="00B06C50" w:rsidRDefault="00B06C50" w:rsidP="00025BCB">
      <w:pPr>
        <w:ind w:right="1440"/>
        <w:rPr>
          <w:b/>
        </w:rPr>
      </w:pPr>
    </w:p>
    <w:p w:rsidR="00B06C50" w:rsidRDefault="001A49D4" w:rsidP="00025BCB">
      <w:pPr>
        <w:ind w:right="1440"/>
        <w:rPr>
          <w:b/>
        </w:rPr>
      </w:pPr>
      <w:r>
        <w:rPr>
          <w:b/>
        </w:rPr>
        <w:t>Nodal Parking Deck</w:t>
      </w:r>
    </w:p>
    <w:p w:rsidR="00B06C50" w:rsidRDefault="00AD3BA3" w:rsidP="00025BCB">
      <w:pPr>
        <w:ind w:right="1260"/>
      </w:pPr>
      <w:r w:rsidRPr="005C6823">
        <w:t>The Parking Deck is a collection of system changes that will be considered for delivery after Nodal go-live. Many of the items are Board-approved NPRRs, SCRs, and NOGRRs.  Others are enhancements that were set aside over the course of the Nodal project in order to avoid impacting the delivery schedule. In 2011, the Parking Deck items will be assessed for impact and feasibility for delivery in Nodal stabilization or a future Nodal release. The placement of these items in the overall release plan will be reviewed in the stakeholder process and presented to the Board for approval.</w:t>
      </w:r>
    </w:p>
    <w:p w:rsidR="00AD3BA3" w:rsidRPr="005C6823" w:rsidRDefault="00AD3BA3" w:rsidP="00025BCB">
      <w:pPr>
        <w:ind w:right="1440"/>
      </w:pPr>
    </w:p>
    <w:p w:rsidR="00B06C50" w:rsidRDefault="00AD3BA3" w:rsidP="00025BCB">
      <w:pPr>
        <w:ind w:right="1080"/>
      </w:pPr>
      <w:r w:rsidRPr="005C6823">
        <w:t>As of September 2010, the Parking Deck contains 16 Board-approved changes, 7 items that are in-flight in the stakeholder process, and 17 other items for future consideration.</w:t>
      </w:r>
    </w:p>
    <w:p w:rsidR="00B06C50" w:rsidRDefault="00B06C50" w:rsidP="00025BCB">
      <w:pPr>
        <w:ind w:right="1080"/>
      </w:pPr>
    </w:p>
    <w:p w:rsidR="00B06C50" w:rsidRDefault="00B06C50" w:rsidP="00025BCB">
      <w:pPr>
        <w:ind w:right="1080"/>
      </w:pPr>
    </w:p>
    <w:p w:rsidR="00991814" w:rsidRDefault="002C65B2" w:rsidP="00025BCB">
      <w:pPr>
        <w:ind w:right="1440"/>
        <w:rPr>
          <w:b/>
          <w:sz w:val="20"/>
        </w:rPr>
      </w:pPr>
      <w:r w:rsidRPr="009F2C6D">
        <w:rPr>
          <w:b/>
        </w:rPr>
        <w:t>Market Participant Issue List Status</w:t>
      </w:r>
    </w:p>
    <w:p w:rsidR="001A49D4" w:rsidRDefault="001A49D4" w:rsidP="00025BCB">
      <w:pPr>
        <w:spacing w:after="120"/>
        <w:ind w:right="1440"/>
      </w:pPr>
      <w:r>
        <w:t>ERCOT continues to w</w:t>
      </w:r>
      <w:r w:rsidR="00427E25">
        <w:t xml:space="preserve">ork with Market Participants to review and identify </w:t>
      </w:r>
      <w:r>
        <w:t xml:space="preserve">a resolution plan for </w:t>
      </w:r>
      <w:r w:rsidR="00427E25">
        <w:t xml:space="preserve">known issues tracked through the TSP, QSE, or DAM Deep Dive discussions. </w:t>
      </w:r>
      <w:r>
        <w:t>The summary below outlines the current ERCOT position on these issues from an impact to Go-Live.</w:t>
      </w:r>
      <w:r w:rsidR="00427E25">
        <w:t xml:space="preserve"> The detailed lists of these items are </w:t>
      </w:r>
      <w:r w:rsidR="002151F2">
        <w:t xml:space="preserve">available in the </w:t>
      </w:r>
      <w:r w:rsidR="002151F2">
        <w:rPr>
          <w:b/>
          <w:i/>
        </w:rPr>
        <w:t>All</w:t>
      </w:r>
      <w:r w:rsidR="002151F2" w:rsidRPr="002551B4">
        <w:rPr>
          <w:b/>
          <w:i/>
        </w:rPr>
        <w:t xml:space="preserve"> Nodal Issues</w:t>
      </w:r>
      <w:r w:rsidR="002151F2">
        <w:rPr>
          <w:b/>
          <w:i/>
        </w:rPr>
        <w:t xml:space="preserve"> </w:t>
      </w:r>
      <w:r w:rsidR="002151F2">
        <w:t>document</w:t>
      </w:r>
      <w:r w:rsidR="000A3ECC">
        <w:t xml:space="preserve"> located at:</w:t>
      </w:r>
      <w:r w:rsidR="002151F2">
        <w:t xml:space="preserve"> </w:t>
      </w:r>
      <w:hyperlink r:id="rId41" w:history="1">
        <w:r w:rsidR="000A3ECC" w:rsidRPr="006F6BE2">
          <w:rPr>
            <w:rStyle w:val="Hyperlink"/>
          </w:rPr>
          <w:t>http://nodal.ercot.com/docs/po/index.html</w:t>
        </w:r>
      </w:hyperlink>
      <w:r w:rsidR="002151F2">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38"/>
        <w:gridCol w:w="1260"/>
        <w:gridCol w:w="1170"/>
      </w:tblGrid>
      <w:tr w:rsidR="00025BCB" w:rsidRPr="00991814" w:rsidTr="00025BCB">
        <w:tc>
          <w:tcPr>
            <w:tcW w:w="5238" w:type="dxa"/>
            <w:shd w:val="clear" w:color="auto" w:fill="BFBFBF" w:themeFill="background1" w:themeFillShade="BF"/>
          </w:tcPr>
          <w:p w:rsidR="00025BCB" w:rsidRPr="00991814" w:rsidRDefault="00025BCB" w:rsidP="00025BCB">
            <w:pPr>
              <w:rPr>
                <w:b/>
              </w:rPr>
            </w:pPr>
            <w:r w:rsidRPr="00991814">
              <w:rPr>
                <w:b/>
              </w:rPr>
              <w:t>Category</w:t>
            </w:r>
          </w:p>
        </w:tc>
        <w:tc>
          <w:tcPr>
            <w:tcW w:w="1260" w:type="dxa"/>
            <w:shd w:val="clear" w:color="auto" w:fill="BFBFBF" w:themeFill="background1" w:themeFillShade="BF"/>
          </w:tcPr>
          <w:p w:rsidR="00025BCB" w:rsidRDefault="00025BCB" w:rsidP="00025BCB">
            <w:pPr>
              <w:jc w:val="center"/>
              <w:rPr>
                <w:b/>
              </w:rPr>
            </w:pPr>
            <w:r>
              <w:rPr>
                <w:b/>
              </w:rPr>
              <w:t>TSP</w:t>
            </w:r>
          </w:p>
          <w:p w:rsidR="00025BCB" w:rsidRPr="00991814" w:rsidRDefault="00025BCB" w:rsidP="00025BCB">
            <w:pPr>
              <w:jc w:val="center"/>
              <w:rPr>
                <w:b/>
              </w:rPr>
            </w:pPr>
            <w:r>
              <w:rPr>
                <w:b/>
              </w:rPr>
              <w:t>Issues</w:t>
            </w:r>
          </w:p>
        </w:tc>
        <w:tc>
          <w:tcPr>
            <w:tcW w:w="1170" w:type="dxa"/>
            <w:shd w:val="clear" w:color="auto" w:fill="BFBFBF" w:themeFill="background1" w:themeFillShade="BF"/>
          </w:tcPr>
          <w:p w:rsidR="00025BCB" w:rsidRDefault="00025BCB" w:rsidP="00025BCB">
            <w:pPr>
              <w:jc w:val="center"/>
              <w:rPr>
                <w:b/>
              </w:rPr>
            </w:pPr>
            <w:r>
              <w:rPr>
                <w:b/>
              </w:rPr>
              <w:t>QSE Issues</w:t>
            </w:r>
          </w:p>
        </w:tc>
      </w:tr>
      <w:tr w:rsidR="00025BCB" w:rsidTr="00025BCB">
        <w:tc>
          <w:tcPr>
            <w:tcW w:w="5238" w:type="dxa"/>
          </w:tcPr>
          <w:p w:rsidR="00025BCB" w:rsidRDefault="00025BCB" w:rsidP="00025BCB">
            <w:r>
              <w:t>Open – Critical for Go-Live</w:t>
            </w:r>
          </w:p>
        </w:tc>
        <w:tc>
          <w:tcPr>
            <w:tcW w:w="1260" w:type="dxa"/>
          </w:tcPr>
          <w:p w:rsidR="00025BCB" w:rsidRDefault="00025BCB" w:rsidP="00025BCB">
            <w:pPr>
              <w:jc w:val="center"/>
            </w:pPr>
            <w:r>
              <w:t>0</w:t>
            </w:r>
          </w:p>
        </w:tc>
        <w:tc>
          <w:tcPr>
            <w:tcW w:w="1170" w:type="dxa"/>
          </w:tcPr>
          <w:p w:rsidR="00025BCB" w:rsidRDefault="00025BCB" w:rsidP="00025BCB">
            <w:pPr>
              <w:jc w:val="center"/>
            </w:pPr>
            <w:r>
              <w:t>1</w:t>
            </w:r>
          </w:p>
        </w:tc>
      </w:tr>
      <w:tr w:rsidR="00025BCB" w:rsidTr="00025BCB">
        <w:tc>
          <w:tcPr>
            <w:tcW w:w="5238" w:type="dxa"/>
          </w:tcPr>
          <w:p w:rsidR="00025BCB" w:rsidRDefault="00025BCB" w:rsidP="00025BCB">
            <w:r>
              <w:t>Open – Not Critical (to be delivered for Go-Live)</w:t>
            </w:r>
          </w:p>
        </w:tc>
        <w:tc>
          <w:tcPr>
            <w:tcW w:w="1260" w:type="dxa"/>
          </w:tcPr>
          <w:p w:rsidR="00025BCB" w:rsidRDefault="00025BCB" w:rsidP="00025BCB">
            <w:pPr>
              <w:jc w:val="center"/>
            </w:pPr>
            <w:r>
              <w:t>0</w:t>
            </w:r>
          </w:p>
        </w:tc>
        <w:tc>
          <w:tcPr>
            <w:tcW w:w="1170" w:type="dxa"/>
          </w:tcPr>
          <w:p w:rsidR="00025BCB" w:rsidRDefault="00025BCB" w:rsidP="00025BCB">
            <w:pPr>
              <w:jc w:val="center"/>
            </w:pPr>
            <w:r>
              <w:t>14</w:t>
            </w:r>
          </w:p>
        </w:tc>
      </w:tr>
      <w:tr w:rsidR="00025BCB" w:rsidTr="00025BCB">
        <w:tc>
          <w:tcPr>
            <w:tcW w:w="5238" w:type="dxa"/>
          </w:tcPr>
          <w:p w:rsidR="00025BCB" w:rsidRDefault="00025BCB" w:rsidP="00025BCB">
            <w:r>
              <w:t>Open – NPRR in process (potential system impact)</w:t>
            </w:r>
          </w:p>
        </w:tc>
        <w:tc>
          <w:tcPr>
            <w:tcW w:w="1260" w:type="dxa"/>
          </w:tcPr>
          <w:p w:rsidR="00025BCB" w:rsidRDefault="00025BCB" w:rsidP="00025BCB">
            <w:pPr>
              <w:jc w:val="center"/>
            </w:pPr>
            <w:r>
              <w:t>1</w:t>
            </w:r>
          </w:p>
        </w:tc>
        <w:tc>
          <w:tcPr>
            <w:tcW w:w="1170" w:type="dxa"/>
          </w:tcPr>
          <w:p w:rsidR="00025BCB" w:rsidRDefault="00025BCB" w:rsidP="00025BCB">
            <w:pPr>
              <w:jc w:val="center"/>
            </w:pPr>
            <w:r>
              <w:t>4</w:t>
            </w:r>
          </w:p>
        </w:tc>
      </w:tr>
      <w:tr w:rsidR="00025BCB" w:rsidTr="00025BCB">
        <w:tc>
          <w:tcPr>
            <w:tcW w:w="5238" w:type="dxa"/>
          </w:tcPr>
          <w:p w:rsidR="00025BCB" w:rsidRDefault="00025BCB" w:rsidP="00025BCB">
            <w:r>
              <w:t>Open – NPRR in process (no system impact)</w:t>
            </w:r>
          </w:p>
        </w:tc>
        <w:tc>
          <w:tcPr>
            <w:tcW w:w="1260" w:type="dxa"/>
          </w:tcPr>
          <w:p w:rsidR="00025BCB" w:rsidRDefault="00025BCB" w:rsidP="00025BCB">
            <w:pPr>
              <w:jc w:val="center"/>
            </w:pPr>
            <w:r>
              <w:t>0</w:t>
            </w:r>
          </w:p>
        </w:tc>
        <w:tc>
          <w:tcPr>
            <w:tcW w:w="1170" w:type="dxa"/>
          </w:tcPr>
          <w:p w:rsidR="00025BCB" w:rsidRDefault="00025BCB" w:rsidP="00025BCB">
            <w:pPr>
              <w:jc w:val="center"/>
            </w:pPr>
            <w:r>
              <w:t>0</w:t>
            </w:r>
          </w:p>
        </w:tc>
      </w:tr>
      <w:tr w:rsidR="00025BCB" w:rsidTr="00025BCB">
        <w:tc>
          <w:tcPr>
            <w:tcW w:w="5238" w:type="dxa"/>
          </w:tcPr>
          <w:p w:rsidR="00025BCB" w:rsidRDefault="00025BCB" w:rsidP="00025BCB">
            <w:r>
              <w:t>Open – Future System Change Requested (post Go-Live)</w:t>
            </w:r>
          </w:p>
        </w:tc>
        <w:tc>
          <w:tcPr>
            <w:tcW w:w="1260" w:type="dxa"/>
          </w:tcPr>
          <w:p w:rsidR="00025BCB" w:rsidRDefault="00025BCB" w:rsidP="00025BCB">
            <w:pPr>
              <w:jc w:val="center"/>
            </w:pPr>
            <w:r>
              <w:t>32</w:t>
            </w:r>
          </w:p>
        </w:tc>
        <w:tc>
          <w:tcPr>
            <w:tcW w:w="1170" w:type="dxa"/>
          </w:tcPr>
          <w:p w:rsidR="00025BCB" w:rsidRDefault="00025BCB" w:rsidP="00025BCB">
            <w:pPr>
              <w:jc w:val="center"/>
            </w:pPr>
            <w:r>
              <w:t>5</w:t>
            </w:r>
          </w:p>
        </w:tc>
      </w:tr>
      <w:tr w:rsidR="00025BCB" w:rsidTr="00025BCB">
        <w:tc>
          <w:tcPr>
            <w:tcW w:w="5238" w:type="dxa"/>
          </w:tcPr>
          <w:p w:rsidR="00025BCB" w:rsidRDefault="00025BCB" w:rsidP="00025BCB">
            <w:r>
              <w:t>Closed – Item resolved or monitoring</w:t>
            </w:r>
          </w:p>
        </w:tc>
        <w:tc>
          <w:tcPr>
            <w:tcW w:w="1260" w:type="dxa"/>
          </w:tcPr>
          <w:p w:rsidR="00025BCB" w:rsidRDefault="00025BCB" w:rsidP="00025BCB">
            <w:pPr>
              <w:jc w:val="center"/>
            </w:pPr>
            <w:r>
              <w:t>19</w:t>
            </w:r>
          </w:p>
        </w:tc>
        <w:tc>
          <w:tcPr>
            <w:tcW w:w="1170" w:type="dxa"/>
          </w:tcPr>
          <w:p w:rsidR="00025BCB" w:rsidRDefault="00025BCB" w:rsidP="00025BCB">
            <w:pPr>
              <w:jc w:val="center"/>
            </w:pPr>
            <w:r>
              <w:t>34</w:t>
            </w:r>
          </w:p>
        </w:tc>
      </w:tr>
      <w:tr w:rsidR="00025BCB" w:rsidRPr="00991814" w:rsidTr="00025BCB">
        <w:tc>
          <w:tcPr>
            <w:tcW w:w="5238" w:type="dxa"/>
          </w:tcPr>
          <w:p w:rsidR="00025BCB" w:rsidRPr="00991814" w:rsidRDefault="00025BCB" w:rsidP="00025BCB">
            <w:pPr>
              <w:rPr>
                <w:b/>
              </w:rPr>
            </w:pPr>
            <w:r w:rsidRPr="00991814">
              <w:rPr>
                <w:b/>
              </w:rPr>
              <w:t>Total</w:t>
            </w:r>
          </w:p>
        </w:tc>
        <w:tc>
          <w:tcPr>
            <w:tcW w:w="1260" w:type="dxa"/>
          </w:tcPr>
          <w:p w:rsidR="00025BCB" w:rsidRPr="00991814" w:rsidRDefault="00025BCB" w:rsidP="00025BCB">
            <w:pPr>
              <w:jc w:val="center"/>
              <w:rPr>
                <w:b/>
              </w:rPr>
            </w:pPr>
            <w:r w:rsidRPr="00991814">
              <w:rPr>
                <w:b/>
              </w:rPr>
              <w:t>52</w:t>
            </w:r>
          </w:p>
        </w:tc>
        <w:tc>
          <w:tcPr>
            <w:tcW w:w="1170" w:type="dxa"/>
          </w:tcPr>
          <w:p w:rsidR="00025BCB" w:rsidRPr="00991814" w:rsidRDefault="00025BCB" w:rsidP="00025BCB">
            <w:pPr>
              <w:jc w:val="center"/>
              <w:rPr>
                <w:b/>
              </w:rPr>
            </w:pPr>
            <w:r>
              <w:rPr>
                <w:b/>
              </w:rPr>
              <w:t>58</w:t>
            </w:r>
          </w:p>
        </w:tc>
      </w:tr>
    </w:tbl>
    <w:p w:rsidR="00991814" w:rsidRDefault="00991814" w:rsidP="00025BCB">
      <w:pPr>
        <w:rPr>
          <w:b/>
        </w:rPr>
      </w:pPr>
    </w:p>
    <w:p w:rsidR="00991814" w:rsidRDefault="00991814" w:rsidP="00025BCB">
      <w:pPr>
        <w:rPr>
          <w:b/>
        </w:rPr>
      </w:pPr>
    </w:p>
    <w:p w:rsidR="00D77D42" w:rsidRDefault="00D77D42" w:rsidP="00025BCB">
      <w:pPr>
        <w:rPr>
          <w:b/>
        </w:rPr>
      </w:pPr>
    </w:p>
    <w:p w:rsidR="00C33FB2" w:rsidRDefault="00C33FB2" w:rsidP="00025BCB">
      <w:pPr>
        <w:tabs>
          <w:tab w:val="left" w:pos="5760"/>
        </w:tabs>
        <w:rPr>
          <w:b/>
          <w:noProof/>
          <w:sz w:val="32"/>
        </w:rPr>
      </w:pPr>
    </w:p>
    <w:p w:rsidR="00056F87" w:rsidRDefault="00056F87" w:rsidP="00025BCB">
      <w:pPr>
        <w:tabs>
          <w:tab w:val="left" w:pos="5760"/>
        </w:tabs>
        <w:rPr>
          <w:b/>
          <w:noProof/>
          <w:sz w:val="32"/>
        </w:rPr>
      </w:pPr>
    </w:p>
    <w:p w:rsidR="009A7BCC" w:rsidRDefault="009A7BCC" w:rsidP="00025BCB">
      <w:pPr>
        <w:tabs>
          <w:tab w:val="left" w:pos="5760"/>
        </w:tabs>
        <w:rPr>
          <w:b/>
          <w:sz w:val="32"/>
        </w:rPr>
        <w:sectPr w:rsidR="009A7BCC" w:rsidSect="00025BCB">
          <w:pgSz w:w="12240" w:h="15840"/>
          <w:pgMar w:top="1440" w:right="1440" w:bottom="1440" w:left="1440" w:header="720" w:footer="720" w:gutter="0"/>
          <w:cols w:space="720"/>
          <w:docGrid w:linePitch="360"/>
        </w:sectPr>
      </w:pPr>
    </w:p>
    <w:p w:rsidR="00FF57E8" w:rsidRDefault="00B64928" w:rsidP="00AF4ADF">
      <w:pPr>
        <w:tabs>
          <w:tab w:val="left" w:pos="5760"/>
        </w:tabs>
        <w:rPr>
          <w:b/>
          <w:sz w:val="32"/>
        </w:rPr>
      </w:pPr>
      <w:r>
        <w:rPr>
          <w:b/>
          <w:sz w:val="32"/>
        </w:rPr>
        <w:t>Appendix C</w:t>
      </w:r>
      <w:r w:rsidR="00FD4535" w:rsidRPr="00FD4535">
        <w:rPr>
          <w:b/>
          <w:sz w:val="32"/>
        </w:rPr>
        <w:t xml:space="preserve">. </w:t>
      </w:r>
      <w:r w:rsidR="00CD2FD9">
        <w:rPr>
          <w:b/>
          <w:sz w:val="32"/>
        </w:rPr>
        <w:t xml:space="preserve">Nodal </w:t>
      </w:r>
      <w:r w:rsidR="00FF3FAC">
        <w:rPr>
          <w:b/>
          <w:sz w:val="32"/>
        </w:rPr>
        <w:t>Program Gantt and Dashboard</w:t>
      </w:r>
    </w:p>
    <w:p w:rsidR="00A21326" w:rsidRDefault="00FB6DCE" w:rsidP="00AF4ADF">
      <w:pPr>
        <w:tabs>
          <w:tab w:val="left" w:pos="5760"/>
        </w:tabs>
        <w:rPr>
          <w:highlight w:val="yellow"/>
        </w:rPr>
      </w:pPr>
      <w:r>
        <w:pict>
          <v:shape id="_x0000_i1053" type="#_x0000_t75" style="width:437pt;height:283.6pt">
            <v:imagedata r:id="rId42" o:title="Nodal Gantt_10-1"/>
          </v:shape>
        </w:pict>
      </w:r>
      <w:r w:rsidR="00A21326" w:rsidRPr="005F5E10" w:rsidDel="00FF3FAC">
        <w:rPr>
          <w:highlight w:val="yellow"/>
        </w:rPr>
        <w:t xml:space="preserve"> </w:t>
      </w:r>
    </w:p>
    <w:p w:rsidR="00FD4535" w:rsidRDefault="00FB6DCE" w:rsidP="00AF4ADF">
      <w:pPr>
        <w:tabs>
          <w:tab w:val="left" w:pos="5760"/>
        </w:tabs>
      </w:pPr>
      <w:r>
        <w:pict>
          <v:shape id="_x0000_i1054" type="#_x0000_t75" style="width:6in;height:234.8pt">
            <v:imagedata r:id="rId43" o:title="" cropbottom="37961f"/>
          </v:shape>
        </w:pict>
      </w:r>
      <w:r w:rsidR="00A21326" w:rsidRPr="005F5E10" w:rsidDel="00FF3FAC">
        <w:rPr>
          <w:highlight w:val="yellow"/>
        </w:rPr>
        <w:t xml:space="preserve"> </w:t>
      </w:r>
    </w:p>
    <w:p w:rsidR="00FD4535" w:rsidRDefault="00FB6DCE" w:rsidP="00AF4ADF">
      <w:pPr>
        <w:tabs>
          <w:tab w:val="left" w:pos="5760"/>
        </w:tabs>
      </w:pPr>
      <w:r>
        <w:pict>
          <v:shape id="_x0000_i1055" type="#_x0000_t75" style="width:6in;height:324.3pt">
            <v:imagedata r:id="rId43" o:title="" croptop="27575f"/>
          </v:shape>
        </w:pict>
      </w:r>
    </w:p>
    <w:p w:rsidR="00FD4535" w:rsidRDefault="00FD4535" w:rsidP="00AF4ADF">
      <w:pPr>
        <w:tabs>
          <w:tab w:val="left" w:pos="5760"/>
        </w:tabs>
      </w:pPr>
    </w:p>
    <w:p w:rsidR="00FD4535" w:rsidRDefault="00FB6DCE" w:rsidP="00AF4ADF">
      <w:pPr>
        <w:tabs>
          <w:tab w:val="left" w:pos="5760"/>
        </w:tabs>
      </w:pPr>
      <w:r>
        <w:pict>
          <v:shape id="_x0000_i1056" type="#_x0000_t75" style="width:6in;height:253.55pt">
            <v:imagedata r:id="rId44" o:title=""/>
          </v:shape>
        </w:pict>
      </w:r>
    </w:p>
    <w:p w:rsidR="00B06C50" w:rsidRDefault="00B06C50">
      <w:pPr>
        <w:tabs>
          <w:tab w:val="left" w:pos="5760"/>
        </w:tabs>
      </w:pPr>
    </w:p>
    <w:sectPr w:rsidR="00B06C50" w:rsidSect="00A34CEA">
      <w:pgSz w:w="12240" w:h="15840"/>
      <w:pgMar w:top="1440" w:right="1800" w:bottom="144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4964" w:rsidRDefault="00C94964" w:rsidP="0010755F">
      <w:pPr>
        <w:outlineLvl w:val="1"/>
        <w:rPr>
          <w:rFonts w:ascii="Cambria" w:hAnsi="Cambria"/>
        </w:rPr>
      </w:pPr>
      <w:r>
        <w:rPr>
          <w:rFonts w:ascii="Cambria" w:hAnsi="Cambria"/>
        </w:rPr>
        <w:separator/>
      </w:r>
    </w:p>
  </w:endnote>
  <w:endnote w:type="continuationSeparator" w:id="0">
    <w:p w:rsidR="00C94964" w:rsidRDefault="00C94964" w:rsidP="0010755F">
      <w:pPr>
        <w:outlineLvl w:val="1"/>
        <w:rPr>
          <w:rFonts w:ascii="Cambria" w:hAnsi="Cambria"/>
        </w:rPr>
      </w:pPr>
      <w:r>
        <w:rPr>
          <w:rFonts w:ascii="Cambria" w:hAnsi="Cambria"/>
        </w:rP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MS PGothic">
    <w:panose1 w:val="00000000000000000000"/>
    <w:charset w:val="00"/>
    <w:family w:val="roman"/>
    <w:notTrueType/>
    <w:pitch w:val="variable"/>
    <w:sig w:usb0="00000001" w:usb1="08070000" w:usb2="00000010" w:usb3="00000000" w:csb0="00020000" w:csb1="00000000"/>
  </w:font>
  <w:font w:name="Cambria Math">
    <w:panose1 w:val="02040503050406030204"/>
    <w:charset w:val="00"/>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6C50" w:rsidRDefault="00B06C50" w:rsidP="003E4242">
    <w:pPr>
      <w:pStyle w:val="Footer"/>
      <w:pBdr>
        <w:top w:val="thinThickSmallGap" w:sz="24" w:space="1" w:color="622423" w:themeColor="accent2" w:themeShade="7F"/>
      </w:pBdr>
      <w:tabs>
        <w:tab w:val="clear" w:pos="4320"/>
      </w:tabs>
      <w:rPr>
        <w:rFonts w:asciiTheme="majorHAnsi" w:hAnsiTheme="majorHAnsi"/>
      </w:rPr>
    </w:pPr>
    <w:r>
      <w:rPr>
        <w:rFonts w:asciiTheme="majorHAnsi" w:hAnsiTheme="majorHAnsi"/>
      </w:rPr>
      <w:t>ERCOT Public – Version 1.0</w:t>
    </w:r>
    <w:r>
      <w:rPr>
        <w:rFonts w:asciiTheme="majorHAnsi" w:hAnsiTheme="majorHAnsi"/>
      </w:rPr>
      <w:tab/>
      <w:t xml:space="preserve">Page </w:t>
    </w:r>
    <w:fldSimple w:instr=" PAGE   \* MERGEFORMAT ">
      <w:r w:rsidR="00FB6DCE" w:rsidRPr="00FB6DCE">
        <w:rPr>
          <w:rFonts w:asciiTheme="majorHAnsi" w:hAnsiTheme="majorHAnsi"/>
          <w:noProof/>
        </w:rPr>
        <w:t>1</w:t>
      </w:r>
    </w:fldSimple>
  </w:p>
  <w:p w:rsidR="00B06C50" w:rsidRDefault="00B06C50">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6C50" w:rsidRDefault="00B06C50" w:rsidP="003E4242">
    <w:pPr>
      <w:pStyle w:val="Footer"/>
      <w:pBdr>
        <w:top w:val="thinThickSmallGap" w:sz="24" w:space="1" w:color="622423" w:themeColor="accent2" w:themeShade="7F"/>
      </w:pBdr>
      <w:tabs>
        <w:tab w:val="clear" w:pos="4320"/>
      </w:tabs>
      <w:rPr>
        <w:rFonts w:asciiTheme="majorHAnsi" w:hAnsiTheme="majorHAnsi"/>
      </w:rPr>
    </w:pPr>
    <w:r>
      <w:rPr>
        <w:rFonts w:asciiTheme="majorHAnsi" w:hAnsiTheme="majorHAnsi"/>
      </w:rPr>
      <w:t>ERCOT Public – Version 1.0</w:t>
    </w:r>
    <w:r>
      <w:rPr>
        <w:rFonts w:asciiTheme="majorHAnsi" w:hAnsiTheme="majorHAnsi"/>
      </w:rPr>
      <w:tab/>
      <w:t xml:space="preserve">Page </w:t>
    </w:r>
    <w:fldSimple w:instr=" PAGE   \* MERGEFORMAT ">
      <w:r w:rsidR="00FB6DCE" w:rsidRPr="00FB6DCE">
        <w:rPr>
          <w:rFonts w:asciiTheme="majorHAnsi" w:hAnsiTheme="majorHAnsi"/>
          <w:noProof/>
        </w:rPr>
        <w:t>26</w:t>
      </w:r>
    </w:fldSimple>
  </w:p>
  <w:p w:rsidR="00B06C50" w:rsidRDefault="00B06C5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4964" w:rsidRDefault="00C94964" w:rsidP="0010755F">
      <w:pPr>
        <w:outlineLvl w:val="1"/>
        <w:rPr>
          <w:rFonts w:ascii="Cambria" w:hAnsi="Cambria"/>
        </w:rPr>
      </w:pPr>
      <w:r>
        <w:rPr>
          <w:rFonts w:ascii="Cambria" w:hAnsi="Cambria"/>
        </w:rPr>
        <w:separator/>
      </w:r>
    </w:p>
  </w:footnote>
  <w:footnote w:type="continuationSeparator" w:id="0">
    <w:p w:rsidR="00C94964" w:rsidRDefault="00C94964" w:rsidP="0010755F">
      <w:pPr>
        <w:outlineLvl w:val="1"/>
        <w:rPr>
          <w:rFonts w:ascii="Cambria" w:hAnsi="Cambria"/>
        </w:rPr>
      </w:pPr>
      <w:r>
        <w:rPr>
          <w:rFonts w:ascii="Cambria" w:hAnsi="Cambria"/>
        </w:rP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C"/>
    <w:multiLevelType w:val="multilevel"/>
    <w:tmpl w:val="0000000C"/>
    <w:name w:val="WW8Num22"/>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numFmt w:val="bullet"/>
      <w:lvlText w:val="-"/>
      <w:lvlJc w:val="left"/>
      <w:pPr>
        <w:tabs>
          <w:tab w:val="num" w:pos="0"/>
        </w:tabs>
        <w:ind w:left="2880" w:hanging="360"/>
      </w:pPr>
      <w:rPr>
        <w:rFonts w:ascii="Arial" w:hAnsi="Aria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nsid w:val="05BA507B"/>
    <w:multiLevelType w:val="hybridMultilevel"/>
    <w:tmpl w:val="8BF0F7CE"/>
    <w:lvl w:ilvl="0" w:tplc="5F3E5D42">
      <w:start w:val="1"/>
      <w:numFmt w:val="bullet"/>
      <w:lvlText w:val="•"/>
      <w:lvlJc w:val="left"/>
      <w:pPr>
        <w:tabs>
          <w:tab w:val="num" w:pos="720"/>
        </w:tabs>
        <w:ind w:left="720" w:hanging="360"/>
      </w:pPr>
      <w:rPr>
        <w:rFonts w:ascii="Times New Roman" w:hAnsi="Times New Roman" w:hint="default"/>
      </w:rPr>
    </w:lvl>
    <w:lvl w:ilvl="1" w:tplc="0C765ADE">
      <w:start w:val="1"/>
      <w:numFmt w:val="bullet"/>
      <w:lvlText w:val="•"/>
      <w:lvlJc w:val="left"/>
      <w:pPr>
        <w:tabs>
          <w:tab w:val="num" w:pos="1440"/>
        </w:tabs>
        <w:ind w:left="1440" w:hanging="360"/>
      </w:pPr>
      <w:rPr>
        <w:rFonts w:ascii="Times New Roman" w:hAnsi="Times New Roman" w:hint="default"/>
      </w:rPr>
    </w:lvl>
    <w:lvl w:ilvl="2" w:tplc="7DEAF246" w:tentative="1">
      <w:start w:val="1"/>
      <w:numFmt w:val="bullet"/>
      <w:lvlText w:val="•"/>
      <w:lvlJc w:val="left"/>
      <w:pPr>
        <w:tabs>
          <w:tab w:val="num" w:pos="2160"/>
        </w:tabs>
        <w:ind w:left="2160" w:hanging="360"/>
      </w:pPr>
      <w:rPr>
        <w:rFonts w:ascii="Times New Roman" w:hAnsi="Times New Roman" w:hint="default"/>
      </w:rPr>
    </w:lvl>
    <w:lvl w:ilvl="3" w:tplc="F4867150" w:tentative="1">
      <w:start w:val="1"/>
      <w:numFmt w:val="bullet"/>
      <w:lvlText w:val="•"/>
      <w:lvlJc w:val="left"/>
      <w:pPr>
        <w:tabs>
          <w:tab w:val="num" w:pos="2880"/>
        </w:tabs>
        <w:ind w:left="2880" w:hanging="360"/>
      </w:pPr>
      <w:rPr>
        <w:rFonts w:ascii="Times New Roman" w:hAnsi="Times New Roman" w:hint="default"/>
      </w:rPr>
    </w:lvl>
    <w:lvl w:ilvl="4" w:tplc="80EC71EE" w:tentative="1">
      <w:start w:val="1"/>
      <w:numFmt w:val="bullet"/>
      <w:lvlText w:val="•"/>
      <w:lvlJc w:val="left"/>
      <w:pPr>
        <w:tabs>
          <w:tab w:val="num" w:pos="3600"/>
        </w:tabs>
        <w:ind w:left="3600" w:hanging="360"/>
      </w:pPr>
      <w:rPr>
        <w:rFonts w:ascii="Times New Roman" w:hAnsi="Times New Roman" w:hint="default"/>
      </w:rPr>
    </w:lvl>
    <w:lvl w:ilvl="5" w:tplc="4B3A5F30" w:tentative="1">
      <w:start w:val="1"/>
      <w:numFmt w:val="bullet"/>
      <w:lvlText w:val="•"/>
      <w:lvlJc w:val="left"/>
      <w:pPr>
        <w:tabs>
          <w:tab w:val="num" w:pos="4320"/>
        </w:tabs>
        <w:ind w:left="4320" w:hanging="360"/>
      </w:pPr>
      <w:rPr>
        <w:rFonts w:ascii="Times New Roman" w:hAnsi="Times New Roman" w:hint="default"/>
      </w:rPr>
    </w:lvl>
    <w:lvl w:ilvl="6" w:tplc="1A48C6A4" w:tentative="1">
      <w:start w:val="1"/>
      <w:numFmt w:val="bullet"/>
      <w:lvlText w:val="•"/>
      <w:lvlJc w:val="left"/>
      <w:pPr>
        <w:tabs>
          <w:tab w:val="num" w:pos="5040"/>
        </w:tabs>
        <w:ind w:left="5040" w:hanging="360"/>
      </w:pPr>
      <w:rPr>
        <w:rFonts w:ascii="Times New Roman" w:hAnsi="Times New Roman" w:hint="default"/>
      </w:rPr>
    </w:lvl>
    <w:lvl w:ilvl="7" w:tplc="1074A2F4" w:tentative="1">
      <w:start w:val="1"/>
      <w:numFmt w:val="bullet"/>
      <w:lvlText w:val="•"/>
      <w:lvlJc w:val="left"/>
      <w:pPr>
        <w:tabs>
          <w:tab w:val="num" w:pos="5760"/>
        </w:tabs>
        <w:ind w:left="5760" w:hanging="360"/>
      </w:pPr>
      <w:rPr>
        <w:rFonts w:ascii="Times New Roman" w:hAnsi="Times New Roman" w:hint="default"/>
      </w:rPr>
    </w:lvl>
    <w:lvl w:ilvl="8" w:tplc="183627E6" w:tentative="1">
      <w:start w:val="1"/>
      <w:numFmt w:val="bullet"/>
      <w:lvlText w:val="•"/>
      <w:lvlJc w:val="left"/>
      <w:pPr>
        <w:tabs>
          <w:tab w:val="num" w:pos="6480"/>
        </w:tabs>
        <w:ind w:left="6480" w:hanging="360"/>
      </w:pPr>
      <w:rPr>
        <w:rFonts w:ascii="Times New Roman" w:hAnsi="Times New Roman" w:hint="default"/>
      </w:rPr>
    </w:lvl>
  </w:abstractNum>
  <w:abstractNum w:abstractNumId="2">
    <w:nsid w:val="12CA73FD"/>
    <w:multiLevelType w:val="hybridMultilevel"/>
    <w:tmpl w:val="E4C4BDA8"/>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3">
    <w:nsid w:val="14A36EBC"/>
    <w:multiLevelType w:val="hybridMultilevel"/>
    <w:tmpl w:val="9B60449A"/>
    <w:lvl w:ilvl="0" w:tplc="8708C3DE">
      <w:start w:val="168"/>
      <w:numFmt w:val="bullet"/>
      <w:lvlText w:val="-"/>
      <w:lvlJc w:val="left"/>
      <w:pPr>
        <w:ind w:left="1440" w:hanging="360"/>
      </w:pPr>
      <w:rPr>
        <w:rFonts w:ascii="Times New Roman" w:eastAsia="Times New Roman" w:hAnsi="Times New Roman" w:cs="Times New Roman" w:hint="default"/>
        <w:b/>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14F35AF2"/>
    <w:multiLevelType w:val="hybridMultilevel"/>
    <w:tmpl w:val="96FA72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55C297C"/>
    <w:multiLevelType w:val="hybridMultilevel"/>
    <w:tmpl w:val="884EA8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7DD2B7E"/>
    <w:multiLevelType w:val="hybridMultilevel"/>
    <w:tmpl w:val="66B0C8D0"/>
    <w:lvl w:ilvl="0" w:tplc="B40A5DA6">
      <w:start w:val="1"/>
      <w:numFmt w:val="decimal"/>
      <w:lvlText w:val="%1."/>
      <w:lvlJc w:val="left"/>
      <w:pPr>
        <w:ind w:left="360" w:hanging="360"/>
      </w:pPr>
    </w:lvl>
    <w:lvl w:ilvl="1" w:tplc="04090003">
      <w:start w:val="1"/>
      <w:numFmt w:val="decimal"/>
      <w:lvlText w:val="%2."/>
      <w:lvlJc w:val="left"/>
      <w:pPr>
        <w:tabs>
          <w:tab w:val="num" w:pos="1080"/>
        </w:tabs>
        <w:ind w:left="1080" w:hanging="360"/>
      </w:pPr>
    </w:lvl>
    <w:lvl w:ilvl="2" w:tplc="04090005">
      <w:start w:val="1"/>
      <w:numFmt w:val="decimal"/>
      <w:lvlText w:val="%3."/>
      <w:lvlJc w:val="left"/>
      <w:pPr>
        <w:tabs>
          <w:tab w:val="num" w:pos="1800"/>
        </w:tabs>
        <w:ind w:left="1800" w:hanging="360"/>
      </w:pPr>
    </w:lvl>
    <w:lvl w:ilvl="3" w:tplc="04090001">
      <w:start w:val="1"/>
      <w:numFmt w:val="decimal"/>
      <w:lvlText w:val="%4."/>
      <w:lvlJc w:val="left"/>
      <w:pPr>
        <w:tabs>
          <w:tab w:val="num" w:pos="2520"/>
        </w:tabs>
        <w:ind w:left="2520" w:hanging="360"/>
      </w:pPr>
    </w:lvl>
    <w:lvl w:ilvl="4" w:tplc="04090003">
      <w:start w:val="1"/>
      <w:numFmt w:val="decimal"/>
      <w:lvlText w:val="%5."/>
      <w:lvlJc w:val="left"/>
      <w:pPr>
        <w:tabs>
          <w:tab w:val="num" w:pos="3240"/>
        </w:tabs>
        <w:ind w:left="3240" w:hanging="360"/>
      </w:pPr>
    </w:lvl>
    <w:lvl w:ilvl="5" w:tplc="04090005">
      <w:start w:val="1"/>
      <w:numFmt w:val="decimal"/>
      <w:lvlText w:val="%6."/>
      <w:lvlJc w:val="left"/>
      <w:pPr>
        <w:tabs>
          <w:tab w:val="num" w:pos="3960"/>
        </w:tabs>
        <w:ind w:left="3960" w:hanging="360"/>
      </w:pPr>
    </w:lvl>
    <w:lvl w:ilvl="6" w:tplc="04090001">
      <w:start w:val="1"/>
      <w:numFmt w:val="decimal"/>
      <w:lvlText w:val="%7."/>
      <w:lvlJc w:val="left"/>
      <w:pPr>
        <w:tabs>
          <w:tab w:val="num" w:pos="4680"/>
        </w:tabs>
        <w:ind w:left="4680" w:hanging="360"/>
      </w:pPr>
    </w:lvl>
    <w:lvl w:ilvl="7" w:tplc="04090003">
      <w:start w:val="1"/>
      <w:numFmt w:val="decimal"/>
      <w:lvlText w:val="%8."/>
      <w:lvlJc w:val="left"/>
      <w:pPr>
        <w:tabs>
          <w:tab w:val="num" w:pos="5400"/>
        </w:tabs>
        <w:ind w:left="5400" w:hanging="360"/>
      </w:pPr>
    </w:lvl>
    <w:lvl w:ilvl="8" w:tplc="04090005">
      <w:start w:val="1"/>
      <w:numFmt w:val="decimal"/>
      <w:lvlText w:val="%9."/>
      <w:lvlJc w:val="left"/>
      <w:pPr>
        <w:tabs>
          <w:tab w:val="num" w:pos="6120"/>
        </w:tabs>
        <w:ind w:left="6120" w:hanging="360"/>
      </w:pPr>
    </w:lvl>
  </w:abstractNum>
  <w:abstractNum w:abstractNumId="7">
    <w:nsid w:val="1C081E63"/>
    <w:multiLevelType w:val="hybridMultilevel"/>
    <w:tmpl w:val="043CDB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C67413F"/>
    <w:multiLevelType w:val="multilevel"/>
    <w:tmpl w:val="9B60449A"/>
    <w:lvl w:ilvl="0">
      <w:start w:val="168"/>
      <w:numFmt w:val="bullet"/>
      <w:lvlText w:val="-"/>
      <w:lvlJc w:val="left"/>
      <w:pPr>
        <w:ind w:left="1440" w:hanging="360"/>
      </w:pPr>
      <w:rPr>
        <w:rFonts w:ascii="Times New Roman" w:eastAsia="Times New Roman" w:hAnsi="Times New Roman" w:cs="Times New Roman" w:hint="default"/>
        <w:b/>
      </w:rPr>
    </w:lvl>
    <w:lvl w:ilvl="1" w:tentative="1">
      <w:start w:val="1"/>
      <w:numFmt w:val="bullet"/>
      <w:lvlText w:val="o"/>
      <w:lvlJc w:val="left"/>
      <w:pPr>
        <w:ind w:left="2160" w:hanging="360"/>
      </w:pPr>
      <w:rPr>
        <w:rFonts w:ascii="Courier New" w:hAnsi="Courier New" w:cs="Courier New" w:hint="default"/>
      </w:rPr>
    </w:lvl>
    <w:lvl w:ilvl="2" w:tentative="1">
      <w:start w:val="1"/>
      <w:numFmt w:val="bullet"/>
      <w:lvlText w:val=""/>
      <w:lvlJc w:val="left"/>
      <w:pPr>
        <w:ind w:left="2880" w:hanging="360"/>
      </w:pPr>
      <w:rPr>
        <w:rFonts w:ascii="Wingdings" w:hAnsi="Wingdings" w:hint="default"/>
      </w:rPr>
    </w:lvl>
    <w:lvl w:ilvl="3" w:tentative="1">
      <w:start w:val="1"/>
      <w:numFmt w:val="bullet"/>
      <w:lvlText w:val=""/>
      <w:lvlJc w:val="left"/>
      <w:pPr>
        <w:ind w:left="3600" w:hanging="360"/>
      </w:pPr>
      <w:rPr>
        <w:rFonts w:ascii="Symbol" w:hAnsi="Symbol" w:hint="default"/>
      </w:rPr>
    </w:lvl>
    <w:lvl w:ilvl="4" w:tentative="1">
      <w:start w:val="1"/>
      <w:numFmt w:val="bullet"/>
      <w:lvlText w:val="o"/>
      <w:lvlJc w:val="left"/>
      <w:pPr>
        <w:ind w:left="4320" w:hanging="360"/>
      </w:pPr>
      <w:rPr>
        <w:rFonts w:ascii="Courier New" w:hAnsi="Courier New" w:cs="Courier New" w:hint="default"/>
      </w:rPr>
    </w:lvl>
    <w:lvl w:ilvl="5" w:tentative="1">
      <w:start w:val="1"/>
      <w:numFmt w:val="bullet"/>
      <w:lvlText w:val=""/>
      <w:lvlJc w:val="left"/>
      <w:pPr>
        <w:ind w:left="5040" w:hanging="360"/>
      </w:pPr>
      <w:rPr>
        <w:rFonts w:ascii="Wingdings" w:hAnsi="Wingdings" w:hint="default"/>
      </w:rPr>
    </w:lvl>
    <w:lvl w:ilvl="6" w:tentative="1">
      <w:start w:val="1"/>
      <w:numFmt w:val="bullet"/>
      <w:lvlText w:val=""/>
      <w:lvlJc w:val="left"/>
      <w:pPr>
        <w:ind w:left="5760" w:hanging="360"/>
      </w:pPr>
      <w:rPr>
        <w:rFonts w:ascii="Symbol" w:hAnsi="Symbol" w:hint="default"/>
      </w:rPr>
    </w:lvl>
    <w:lvl w:ilvl="7" w:tentative="1">
      <w:start w:val="1"/>
      <w:numFmt w:val="bullet"/>
      <w:lvlText w:val="o"/>
      <w:lvlJc w:val="left"/>
      <w:pPr>
        <w:ind w:left="6480" w:hanging="360"/>
      </w:pPr>
      <w:rPr>
        <w:rFonts w:ascii="Courier New" w:hAnsi="Courier New" w:cs="Courier New" w:hint="default"/>
      </w:rPr>
    </w:lvl>
    <w:lvl w:ilvl="8" w:tentative="1">
      <w:start w:val="1"/>
      <w:numFmt w:val="bullet"/>
      <w:lvlText w:val=""/>
      <w:lvlJc w:val="left"/>
      <w:pPr>
        <w:ind w:left="7200" w:hanging="360"/>
      </w:pPr>
      <w:rPr>
        <w:rFonts w:ascii="Wingdings" w:hAnsi="Wingdings" w:hint="default"/>
      </w:rPr>
    </w:lvl>
  </w:abstractNum>
  <w:abstractNum w:abstractNumId="9">
    <w:nsid w:val="1CB219DC"/>
    <w:multiLevelType w:val="hybridMultilevel"/>
    <w:tmpl w:val="54441E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D6148CE"/>
    <w:multiLevelType w:val="multilevel"/>
    <w:tmpl w:val="05BC6E56"/>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11">
    <w:nsid w:val="1F164F0E"/>
    <w:multiLevelType w:val="hybridMultilevel"/>
    <w:tmpl w:val="04B0538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472714C"/>
    <w:multiLevelType w:val="hybridMultilevel"/>
    <w:tmpl w:val="9738A4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26DB51D9"/>
    <w:multiLevelType w:val="hybridMultilevel"/>
    <w:tmpl w:val="A31865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CB30FE0"/>
    <w:multiLevelType w:val="hybridMultilevel"/>
    <w:tmpl w:val="77A2EFF0"/>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2DA42A83"/>
    <w:multiLevelType w:val="hybridMultilevel"/>
    <w:tmpl w:val="4D983A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E6344F3"/>
    <w:multiLevelType w:val="hybridMultilevel"/>
    <w:tmpl w:val="A52E6CC8"/>
    <w:lvl w:ilvl="0" w:tplc="BE60056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2EAF2A3B"/>
    <w:multiLevelType w:val="multilevel"/>
    <w:tmpl w:val="A3B0412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18">
    <w:nsid w:val="347525FA"/>
    <w:multiLevelType w:val="hybridMultilevel"/>
    <w:tmpl w:val="296ED246"/>
    <w:lvl w:ilvl="0" w:tplc="04090001">
      <w:start w:val="1"/>
      <w:numFmt w:val="bullet"/>
      <w:pStyle w:val="Bullet"/>
      <w:lvlText w:val=""/>
      <w:lvlJc w:val="left"/>
      <w:pPr>
        <w:tabs>
          <w:tab w:val="num" w:pos="864"/>
        </w:tabs>
        <w:ind w:left="864" w:hanging="43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8B00450"/>
    <w:multiLevelType w:val="hybridMultilevel"/>
    <w:tmpl w:val="A210E714"/>
    <w:lvl w:ilvl="0" w:tplc="D676FB7E">
      <w:start w:val="1"/>
      <w:numFmt w:val="bullet"/>
      <w:lvlText w:val=""/>
      <w:lvlJc w:val="left"/>
      <w:pPr>
        <w:ind w:left="360" w:hanging="360"/>
      </w:pPr>
      <w:rPr>
        <w:rFonts w:ascii="Symbol" w:hAnsi="Symbol" w:hint="default"/>
        <w:sz w:val="20"/>
      </w:rPr>
    </w:lvl>
    <w:lvl w:ilvl="1" w:tplc="996A14FE">
      <w:start w:val="1"/>
      <w:numFmt w:val="bullet"/>
      <w:lvlText w:val="o"/>
      <w:lvlJc w:val="left"/>
      <w:pPr>
        <w:ind w:left="1080" w:hanging="360"/>
      </w:pPr>
      <w:rPr>
        <w:rFonts w:ascii="Courier New" w:hAnsi="Courier New" w:cs="Courier New" w:hint="default"/>
        <w:sz w:val="20"/>
        <w:szCs w:val="20"/>
      </w:rPr>
    </w:lvl>
    <w:lvl w:ilvl="2" w:tplc="04090005">
      <w:start w:val="1"/>
      <w:numFmt w:val="bullet"/>
      <w:lvlText w:val=""/>
      <w:lvlJc w:val="left"/>
      <w:pPr>
        <w:ind w:left="1800" w:hanging="360"/>
      </w:pPr>
      <w:rPr>
        <w:rFonts w:ascii="Wingdings" w:hAnsi="Wingdings" w:hint="default"/>
      </w:rPr>
    </w:lvl>
    <w:lvl w:ilvl="3" w:tplc="1E7852B8">
      <w:numFmt w:val="bullet"/>
      <w:lvlText w:val="-"/>
      <w:lvlJc w:val="left"/>
      <w:pPr>
        <w:ind w:left="2520" w:hanging="360"/>
      </w:pPr>
      <w:rPr>
        <w:rFonts w:ascii="Arial" w:eastAsia="Times New Roman" w:hAnsi="Arial" w:cs="Aria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3E811EF3"/>
    <w:multiLevelType w:val="hybridMultilevel"/>
    <w:tmpl w:val="053AF7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0D74094"/>
    <w:multiLevelType w:val="multilevel"/>
    <w:tmpl w:val="40E02834"/>
    <w:lvl w:ilvl="0">
      <w:start w:val="1"/>
      <w:numFmt w:val="bullet"/>
      <w:lvlText w:val=""/>
      <w:lvlJc w:val="left"/>
      <w:pPr>
        <w:tabs>
          <w:tab w:val="num" w:pos="1800"/>
        </w:tabs>
        <w:ind w:left="1800" w:hanging="360"/>
      </w:pPr>
      <w:rPr>
        <w:rFonts w:ascii="Symbol" w:hAnsi="Symbol" w:hint="default"/>
        <w:sz w:val="20"/>
      </w:rPr>
    </w:lvl>
    <w:lvl w:ilvl="1">
      <w:start w:val="1"/>
      <w:numFmt w:val="bullet"/>
      <w:lvlText w:val="o"/>
      <w:lvlJc w:val="left"/>
      <w:pPr>
        <w:tabs>
          <w:tab w:val="num" w:pos="2520"/>
        </w:tabs>
        <w:ind w:left="2520" w:hanging="360"/>
      </w:pPr>
      <w:rPr>
        <w:rFonts w:ascii="Courier New" w:hAnsi="Courier New" w:hint="default"/>
        <w:sz w:val="20"/>
      </w:rPr>
    </w:lvl>
    <w:lvl w:ilvl="2" w:tentative="1">
      <w:start w:val="1"/>
      <w:numFmt w:val="bullet"/>
      <w:lvlText w:val=""/>
      <w:lvlJc w:val="left"/>
      <w:pPr>
        <w:tabs>
          <w:tab w:val="num" w:pos="3240"/>
        </w:tabs>
        <w:ind w:left="3240" w:hanging="360"/>
      </w:pPr>
      <w:rPr>
        <w:rFonts w:ascii="Wingdings" w:hAnsi="Wingdings" w:hint="default"/>
        <w:sz w:val="20"/>
      </w:rPr>
    </w:lvl>
    <w:lvl w:ilvl="3" w:tentative="1">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22">
    <w:nsid w:val="41BC0DEF"/>
    <w:multiLevelType w:val="hybridMultilevel"/>
    <w:tmpl w:val="59C414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3991448"/>
    <w:multiLevelType w:val="hybridMultilevel"/>
    <w:tmpl w:val="0218CA4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4D14555"/>
    <w:multiLevelType w:val="multilevel"/>
    <w:tmpl w:val="1C50808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5">
    <w:nsid w:val="470B38BA"/>
    <w:multiLevelType w:val="hybridMultilevel"/>
    <w:tmpl w:val="D100751C"/>
    <w:lvl w:ilvl="0" w:tplc="338E1B3E">
      <w:start w:val="1"/>
      <w:numFmt w:val="bullet"/>
      <w:lvlText w:val="•"/>
      <w:lvlJc w:val="left"/>
      <w:pPr>
        <w:tabs>
          <w:tab w:val="num" w:pos="720"/>
        </w:tabs>
        <w:ind w:left="720" w:hanging="360"/>
      </w:pPr>
      <w:rPr>
        <w:rFonts w:ascii="Arial" w:hAnsi="Arial" w:hint="default"/>
      </w:rPr>
    </w:lvl>
    <w:lvl w:ilvl="1" w:tplc="7D0A4674">
      <w:start w:val="1077"/>
      <w:numFmt w:val="bullet"/>
      <w:lvlText w:val="•"/>
      <w:lvlJc w:val="left"/>
      <w:pPr>
        <w:tabs>
          <w:tab w:val="num" w:pos="1440"/>
        </w:tabs>
        <w:ind w:left="1440" w:hanging="360"/>
      </w:pPr>
      <w:rPr>
        <w:rFonts w:ascii="Arial" w:hAnsi="Arial" w:hint="default"/>
      </w:rPr>
    </w:lvl>
    <w:lvl w:ilvl="2" w:tplc="2D4291C2" w:tentative="1">
      <w:start w:val="1"/>
      <w:numFmt w:val="bullet"/>
      <w:lvlText w:val="•"/>
      <w:lvlJc w:val="left"/>
      <w:pPr>
        <w:tabs>
          <w:tab w:val="num" w:pos="2160"/>
        </w:tabs>
        <w:ind w:left="2160" w:hanging="360"/>
      </w:pPr>
      <w:rPr>
        <w:rFonts w:ascii="Arial" w:hAnsi="Arial" w:hint="default"/>
      </w:rPr>
    </w:lvl>
    <w:lvl w:ilvl="3" w:tplc="4648C972" w:tentative="1">
      <w:start w:val="1"/>
      <w:numFmt w:val="bullet"/>
      <w:lvlText w:val="•"/>
      <w:lvlJc w:val="left"/>
      <w:pPr>
        <w:tabs>
          <w:tab w:val="num" w:pos="2880"/>
        </w:tabs>
        <w:ind w:left="2880" w:hanging="360"/>
      </w:pPr>
      <w:rPr>
        <w:rFonts w:ascii="Arial" w:hAnsi="Arial" w:hint="default"/>
      </w:rPr>
    </w:lvl>
    <w:lvl w:ilvl="4" w:tplc="C5E0BAB4" w:tentative="1">
      <w:start w:val="1"/>
      <w:numFmt w:val="bullet"/>
      <w:lvlText w:val="•"/>
      <w:lvlJc w:val="left"/>
      <w:pPr>
        <w:tabs>
          <w:tab w:val="num" w:pos="3600"/>
        </w:tabs>
        <w:ind w:left="3600" w:hanging="360"/>
      </w:pPr>
      <w:rPr>
        <w:rFonts w:ascii="Arial" w:hAnsi="Arial" w:hint="default"/>
      </w:rPr>
    </w:lvl>
    <w:lvl w:ilvl="5" w:tplc="FB242A38" w:tentative="1">
      <w:start w:val="1"/>
      <w:numFmt w:val="bullet"/>
      <w:lvlText w:val="•"/>
      <w:lvlJc w:val="left"/>
      <w:pPr>
        <w:tabs>
          <w:tab w:val="num" w:pos="4320"/>
        </w:tabs>
        <w:ind w:left="4320" w:hanging="360"/>
      </w:pPr>
      <w:rPr>
        <w:rFonts w:ascii="Arial" w:hAnsi="Arial" w:hint="default"/>
      </w:rPr>
    </w:lvl>
    <w:lvl w:ilvl="6" w:tplc="F5FC47A0" w:tentative="1">
      <w:start w:val="1"/>
      <w:numFmt w:val="bullet"/>
      <w:lvlText w:val="•"/>
      <w:lvlJc w:val="left"/>
      <w:pPr>
        <w:tabs>
          <w:tab w:val="num" w:pos="5040"/>
        </w:tabs>
        <w:ind w:left="5040" w:hanging="360"/>
      </w:pPr>
      <w:rPr>
        <w:rFonts w:ascii="Arial" w:hAnsi="Arial" w:hint="default"/>
      </w:rPr>
    </w:lvl>
    <w:lvl w:ilvl="7" w:tplc="4FCEF642" w:tentative="1">
      <w:start w:val="1"/>
      <w:numFmt w:val="bullet"/>
      <w:lvlText w:val="•"/>
      <w:lvlJc w:val="left"/>
      <w:pPr>
        <w:tabs>
          <w:tab w:val="num" w:pos="5760"/>
        </w:tabs>
        <w:ind w:left="5760" w:hanging="360"/>
      </w:pPr>
      <w:rPr>
        <w:rFonts w:ascii="Arial" w:hAnsi="Arial" w:hint="default"/>
      </w:rPr>
    </w:lvl>
    <w:lvl w:ilvl="8" w:tplc="0D54A874" w:tentative="1">
      <w:start w:val="1"/>
      <w:numFmt w:val="bullet"/>
      <w:lvlText w:val="•"/>
      <w:lvlJc w:val="left"/>
      <w:pPr>
        <w:tabs>
          <w:tab w:val="num" w:pos="6480"/>
        </w:tabs>
        <w:ind w:left="6480" w:hanging="360"/>
      </w:pPr>
      <w:rPr>
        <w:rFonts w:ascii="Arial" w:hAnsi="Arial" w:hint="default"/>
      </w:rPr>
    </w:lvl>
  </w:abstractNum>
  <w:abstractNum w:abstractNumId="26">
    <w:nsid w:val="496E3A48"/>
    <w:multiLevelType w:val="hybridMultilevel"/>
    <w:tmpl w:val="687499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A3D41DF"/>
    <w:multiLevelType w:val="hybridMultilevel"/>
    <w:tmpl w:val="B3D8F9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B6242F2"/>
    <w:multiLevelType w:val="hybridMultilevel"/>
    <w:tmpl w:val="E82211FA"/>
    <w:lvl w:ilvl="0" w:tplc="DCE6EEA6">
      <w:numFmt w:val="bullet"/>
      <w:lvlText w:val="-"/>
      <w:lvlJc w:val="left"/>
      <w:pPr>
        <w:ind w:left="720" w:hanging="360"/>
      </w:pPr>
      <w:rPr>
        <w:rFonts w:ascii="Tahoma" w:eastAsia="Times New Roman" w:hAnsi="Tahoma" w:cs="Tahoma"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B9855D2"/>
    <w:multiLevelType w:val="multilevel"/>
    <w:tmpl w:val="1C50808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0">
    <w:nsid w:val="4D2F4899"/>
    <w:multiLevelType w:val="hybridMultilevel"/>
    <w:tmpl w:val="AC48D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D3F2B9C"/>
    <w:multiLevelType w:val="hybridMultilevel"/>
    <w:tmpl w:val="AC82A2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FCE62F2"/>
    <w:multiLevelType w:val="hybridMultilevel"/>
    <w:tmpl w:val="6A20B28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3">
    <w:nsid w:val="515912A5"/>
    <w:multiLevelType w:val="hybridMultilevel"/>
    <w:tmpl w:val="CD326AF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52D1542A"/>
    <w:multiLevelType w:val="hybridMultilevel"/>
    <w:tmpl w:val="2B4A44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2E30589"/>
    <w:multiLevelType w:val="hybridMultilevel"/>
    <w:tmpl w:val="819A907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nsid w:val="550742E6"/>
    <w:multiLevelType w:val="hybridMultilevel"/>
    <w:tmpl w:val="7B9C7AF4"/>
    <w:lvl w:ilvl="0" w:tplc="491C3436">
      <w:start w:val="1"/>
      <w:numFmt w:val="bullet"/>
      <w:lvlText w:val="•"/>
      <w:lvlJc w:val="left"/>
      <w:pPr>
        <w:tabs>
          <w:tab w:val="num" w:pos="720"/>
        </w:tabs>
        <w:ind w:left="720" w:hanging="360"/>
      </w:pPr>
      <w:rPr>
        <w:rFonts w:ascii="Arial" w:hAnsi="Arial" w:hint="default"/>
      </w:rPr>
    </w:lvl>
    <w:lvl w:ilvl="1" w:tplc="45486858" w:tentative="1">
      <w:start w:val="1"/>
      <w:numFmt w:val="bullet"/>
      <w:lvlText w:val="•"/>
      <w:lvlJc w:val="left"/>
      <w:pPr>
        <w:tabs>
          <w:tab w:val="num" w:pos="1440"/>
        </w:tabs>
        <w:ind w:left="1440" w:hanging="360"/>
      </w:pPr>
      <w:rPr>
        <w:rFonts w:ascii="Arial" w:hAnsi="Arial" w:hint="default"/>
      </w:rPr>
    </w:lvl>
    <w:lvl w:ilvl="2" w:tplc="986E4DD2" w:tentative="1">
      <w:start w:val="1"/>
      <w:numFmt w:val="bullet"/>
      <w:lvlText w:val="•"/>
      <w:lvlJc w:val="left"/>
      <w:pPr>
        <w:tabs>
          <w:tab w:val="num" w:pos="2160"/>
        </w:tabs>
        <w:ind w:left="2160" w:hanging="360"/>
      </w:pPr>
      <w:rPr>
        <w:rFonts w:ascii="Arial" w:hAnsi="Arial" w:hint="default"/>
      </w:rPr>
    </w:lvl>
    <w:lvl w:ilvl="3" w:tplc="F7700C7C" w:tentative="1">
      <w:start w:val="1"/>
      <w:numFmt w:val="bullet"/>
      <w:lvlText w:val="•"/>
      <w:lvlJc w:val="left"/>
      <w:pPr>
        <w:tabs>
          <w:tab w:val="num" w:pos="2880"/>
        </w:tabs>
        <w:ind w:left="2880" w:hanging="360"/>
      </w:pPr>
      <w:rPr>
        <w:rFonts w:ascii="Arial" w:hAnsi="Arial" w:hint="default"/>
      </w:rPr>
    </w:lvl>
    <w:lvl w:ilvl="4" w:tplc="406E22B2" w:tentative="1">
      <w:start w:val="1"/>
      <w:numFmt w:val="bullet"/>
      <w:lvlText w:val="•"/>
      <w:lvlJc w:val="left"/>
      <w:pPr>
        <w:tabs>
          <w:tab w:val="num" w:pos="3600"/>
        </w:tabs>
        <w:ind w:left="3600" w:hanging="360"/>
      </w:pPr>
      <w:rPr>
        <w:rFonts w:ascii="Arial" w:hAnsi="Arial" w:hint="default"/>
      </w:rPr>
    </w:lvl>
    <w:lvl w:ilvl="5" w:tplc="857C6B40" w:tentative="1">
      <w:start w:val="1"/>
      <w:numFmt w:val="bullet"/>
      <w:lvlText w:val="•"/>
      <w:lvlJc w:val="left"/>
      <w:pPr>
        <w:tabs>
          <w:tab w:val="num" w:pos="4320"/>
        </w:tabs>
        <w:ind w:left="4320" w:hanging="360"/>
      </w:pPr>
      <w:rPr>
        <w:rFonts w:ascii="Arial" w:hAnsi="Arial" w:hint="default"/>
      </w:rPr>
    </w:lvl>
    <w:lvl w:ilvl="6" w:tplc="E7568766" w:tentative="1">
      <w:start w:val="1"/>
      <w:numFmt w:val="bullet"/>
      <w:lvlText w:val="•"/>
      <w:lvlJc w:val="left"/>
      <w:pPr>
        <w:tabs>
          <w:tab w:val="num" w:pos="5040"/>
        </w:tabs>
        <w:ind w:left="5040" w:hanging="360"/>
      </w:pPr>
      <w:rPr>
        <w:rFonts w:ascii="Arial" w:hAnsi="Arial" w:hint="default"/>
      </w:rPr>
    </w:lvl>
    <w:lvl w:ilvl="7" w:tplc="BC06A53C" w:tentative="1">
      <w:start w:val="1"/>
      <w:numFmt w:val="bullet"/>
      <w:lvlText w:val="•"/>
      <w:lvlJc w:val="left"/>
      <w:pPr>
        <w:tabs>
          <w:tab w:val="num" w:pos="5760"/>
        </w:tabs>
        <w:ind w:left="5760" w:hanging="360"/>
      </w:pPr>
      <w:rPr>
        <w:rFonts w:ascii="Arial" w:hAnsi="Arial" w:hint="default"/>
      </w:rPr>
    </w:lvl>
    <w:lvl w:ilvl="8" w:tplc="81FE6A94" w:tentative="1">
      <w:start w:val="1"/>
      <w:numFmt w:val="bullet"/>
      <w:lvlText w:val="•"/>
      <w:lvlJc w:val="left"/>
      <w:pPr>
        <w:tabs>
          <w:tab w:val="num" w:pos="6480"/>
        </w:tabs>
        <w:ind w:left="6480" w:hanging="360"/>
      </w:pPr>
      <w:rPr>
        <w:rFonts w:ascii="Arial" w:hAnsi="Arial" w:hint="default"/>
      </w:rPr>
    </w:lvl>
  </w:abstractNum>
  <w:abstractNum w:abstractNumId="37">
    <w:nsid w:val="55084E88"/>
    <w:multiLevelType w:val="hybridMultilevel"/>
    <w:tmpl w:val="118C6FEE"/>
    <w:lvl w:ilvl="0" w:tplc="ECA87DA8">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8992269"/>
    <w:multiLevelType w:val="hybridMultilevel"/>
    <w:tmpl w:val="4098776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9">
    <w:nsid w:val="5AD97722"/>
    <w:multiLevelType w:val="multilevel"/>
    <w:tmpl w:val="9B60449A"/>
    <w:lvl w:ilvl="0">
      <w:start w:val="168"/>
      <w:numFmt w:val="bullet"/>
      <w:lvlText w:val="-"/>
      <w:lvlJc w:val="left"/>
      <w:pPr>
        <w:ind w:left="1440" w:hanging="360"/>
      </w:pPr>
      <w:rPr>
        <w:rFonts w:ascii="Times New Roman" w:eastAsia="Times New Roman" w:hAnsi="Times New Roman" w:cs="Times New Roman" w:hint="default"/>
        <w:b/>
      </w:rPr>
    </w:lvl>
    <w:lvl w:ilvl="1" w:tentative="1">
      <w:start w:val="1"/>
      <w:numFmt w:val="bullet"/>
      <w:lvlText w:val="o"/>
      <w:lvlJc w:val="left"/>
      <w:pPr>
        <w:ind w:left="2160" w:hanging="360"/>
      </w:pPr>
      <w:rPr>
        <w:rFonts w:ascii="Courier New" w:hAnsi="Courier New" w:cs="Courier New" w:hint="default"/>
      </w:rPr>
    </w:lvl>
    <w:lvl w:ilvl="2" w:tentative="1">
      <w:start w:val="1"/>
      <w:numFmt w:val="bullet"/>
      <w:lvlText w:val=""/>
      <w:lvlJc w:val="left"/>
      <w:pPr>
        <w:ind w:left="2880" w:hanging="360"/>
      </w:pPr>
      <w:rPr>
        <w:rFonts w:ascii="Wingdings" w:hAnsi="Wingdings" w:hint="default"/>
      </w:rPr>
    </w:lvl>
    <w:lvl w:ilvl="3" w:tentative="1">
      <w:start w:val="1"/>
      <w:numFmt w:val="bullet"/>
      <w:lvlText w:val=""/>
      <w:lvlJc w:val="left"/>
      <w:pPr>
        <w:ind w:left="3600" w:hanging="360"/>
      </w:pPr>
      <w:rPr>
        <w:rFonts w:ascii="Symbol" w:hAnsi="Symbol" w:hint="default"/>
      </w:rPr>
    </w:lvl>
    <w:lvl w:ilvl="4" w:tentative="1">
      <w:start w:val="1"/>
      <w:numFmt w:val="bullet"/>
      <w:lvlText w:val="o"/>
      <w:lvlJc w:val="left"/>
      <w:pPr>
        <w:ind w:left="4320" w:hanging="360"/>
      </w:pPr>
      <w:rPr>
        <w:rFonts w:ascii="Courier New" w:hAnsi="Courier New" w:cs="Courier New" w:hint="default"/>
      </w:rPr>
    </w:lvl>
    <w:lvl w:ilvl="5" w:tentative="1">
      <w:start w:val="1"/>
      <w:numFmt w:val="bullet"/>
      <w:lvlText w:val=""/>
      <w:lvlJc w:val="left"/>
      <w:pPr>
        <w:ind w:left="5040" w:hanging="360"/>
      </w:pPr>
      <w:rPr>
        <w:rFonts w:ascii="Wingdings" w:hAnsi="Wingdings" w:hint="default"/>
      </w:rPr>
    </w:lvl>
    <w:lvl w:ilvl="6" w:tentative="1">
      <w:start w:val="1"/>
      <w:numFmt w:val="bullet"/>
      <w:lvlText w:val=""/>
      <w:lvlJc w:val="left"/>
      <w:pPr>
        <w:ind w:left="5760" w:hanging="360"/>
      </w:pPr>
      <w:rPr>
        <w:rFonts w:ascii="Symbol" w:hAnsi="Symbol" w:hint="default"/>
      </w:rPr>
    </w:lvl>
    <w:lvl w:ilvl="7" w:tentative="1">
      <w:start w:val="1"/>
      <w:numFmt w:val="bullet"/>
      <w:lvlText w:val="o"/>
      <w:lvlJc w:val="left"/>
      <w:pPr>
        <w:ind w:left="6480" w:hanging="360"/>
      </w:pPr>
      <w:rPr>
        <w:rFonts w:ascii="Courier New" w:hAnsi="Courier New" w:cs="Courier New" w:hint="default"/>
      </w:rPr>
    </w:lvl>
    <w:lvl w:ilvl="8" w:tentative="1">
      <w:start w:val="1"/>
      <w:numFmt w:val="bullet"/>
      <w:lvlText w:val=""/>
      <w:lvlJc w:val="left"/>
      <w:pPr>
        <w:ind w:left="7200" w:hanging="360"/>
      </w:pPr>
      <w:rPr>
        <w:rFonts w:ascii="Wingdings" w:hAnsi="Wingdings" w:hint="default"/>
      </w:rPr>
    </w:lvl>
  </w:abstractNum>
  <w:abstractNum w:abstractNumId="40">
    <w:nsid w:val="5CD22F7B"/>
    <w:multiLevelType w:val="hybridMultilevel"/>
    <w:tmpl w:val="788020E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nsid w:val="5D73593D"/>
    <w:multiLevelType w:val="hybridMultilevel"/>
    <w:tmpl w:val="8F2E842C"/>
    <w:lvl w:ilvl="0" w:tplc="C57E2F5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0380F27"/>
    <w:multiLevelType w:val="hybridMultilevel"/>
    <w:tmpl w:val="1F348CA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3">
    <w:nsid w:val="60FC694C"/>
    <w:multiLevelType w:val="hybridMultilevel"/>
    <w:tmpl w:val="1C5080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59D79AE"/>
    <w:multiLevelType w:val="hybridMultilevel"/>
    <w:tmpl w:val="942E11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665C1E7C"/>
    <w:multiLevelType w:val="hybridMultilevel"/>
    <w:tmpl w:val="476ED270"/>
    <w:lvl w:ilvl="0" w:tplc="98E2BFFA">
      <w:start w:val="1"/>
      <w:numFmt w:val="bullet"/>
      <w:lvlText w:val="•"/>
      <w:lvlJc w:val="left"/>
      <w:pPr>
        <w:tabs>
          <w:tab w:val="num" w:pos="720"/>
        </w:tabs>
        <w:ind w:left="720" w:hanging="360"/>
      </w:pPr>
      <w:rPr>
        <w:rFonts w:ascii="Arial" w:hAnsi="Arial" w:hint="default"/>
        <w:sz w:val="22"/>
      </w:rPr>
    </w:lvl>
    <w:lvl w:ilvl="1" w:tplc="ECB0CD66">
      <w:start w:val="1245"/>
      <w:numFmt w:val="bullet"/>
      <w:lvlText w:val="•"/>
      <w:lvlJc w:val="left"/>
      <w:pPr>
        <w:tabs>
          <w:tab w:val="num" w:pos="1440"/>
        </w:tabs>
        <w:ind w:left="1440" w:hanging="360"/>
      </w:pPr>
      <w:rPr>
        <w:rFonts w:ascii="Arial" w:hAnsi="Arial" w:hint="default"/>
      </w:rPr>
    </w:lvl>
    <w:lvl w:ilvl="2" w:tplc="62CED522" w:tentative="1">
      <w:start w:val="1"/>
      <w:numFmt w:val="bullet"/>
      <w:lvlText w:val="•"/>
      <w:lvlJc w:val="left"/>
      <w:pPr>
        <w:tabs>
          <w:tab w:val="num" w:pos="2160"/>
        </w:tabs>
        <w:ind w:left="2160" w:hanging="360"/>
      </w:pPr>
      <w:rPr>
        <w:rFonts w:ascii="Arial" w:hAnsi="Arial" w:hint="default"/>
      </w:rPr>
    </w:lvl>
    <w:lvl w:ilvl="3" w:tplc="1E0ACA74" w:tentative="1">
      <w:start w:val="1"/>
      <w:numFmt w:val="bullet"/>
      <w:lvlText w:val="•"/>
      <w:lvlJc w:val="left"/>
      <w:pPr>
        <w:tabs>
          <w:tab w:val="num" w:pos="2880"/>
        </w:tabs>
        <w:ind w:left="2880" w:hanging="360"/>
      </w:pPr>
      <w:rPr>
        <w:rFonts w:ascii="Arial" w:hAnsi="Arial" w:hint="default"/>
      </w:rPr>
    </w:lvl>
    <w:lvl w:ilvl="4" w:tplc="4E7C657C" w:tentative="1">
      <w:start w:val="1"/>
      <w:numFmt w:val="bullet"/>
      <w:lvlText w:val="•"/>
      <w:lvlJc w:val="left"/>
      <w:pPr>
        <w:tabs>
          <w:tab w:val="num" w:pos="3600"/>
        </w:tabs>
        <w:ind w:left="3600" w:hanging="360"/>
      </w:pPr>
      <w:rPr>
        <w:rFonts w:ascii="Arial" w:hAnsi="Arial" w:hint="default"/>
      </w:rPr>
    </w:lvl>
    <w:lvl w:ilvl="5" w:tplc="9C389208" w:tentative="1">
      <w:start w:val="1"/>
      <w:numFmt w:val="bullet"/>
      <w:lvlText w:val="•"/>
      <w:lvlJc w:val="left"/>
      <w:pPr>
        <w:tabs>
          <w:tab w:val="num" w:pos="4320"/>
        </w:tabs>
        <w:ind w:left="4320" w:hanging="360"/>
      </w:pPr>
      <w:rPr>
        <w:rFonts w:ascii="Arial" w:hAnsi="Arial" w:hint="default"/>
      </w:rPr>
    </w:lvl>
    <w:lvl w:ilvl="6" w:tplc="CF3019D8" w:tentative="1">
      <w:start w:val="1"/>
      <w:numFmt w:val="bullet"/>
      <w:lvlText w:val="•"/>
      <w:lvlJc w:val="left"/>
      <w:pPr>
        <w:tabs>
          <w:tab w:val="num" w:pos="5040"/>
        </w:tabs>
        <w:ind w:left="5040" w:hanging="360"/>
      </w:pPr>
      <w:rPr>
        <w:rFonts w:ascii="Arial" w:hAnsi="Arial" w:hint="default"/>
      </w:rPr>
    </w:lvl>
    <w:lvl w:ilvl="7" w:tplc="F4C4BBEA" w:tentative="1">
      <w:start w:val="1"/>
      <w:numFmt w:val="bullet"/>
      <w:lvlText w:val="•"/>
      <w:lvlJc w:val="left"/>
      <w:pPr>
        <w:tabs>
          <w:tab w:val="num" w:pos="5760"/>
        </w:tabs>
        <w:ind w:left="5760" w:hanging="360"/>
      </w:pPr>
      <w:rPr>
        <w:rFonts w:ascii="Arial" w:hAnsi="Arial" w:hint="default"/>
      </w:rPr>
    </w:lvl>
    <w:lvl w:ilvl="8" w:tplc="80804E1A" w:tentative="1">
      <w:start w:val="1"/>
      <w:numFmt w:val="bullet"/>
      <w:lvlText w:val="•"/>
      <w:lvlJc w:val="left"/>
      <w:pPr>
        <w:tabs>
          <w:tab w:val="num" w:pos="6480"/>
        </w:tabs>
        <w:ind w:left="6480" w:hanging="360"/>
      </w:pPr>
      <w:rPr>
        <w:rFonts w:ascii="Arial" w:hAnsi="Arial" w:hint="default"/>
      </w:rPr>
    </w:lvl>
  </w:abstractNum>
  <w:abstractNum w:abstractNumId="46">
    <w:nsid w:val="679A5C17"/>
    <w:multiLevelType w:val="hybridMultilevel"/>
    <w:tmpl w:val="A7A860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67BA1798"/>
    <w:multiLevelType w:val="hybridMultilevel"/>
    <w:tmpl w:val="BF5E24B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nsid w:val="67EB656A"/>
    <w:multiLevelType w:val="hybridMultilevel"/>
    <w:tmpl w:val="9C6C63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68777716"/>
    <w:multiLevelType w:val="hybridMultilevel"/>
    <w:tmpl w:val="BE4024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C8F6FCF"/>
    <w:multiLevelType w:val="hybridMultilevel"/>
    <w:tmpl w:val="65F8529A"/>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nsid w:val="749D73DA"/>
    <w:multiLevelType w:val="hybridMultilevel"/>
    <w:tmpl w:val="F7CCF64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nsid w:val="7678309C"/>
    <w:multiLevelType w:val="hybridMultilevel"/>
    <w:tmpl w:val="62E0A84C"/>
    <w:lvl w:ilvl="0" w:tplc="D214D036">
      <w:start w:val="1"/>
      <w:numFmt w:val="bullet"/>
      <w:lvlText w:val=""/>
      <w:lvlJc w:val="left"/>
      <w:pPr>
        <w:ind w:left="360" w:hanging="360"/>
      </w:pPr>
      <w:rPr>
        <w:rFonts w:ascii="Symbol" w:hAnsi="Symbol" w:hint="default"/>
        <w:sz w:val="20"/>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nsid w:val="7FFE7AC1"/>
    <w:multiLevelType w:val="hybridMultilevel"/>
    <w:tmpl w:val="1E9EFFAE"/>
    <w:lvl w:ilvl="0" w:tplc="DCE6EEA6">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19"/>
  </w:num>
  <w:num w:numId="3">
    <w:abstractNumId w:val="35"/>
  </w:num>
  <w:num w:numId="4">
    <w:abstractNumId w:val="41"/>
  </w:num>
  <w:num w:numId="5">
    <w:abstractNumId w:val="30"/>
  </w:num>
  <w:num w:numId="6">
    <w:abstractNumId w:val="43"/>
  </w:num>
  <w:num w:numId="7">
    <w:abstractNumId w:val="31"/>
  </w:num>
  <w:num w:numId="8">
    <w:abstractNumId w:val="49"/>
  </w:num>
  <w:num w:numId="9">
    <w:abstractNumId w:val="44"/>
  </w:num>
  <w:num w:numId="10">
    <w:abstractNumId w:val="46"/>
  </w:num>
  <w:num w:numId="1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8"/>
  </w:num>
  <w:num w:numId="13">
    <w:abstractNumId w:val="7"/>
  </w:num>
  <w:num w:numId="14">
    <w:abstractNumId w:val="13"/>
  </w:num>
  <w:num w:numId="15">
    <w:abstractNumId w:val="48"/>
  </w:num>
  <w:num w:numId="16">
    <w:abstractNumId w:val="26"/>
  </w:num>
  <w:num w:numId="17">
    <w:abstractNumId w:val="4"/>
  </w:num>
  <w:num w:numId="18">
    <w:abstractNumId w:val="11"/>
  </w:num>
  <w:num w:numId="19">
    <w:abstractNumId w:val="50"/>
  </w:num>
  <w:num w:numId="20">
    <w:abstractNumId w:val="3"/>
  </w:num>
  <w:num w:numId="21">
    <w:abstractNumId w:val="10"/>
  </w:num>
  <w:num w:numId="22">
    <w:abstractNumId w:val="17"/>
  </w:num>
  <w:num w:numId="23">
    <w:abstractNumId w:val="21"/>
  </w:num>
  <w:num w:numId="24">
    <w:abstractNumId w:val="28"/>
  </w:num>
  <w:num w:numId="25">
    <w:abstractNumId w:val="53"/>
  </w:num>
  <w:num w:numId="26">
    <w:abstractNumId w:val="15"/>
  </w:num>
  <w:num w:numId="27">
    <w:abstractNumId w:val="24"/>
  </w:num>
  <w:num w:numId="28">
    <w:abstractNumId w:val="29"/>
  </w:num>
  <w:num w:numId="29">
    <w:abstractNumId w:val="34"/>
  </w:num>
  <w:num w:numId="30">
    <w:abstractNumId w:val="32"/>
  </w:num>
  <w:num w:numId="31">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8"/>
  </w:num>
  <w:num w:numId="33">
    <w:abstractNumId w:val="39"/>
  </w:num>
  <w:num w:numId="34">
    <w:abstractNumId w:val="16"/>
  </w:num>
  <w:num w:numId="35">
    <w:abstractNumId w:val="40"/>
  </w:num>
  <w:num w:numId="36">
    <w:abstractNumId w:val="52"/>
  </w:num>
  <w:num w:numId="37">
    <w:abstractNumId w:val="12"/>
  </w:num>
  <w:num w:numId="38">
    <w:abstractNumId w:val="25"/>
  </w:num>
  <w:num w:numId="39">
    <w:abstractNumId w:val="33"/>
  </w:num>
  <w:num w:numId="40">
    <w:abstractNumId w:val="37"/>
  </w:num>
  <w:num w:numId="41">
    <w:abstractNumId w:val="47"/>
  </w:num>
  <w:num w:numId="42">
    <w:abstractNumId w:val="5"/>
  </w:num>
  <w:num w:numId="43">
    <w:abstractNumId w:val="27"/>
  </w:num>
  <w:num w:numId="44">
    <w:abstractNumId w:val="1"/>
  </w:num>
  <w:num w:numId="45">
    <w:abstractNumId w:val="20"/>
  </w:num>
  <w:num w:numId="46">
    <w:abstractNumId w:val="23"/>
  </w:num>
  <w:num w:numId="47">
    <w:abstractNumId w:val="51"/>
  </w:num>
  <w:num w:numId="48">
    <w:abstractNumId w:val="9"/>
  </w:num>
  <w:num w:numId="49">
    <w:abstractNumId w:val="22"/>
  </w:num>
  <w:num w:numId="50">
    <w:abstractNumId w:val="36"/>
  </w:num>
  <w:num w:numId="51">
    <w:abstractNumId w:val="45"/>
  </w:num>
  <w:num w:numId="5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4"/>
  </w:num>
  <w:num w:numId="55">
    <w:abstractNumId w:val="2"/>
  </w:num>
  <w:numIdMacAtCleanup w:val="5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stylePaneFormatFilter w:val="3F01"/>
  <w:doNotTrackMoves/>
  <w:defaultTabStop w:val="720"/>
  <w:drawingGridHorizontalSpacing w:val="120"/>
  <w:displayHorizontalDrawingGridEvery w:val="2"/>
  <w:noPunctuationKerning/>
  <w:characterSpacingControl w:val="doNotCompress"/>
  <w:hdrShapeDefaults>
    <o:shapedefaults v:ext="edit" spidmax="10242"/>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521501"/>
    <w:rsid w:val="000035ED"/>
    <w:rsid w:val="00004CAA"/>
    <w:rsid w:val="00006230"/>
    <w:rsid w:val="00011191"/>
    <w:rsid w:val="00013493"/>
    <w:rsid w:val="000136A5"/>
    <w:rsid w:val="00014808"/>
    <w:rsid w:val="000157F9"/>
    <w:rsid w:val="00016924"/>
    <w:rsid w:val="0001766E"/>
    <w:rsid w:val="00020355"/>
    <w:rsid w:val="00020431"/>
    <w:rsid w:val="00021DB8"/>
    <w:rsid w:val="00022EBD"/>
    <w:rsid w:val="00023B11"/>
    <w:rsid w:val="00025BCB"/>
    <w:rsid w:val="00025C12"/>
    <w:rsid w:val="00026EED"/>
    <w:rsid w:val="00031579"/>
    <w:rsid w:val="00036BF2"/>
    <w:rsid w:val="00040779"/>
    <w:rsid w:val="00043D54"/>
    <w:rsid w:val="00045CD3"/>
    <w:rsid w:val="00045CE9"/>
    <w:rsid w:val="000559F7"/>
    <w:rsid w:val="00056F87"/>
    <w:rsid w:val="00061FEE"/>
    <w:rsid w:val="00062517"/>
    <w:rsid w:val="00063E5A"/>
    <w:rsid w:val="00070C27"/>
    <w:rsid w:val="000774F5"/>
    <w:rsid w:val="000778D1"/>
    <w:rsid w:val="00077D49"/>
    <w:rsid w:val="00081866"/>
    <w:rsid w:val="0008276F"/>
    <w:rsid w:val="00082CC9"/>
    <w:rsid w:val="0008343C"/>
    <w:rsid w:val="00084848"/>
    <w:rsid w:val="0008750C"/>
    <w:rsid w:val="00092A05"/>
    <w:rsid w:val="00093F96"/>
    <w:rsid w:val="000A0E14"/>
    <w:rsid w:val="000A3ECC"/>
    <w:rsid w:val="000A7CFF"/>
    <w:rsid w:val="000A7FE4"/>
    <w:rsid w:val="000B27A9"/>
    <w:rsid w:val="000B30FD"/>
    <w:rsid w:val="000C251E"/>
    <w:rsid w:val="000C4CF8"/>
    <w:rsid w:val="000C54AE"/>
    <w:rsid w:val="000D369F"/>
    <w:rsid w:val="000D4330"/>
    <w:rsid w:val="000D6A9C"/>
    <w:rsid w:val="000E001A"/>
    <w:rsid w:val="000E1620"/>
    <w:rsid w:val="000E7F1F"/>
    <w:rsid w:val="000F0A8D"/>
    <w:rsid w:val="000F0C03"/>
    <w:rsid w:val="000F172F"/>
    <w:rsid w:val="000F1BDD"/>
    <w:rsid w:val="000F6760"/>
    <w:rsid w:val="000F6D81"/>
    <w:rsid w:val="000F7FEC"/>
    <w:rsid w:val="00101DC7"/>
    <w:rsid w:val="0010755F"/>
    <w:rsid w:val="001076BE"/>
    <w:rsid w:val="00111E4D"/>
    <w:rsid w:val="00113A53"/>
    <w:rsid w:val="00120903"/>
    <w:rsid w:val="001223DC"/>
    <w:rsid w:val="00123241"/>
    <w:rsid w:val="00125F74"/>
    <w:rsid w:val="00127DE0"/>
    <w:rsid w:val="00130976"/>
    <w:rsid w:val="00130A6A"/>
    <w:rsid w:val="001310C7"/>
    <w:rsid w:val="00137D63"/>
    <w:rsid w:val="00142A78"/>
    <w:rsid w:val="001435CB"/>
    <w:rsid w:val="00144464"/>
    <w:rsid w:val="001460AA"/>
    <w:rsid w:val="0014714C"/>
    <w:rsid w:val="00147C6A"/>
    <w:rsid w:val="00147EB1"/>
    <w:rsid w:val="00154BCB"/>
    <w:rsid w:val="00155AB4"/>
    <w:rsid w:val="00155BBA"/>
    <w:rsid w:val="00162D5E"/>
    <w:rsid w:val="00162E4A"/>
    <w:rsid w:val="00164AD2"/>
    <w:rsid w:val="001717A1"/>
    <w:rsid w:val="0017514C"/>
    <w:rsid w:val="00176BAD"/>
    <w:rsid w:val="00176EE5"/>
    <w:rsid w:val="001822F5"/>
    <w:rsid w:val="00185502"/>
    <w:rsid w:val="001865C3"/>
    <w:rsid w:val="0019124D"/>
    <w:rsid w:val="00193F68"/>
    <w:rsid w:val="001A0091"/>
    <w:rsid w:val="001A28F6"/>
    <w:rsid w:val="001A2C23"/>
    <w:rsid w:val="001A4073"/>
    <w:rsid w:val="001A49D4"/>
    <w:rsid w:val="001A4E03"/>
    <w:rsid w:val="001A5C6F"/>
    <w:rsid w:val="001A5C97"/>
    <w:rsid w:val="001B0CE0"/>
    <w:rsid w:val="001B18F0"/>
    <w:rsid w:val="001B308C"/>
    <w:rsid w:val="001B67D3"/>
    <w:rsid w:val="001C3985"/>
    <w:rsid w:val="001C3EE3"/>
    <w:rsid w:val="001D0A85"/>
    <w:rsid w:val="001D1B14"/>
    <w:rsid w:val="001D1D8E"/>
    <w:rsid w:val="001D24CE"/>
    <w:rsid w:val="001E0BC3"/>
    <w:rsid w:val="001E22D8"/>
    <w:rsid w:val="001E257B"/>
    <w:rsid w:val="001E2BAA"/>
    <w:rsid w:val="001E449C"/>
    <w:rsid w:val="001E4600"/>
    <w:rsid w:val="001E51CB"/>
    <w:rsid w:val="001F256F"/>
    <w:rsid w:val="001F2E75"/>
    <w:rsid w:val="00201A89"/>
    <w:rsid w:val="00206FC9"/>
    <w:rsid w:val="0020773D"/>
    <w:rsid w:val="002139F0"/>
    <w:rsid w:val="002151F2"/>
    <w:rsid w:val="00217232"/>
    <w:rsid w:val="0022000E"/>
    <w:rsid w:val="00220851"/>
    <w:rsid w:val="00220E21"/>
    <w:rsid w:val="0022198F"/>
    <w:rsid w:val="00223217"/>
    <w:rsid w:val="00226E45"/>
    <w:rsid w:val="00231CE5"/>
    <w:rsid w:val="00233844"/>
    <w:rsid w:val="00234F1C"/>
    <w:rsid w:val="0023691B"/>
    <w:rsid w:val="002425A0"/>
    <w:rsid w:val="002460D0"/>
    <w:rsid w:val="00247D1D"/>
    <w:rsid w:val="002512F3"/>
    <w:rsid w:val="0025280E"/>
    <w:rsid w:val="002541CB"/>
    <w:rsid w:val="002551B4"/>
    <w:rsid w:val="002554B2"/>
    <w:rsid w:val="0025652B"/>
    <w:rsid w:val="00256562"/>
    <w:rsid w:val="002567E6"/>
    <w:rsid w:val="00256A3C"/>
    <w:rsid w:val="0025709A"/>
    <w:rsid w:val="00261D85"/>
    <w:rsid w:val="002625D2"/>
    <w:rsid w:val="0026271F"/>
    <w:rsid w:val="00267218"/>
    <w:rsid w:val="002704A6"/>
    <w:rsid w:val="00273E7F"/>
    <w:rsid w:val="00275551"/>
    <w:rsid w:val="002774B5"/>
    <w:rsid w:val="00280058"/>
    <w:rsid w:val="002823AB"/>
    <w:rsid w:val="00283211"/>
    <w:rsid w:val="00283E55"/>
    <w:rsid w:val="00290AD0"/>
    <w:rsid w:val="00293965"/>
    <w:rsid w:val="002970F0"/>
    <w:rsid w:val="002A5AB6"/>
    <w:rsid w:val="002A694F"/>
    <w:rsid w:val="002A6EBE"/>
    <w:rsid w:val="002A764D"/>
    <w:rsid w:val="002A7C0A"/>
    <w:rsid w:val="002B1112"/>
    <w:rsid w:val="002B2BF9"/>
    <w:rsid w:val="002B5804"/>
    <w:rsid w:val="002B5A99"/>
    <w:rsid w:val="002B62D2"/>
    <w:rsid w:val="002B7BA7"/>
    <w:rsid w:val="002C3764"/>
    <w:rsid w:val="002C59A4"/>
    <w:rsid w:val="002C65B2"/>
    <w:rsid w:val="002D2766"/>
    <w:rsid w:val="002D4BFA"/>
    <w:rsid w:val="002D64B0"/>
    <w:rsid w:val="002E2080"/>
    <w:rsid w:val="002E3F92"/>
    <w:rsid w:val="002E4558"/>
    <w:rsid w:val="002E5B13"/>
    <w:rsid w:val="002E621E"/>
    <w:rsid w:val="002E6B73"/>
    <w:rsid w:val="002F0F0B"/>
    <w:rsid w:val="002F0F7F"/>
    <w:rsid w:val="002F169E"/>
    <w:rsid w:val="002F3C1E"/>
    <w:rsid w:val="002F6032"/>
    <w:rsid w:val="0030084D"/>
    <w:rsid w:val="0030107E"/>
    <w:rsid w:val="003010F3"/>
    <w:rsid w:val="00311E89"/>
    <w:rsid w:val="0031212B"/>
    <w:rsid w:val="003126A6"/>
    <w:rsid w:val="00312884"/>
    <w:rsid w:val="00312908"/>
    <w:rsid w:val="00312D5B"/>
    <w:rsid w:val="003144FA"/>
    <w:rsid w:val="00316AC5"/>
    <w:rsid w:val="00317434"/>
    <w:rsid w:val="00317BC3"/>
    <w:rsid w:val="0032493B"/>
    <w:rsid w:val="003300FD"/>
    <w:rsid w:val="003323F7"/>
    <w:rsid w:val="0033344A"/>
    <w:rsid w:val="00333AA1"/>
    <w:rsid w:val="0034053C"/>
    <w:rsid w:val="003415FF"/>
    <w:rsid w:val="003459E8"/>
    <w:rsid w:val="0034616F"/>
    <w:rsid w:val="003468B0"/>
    <w:rsid w:val="003554A9"/>
    <w:rsid w:val="00355BBA"/>
    <w:rsid w:val="003562F7"/>
    <w:rsid w:val="00357277"/>
    <w:rsid w:val="00362658"/>
    <w:rsid w:val="00364536"/>
    <w:rsid w:val="00365791"/>
    <w:rsid w:val="00366FAE"/>
    <w:rsid w:val="00370352"/>
    <w:rsid w:val="0037068F"/>
    <w:rsid w:val="0037142F"/>
    <w:rsid w:val="00373CB3"/>
    <w:rsid w:val="00380B23"/>
    <w:rsid w:val="0038319E"/>
    <w:rsid w:val="00384648"/>
    <w:rsid w:val="00385DDE"/>
    <w:rsid w:val="003877B6"/>
    <w:rsid w:val="00391249"/>
    <w:rsid w:val="00392571"/>
    <w:rsid w:val="0039324A"/>
    <w:rsid w:val="0039571B"/>
    <w:rsid w:val="00397598"/>
    <w:rsid w:val="003A084D"/>
    <w:rsid w:val="003A72B7"/>
    <w:rsid w:val="003B6D5E"/>
    <w:rsid w:val="003C0FAA"/>
    <w:rsid w:val="003C3251"/>
    <w:rsid w:val="003C3FEA"/>
    <w:rsid w:val="003C600F"/>
    <w:rsid w:val="003D2926"/>
    <w:rsid w:val="003D357E"/>
    <w:rsid w:val="003D38C8"/>
    <w:rsid w:val="003D3F87"/>
    <w:rsid w:val="003D6E59"/>
    <w:rsid w:val="003E0574"/>
    <w:rsid w:val="003E17AD"/>
    <w:rsid w:val="003E4242"/>
    <w:rsid w:val="003E5AF7"/>
    <w:rsid w:val="003F4587"/>
    <w:rsid w:val="003F4886"/>
    <w:rsid w:val="003F5591"/>
    <w:rsid w:val="00403340"/>
    <w:rsid w:val="004071E5"/>
    <w:rsid w:val="00411580"/>
    <w:rsid w:val="00411D58"/>
    <w:rsid w:val="00412952"/>
    <w:rsid w:val="00416E94"/>
    <w:rsid w:val="00417102"/>
    <w:rsid w:val="0042314F"/>
    <w:rsid w:val="00423FB3"/>
    <w:rsid w:val="00427E25"/>
    <w:rsid w:val="00432DE7"/>
    <w:rsid w:val="004333C3"/>
    <w:rsid w:val="0044088E"/>
    <w:rsid w:val="00440A55"/>
    <w:rsid w:val="00445B03"/>
    <w:rsid w:val="004464ED"/>
    <w:rsid w:val="0044670A"/>
    <w:rsid w:val="00446DF6"/>
    <w:rsid w:val="004504B6"/>
    <w:rsid w:val="0045158A"/>
    <w:rsid w:val="00452AD7"/>
    <w:rsid w:val="00455371"/>
    <w:rsid w:val="00460F20"/>
    <w:rsid w:val="00464740"/>
    <w:rsid w:val="004656D0"/>
    <w:rsid w:val="004664E8"/>
    <w:rsid w:val="00467687"/>
    <w:rsid w:val="00470315"/>
    <w:rsid w:val="004724E9"/>
    <w:rsid w:val="00473D99"/>
    <w:rsid w:val="00474A20"/>
    <w:rsid w:val="0047561C"/>
    <w:rsid w:val="00477653"/>
    <w:rsid w:val="00485AC6"/>
    <w:rsid w:val="00490DE6"/>
    <w:rsid w:val="004934C6"/>
    <w:rsid w:val="0049518E"/>
    <w:rsid w:val="00497040"/>
    <w:rsid w:val="004A04F5"/>
    <w:rsid w:val="004A224A"/>
    <w:rsid w:val="004A6D7E"/>
    <w:rsid w:val="004B025C"/>
    <w:rsid w:val="004B0816"/>
    <w:rsid w:val="004B4CA2"/>
    <w:rsid w:val="004B5973"/>
    <w:rsid w:val="004C3597"/>
    <w:rsid w:val="004C4CD4"/>
    <w:rsid w:val="004D5643"/>
    <w:rsid w:val="004E1CFA"/>
    <w:rsid w:val="004E5353"/>
    <w:rsid w:val="004F2901"/>
    <w:rsid w:val="004F3827"/>
    <w:rsid w:val="004F46B2"/>
    <w:rsid w:val="004F561E"/>
    <w:rsid w:val="004F663B"/>
    <w:rsid w:val="005008C2"/>
    <w:rsid w:val="0050146B"/>
    <w:rsid w:val="0050493B"/>
    <w:rsid w:val="0050744E"/>
    <w:rsid w:val="00507549"/>
    <w:rsid w:val="00507869"/>
    <w:rsid w:val="00510B8A"/>
    <w:rsid w:val="00511188"/>
    <w:rsid w:val="00512030"/>
    <w:rsid w:val="0051274B"/>
    <w:rsid w:val="0051448A"/>
    <w:rsid w:val="00515341"/>
    <w:rsid w:val="005155B3"/>
    <w:rsid w:val="0051561C"/>
    <w:rsid w:val="0051742A"/>
    <w:rsid w:val="005210C3"/>
    <w:rsid w:val="00521422"/>
    <w:rsid w:val="00521501"/>
    <w:rsid w:val="005269AE"/>
    <w:rsid w:val="0053193A"/>
    <w:rsid w:val="00533312"/>
    <w:rsid w:val="005344B3"/>
    <w:rsid w:val="00535DF5"/>
    <w:rsid w:val="0054411F"/>
    <w:rsid w:val="0054597E"/>
    <w:rsid w:val="005539A3"/>
    <w:rsid w:val="00554C57"/>
    <w:rsid w:val="00556999"/>
    <w:rsid w:val="0055796D"/>
    <w:rsid w:val="00560A1C"/>
    <w:rsid w:val="00563BC8"/>
    <w:rsid w:val="00566946"/>
    <w:rsid w:val="00571308"/>
    <w:rsid w:val="00572F21"/>
    <w:rsid w:val="005742EE"/>
    <w:rsid w:val="00574435"/>
    <w:rsid w:val="00574C80"/>
    <w:rsid w:val="005774D3"/>
    <w:rsid w:val="005829AD"/>
    <w:rsid w:val="00582D23"/>
    <w:rsid w:val="00584A66"/>
    <w:rsid w:val="00585E72"/>
    <w:rsid w:val="00586A67"/>
    <w:rsid w:val="00586B09"/>
    <w:rsid w:val="00586CA0"/>
    <w:rsid w:val="005908CD"/>
    <w:rsid w:val="0059137D"/>
    <w:rsid w:val="00593034"/>
    <w:rsid w:val="005952DD"/>
    <w:rsid w:val="005966F9"/>
    <w:rsid w:val="0059685D"/>
    <w:rsid w:val="005A2615"/>
    <w:rsid w:val="005A3B56"/>
    <w:rsid w:val="005A5141"/>
    <w:rsid w:val="005A693B"/>
    <w:rsid w:val="005A6E14"/>
    <w:rsid w:val="005A723A"/>
    <w:rsid w:val="005A7BD0"/>
    <w:rsid w:val="005B4A3C"/>
    <w:rsid w:val="005C0C34"/>
    <w:rsid w:val="005C190F"/>
    <w:rsid w:val="005C1DD6"/>
    <w:rsid w:val="005C638D"/>
    <w:rsid w:val="005C673E"/>
    <w:rsid w:val="005C6823"/>
    <w:rsid w:val="005C6BE8"/>
    <w:rsid w:val="005D2696"/>
    <w:rsid w:val="005D3CD0"/>
    <w:rsid w:val="005D5B55"/>
    <w:rsid w:val="005D608D"/>
    <w:rsid w:val="005E0FE9"/>
    <w:rsid w:val="005E1CBB"/>
    <w:rsid w:val="005E3438"/>
    <w:rsid w:val="005E46BC"/>
    <w:rsid w:val="005E59E6"/>
    <w:rsid w:val="005E7F5B"/>
    <w:rsid w:val="005E7F64"/>
    <w:rsid w:val="005F0D5B"/>
    <w:rsid w:val="005F538A"/>
    <w:rsid w:val="005F5E10"/>
    <w:rsid w:val="00604EAB"/>
    <w:rsid w:val="006071C7"/>
    <w:rsid w:val="0061038B"/>
    <w:rsid w:val="00611BF5"/>
    <w:rsid w:val="0061217F"/>
    <w:rsid w:val="00613450"/>
    <w:rsid w:val="00616C9F"/>
    <w:rsid w:val="006218B3"/>
    <w:rsid w:val="00622A34"/>
    <w:rsid w:val="006231E2"/>
    <w:rsid w:val="00623483"/>
    <w:rsid w:val="006265AB"/>
    <w:rsid w:val="00626AE2"/>
    <w:rsid w:val="00626B7A"/>
    <w:rsid w:val="0062754E"/>
    <w:rsid w:val="006305AA"/>
    <w:rsid w:val="0063464C"/>
    <w:rsid w:val="00634B5B"/>
    <w:rsid w:val="00635079"/>
    <w:rsid w:val="00637CDA"/>
    <w:rsid w:val="006444F8"/>
    <w:rsid w:val="00644FF0"/>
    <w:rsid w:val="006474C2"/>
    <w:rsid w:val="00652728"/>
    <w:rsid w:val="0065358A"/>
    <w:rsid w:val="00655A84"/>
    <w:rsid w:val="00655AA8"/>
    <w:rsid w:val="00660C34"/>
    <w:rsid w:val="00661D98"/>
    <w:rsid w:val="0066219D"/>
    <w:rsid w:val="00663067"/>
    <w:rsid w:val="006632D8"/>
    <w:rsid w:val="00666126"/>
    <w:rsid w:val="006735F3"/>
    <w:rsid w:val="00682536"/>
    <w:rsid w:val="006903E1"/>
    <w:rsid w:val="00691DBA"/>
    <w:rsid w:val="00691F05"/>
    <w:rsid w:val="00692348"/>
    <w:rsid w:val="00695950"/>
    <w:rsid w:val="00696E74"/>
    <w:rsid w:val="00696F2F"/>
    <w:rsid w:val="00697DE3"/>
    <w:rsid w:val="006A453E"/>
    <w:rsid w:val="006A4D3D"/>
    <w:rsid w:val="006B0BAF"/>
    <w:rsid w:val="006B2322"/>
    <w:rsid w:val="006B38CC"/>
    <w:rsid w:val="006B3DAF"/>
    <w:rsid w:val="006B5127"/>
    <w:rsid w:val="006B5AC2"/>
    <w:rsid w:val="006B65C2"/>
    <w:rsid w:val="006C1B1C"/>
    <w:rsid w:val="006C3285"/>
    <w:rsid w:val="006C4C92"/>
    <w:rsid w:val="006C5BBD"/>
    <w:rsid w:val="006D0762"/>
    <w:rsid w:val="006D1A31"/>
    <w:rsid w:val="006D2736"/>
    <w:rsid w:val="006E1A7A"/>
    <w:rsid w:val="006E250C"/>
    <w:rsid w:val="006E2545"/>
    <w:rsid w:val="006E41F1"/>
    <w:rsid w:val="006E4B9B"/>
    <w:rsid w:val="006E5A0F"/>
    <w:rsid w:val="006E6101"/>
    <w:rsid w:val="006E6B70"/>
    <w:rsid w:val="006F0185"/>
    <w:rsid w:val="006F0857"/>
    <w:rsid w:val="006F0AF4"/>
    <w:rsid w:val="006F3396"/>
    <w:rsid w:val="006F5007"/>
    <w:rsid w:val="006F5DC2"/>
    <w:rsid w:val="006F6350"/>
    <w:rsid w:val="006F7F43"/>
    <w:rsid w:val="0070079E"/>
    <w:rsid w:val="0070393D"/>
    <w:rsid w:val="00711A93"/>
    <w:rsid w:val="007130B0"/>
    <w:rsid w:val="00713210"/>
    <w:rsid w:val="00713554"/>
    <w:rsid w:val="00713EDD"/>
    <w:rsid w:val="00724086"/>
    <w:rsid w:val="007256E6"/>
    <w:rsid w:val="00730B4E"/>
    <w:rsid w:val="00732551"/>
    <w:rsid w:val="00732BEF"/>
    <w:rsid w:val="007348AB"/>
    <w:rsid w:val="00734BFB"/>
    <w:rsid w:val="0073766D"/>
    <w:rsid w:val="00741F75"/>
    <w:rsid w:val="00745E9D"/>
    <w:rsid w:val="00746DF2"/>
    <w:rsid w:val="00746EFA"/>
    <w:rsid w:val="0075239C"/>
    <w:rsid w:val="0075277B"/>
    <w:rsid w:val="0075466C"/>
    <w:rsid w:val="0075491B"/>
    <w:rsid w:val="0075548A"/>
    <w:rsid w:val="00755DFD"/>
    <w:rsid w:val="0075603A"/>
    <w:rsid w:val="007567C7"/>
    <w:rsid w:val="00757249"/>
    <w:rsid w:val="007658F9"/>
    <w:rsid w:val="00770ED3"/>
    <w:rsid w:val="00771379"/>
    <w:rsid w:val="007751FB"/>
    <w:rsid w:val="00775DC8"/>
    <w:rsid w:val="0078294E"/>
    <w:rsid w:val="00783DBD"/>
    <w:rsid w:val="007873C9"/>
    <w:rsid w:val="00790963"/>
    <w:rsid w:val="0079108A"/>
    <w:rsid w:val="00791425"/>
    <w:rsid w:val="007929CE"/>
    <w:rsid w:val="007936C5"/>
    <w:rsid w:val="00795573"/>
    <w:rsid w:val="007A04DB"/>
    <w:rsid w:val="007A2C35"/>
    <w:rsid w:val="007A2E38"/>
    <w:rsid w:val="007A4825"/>
    <w:rsid w:val="007A676C"/>
    <w:rsid w:val="007B0084"/>
    <w:rsid w:val="007B28CC"/>
    <w:rsid w:val="007B29F7"/>
    <w:rsid w:val="007B4AF4"/>
    <w:rsid w:val="007C1921"/>
    <w:rsid w:val="007C38D2"/>
    <w:rsid w:val="007C5EF7"/>
    <w:rsid w:val="007D1337"/>
    <w:rsid w:val="007D2896"/>
    <w:rsid w:val="007D4B57"/>
    <w:rsid w:val="007D653A"/>
    <w:rsid w:val="007E3686"/>
    <w:rsid w:val="007E3AA7"/>
    <w:rsid w:val="007F17A6"/>
    <w:rsid w:val="00805D98"/>
    <w:rsid w:val="00806242"/>
    <w:rsid w:val="00810E22"/>
    <w:rsid w:val="008121CF"/>
    <w:rsid w:val="0081799B"/>
    <w:rsid w:val="00820797"/>
    <w:rsid w:val="00822351"/>
    <w:rsid w:val="00822F4F"/>
    <w:rsid w:val="00824AE6"/>
    <w:rsid w:val="00825ED3"/>
    <w:rsid w:val="00827027"/>
    <w:rsid w:val="00827513"/>
    <w:rsid w:val="00832D7D"/>
    <w:rsid w:val="0083334F"/>
    <w:rsid w:val="00833924"/>
    <w:rsid w:val="008368AC"/>
    <w:rsid w:val="008372E5"/>
    <w:rsid w:val="00845014"/>
    <w:rsid w:val="00845C71"/>
    <w:rsid w:val="00846A6C"/>
    <w:rsid w:val="00846E98"/>
    <w:rsid w:val="008476BE"/>
    <w:rsid w:val="008516D0"/>
    <w:rsid w:val="00853AA7"/>
    <w:rsid w:val="0086296D"/>
    <w:rsid w:val="00863187"/>
    <w:rsid w:val="0086556A"/>
    <w:rsid w:val="00866EF5"/>
    <w:rsid w:val="0086717D"/>
    <w:rsid w:val="00867A26"/>
    <w:rsid w:val="00875135"/>
    <w:rsid w:val="008767C4"/>
    <w:rsid w:val="00880ECC"/>
    <w:rsid w:val="00881D73"/>
    <w:rsid w:val="00882103"/>
    <w:rsid w:val="00883B1B"/>
    <w:rsid w:val="00884423"/>
    <w:rsid w:val="00884B74"/>
    <w:rsid w:val="00896DE2"/>
    <w:rsid w:val="008A4D56"/>
    <w:rsid w:val="008A703C"/>
    <w:rsid w:val="008B077F"/>
    <w:rsid w:val="008B3769"/>
    <w:rsid w:val="008C22CF"/>
    <w:rsid w:val="008C253A"/>
    <w:rsid w:val="008C4762"/>
    <w:rsid w:val="008C494D"/>
    <w:rsid w:val="008C6369"/>
    <w:rsid w:val="008C79F4"/>
    <w:rsid w:val="008D294F"/>
    <w:rsid w:val="008D4537"/>
    <w:rsid w:val="008D46A8"/>
    <w:rsid w:val="008D5917"/>
    <w:rsid w:val="008D5AD9"/>
    <w:rsid w:val="008D688F"/>
    <w:rsid w:val="008E304C"/>
    <w:rsid w:val="008E4E73"/>
    <w:rsid w:val="008E7630"/>
    <w:rsid w:val="008E7936"/>
    <w:rsid w:val="008F0184"/>
    <w:rsid w:val="008F0C2C"/>
    <w:rsid w:val="008F0F06"/>
    <w:rsid w:val="008F1487"/>
    <w:rsid w:val="008F7E04"/>
    <w:rsid w:val="00901225"/>
    <w:rsid w:val="0090392E"/>
    <w:rsid w:val="00903969"/>
    <w:rsid w:val="00903D2B"/>
    <w:rsid w:val="00904C8C"/>
    <w:rsid w:val="0090619D"/>
    <w:rsid w:val="0090782C"/>
    <w:rsid w:val="0091070F"/>
    <w:rsid w:val="00915153"/>
    <w:rsid w:val="00915BC7"/>
    <w:rsid w:val="00915E64"/>
    <w:rsid w:val="009212D8"/>
    <w:rsid w:val="00931D08"/>
    <w:rsid w:val="00935091"/>
    <w:rsid w:val="0093550C"/>
    <w:rsid w:val="00937087"/>
    <w:rsid w:val="009461EF"/>
    <w:rsid w:val="00946F1C"/>
    <w:rsid w:val="0094779F"/>
    <w:rsid w:val="00953718"/>
    <w:rsid w:val="00956959"/>
    <w:rsid w:val="00957DF8"/>
    <w:rsid w:val="00960017"/>
    <w:rsid w:val="009632A0"/>
    <w:rsid w:val="009633B2"/>
    <w:rsid w:val="009637C3"/>
    <w:rsid w:val="00964BC6"/>
    <w:rsid w:val="009669F0"/>
    <w:rsid w:val="00973504"/>
    <w:rsid w:val="00974F59"/>
    <w:rsid w:val="009754B8"/>
    <w:rsid w:val="0097589A"/>
    <w:rsid w:val="00977D7B"/>
    <w:rsid w:val="00980D88"/>
    <w:rsid w:val="00981574"/>
    <w:rsid w:val="0099125E"/>
    <w:rsid w:val="00991814"/>
    <w:rsid w:val="00994864"/>
    <w:rsid w:val="009A537E"/>
    <w:rsid w:val="009A7BCC"/>
    <w:rsid w:val="009B0054"/>
    <w:rsid w:val="009B2541"/>
    <w:rsid w:val="009B61EC"/>
    <w:rsid w:val="009C0C2E"/>
    <w:rsid w:val="009C7A7E"/>
    <w:rsid w:val="009C7B25"/>
    <w:rsid w:val="009D1DE8"/>
    <w:rsid w:val="009D3688"/>
    <w:rsid w:val="009D7EB5"/>
    <w:rsid w:val="009E16A3"/>
    <w:rsid w:val="009E3529"/>
    <w:rsid w:val="009E373A"/>
    <w:rsid w:val="009E5065"/>
    <w:rsid w:val="009F1094"/>
    <w:rsid w:val="009F2203"/>
    <w:rsid w:val="009F2C6D"/>
    <w:rsid w:val="009F3353"/>
    <w:rsid w:val="009F4397"/>
    <w:rsid w:val="009F5125"/>
    <w:rsid w:val="009F532E"/>
    <w:rsid w:val="009F6B3F"/>
    <w:rsid w:val="00A02441"/>
    <w:rsid w:val="00A04A8C"/>
    <w:rsid w:val="00A04CA8"/>
    <w:rsid w:val="00A06A63"/>
    <w:rsid w:val="00A070E8"/>
    <w:rsid w:val="00A071BA"/>
    <w:rsid w:val="00A105C6"/>
    <w:rsid w:val="00A1093D"/>
    <w:rsid w:val="00A111FC"/>
    <w:rsid w:val="00A12654"/>
    <w:rsid w:val="00A140D7"/>
    <w:rsid w:val="00A1427B"/>
    <w:rsid w:val="00A21326"/>
    <w:rsid w:val="00A213B3"/>
    <w:rsid w:val="00A2595B"/>
    <w:rsid w:val="00A26856"/>
    <w:rsid w:val="00A30BB5"/>
    <w:rsid w:val="00A34CEA"/>
    <w:rsid w:val="00A34D3A"/>
    <w:rsid w:val="00A34F9A"/>
    <w:rsid w:val="00A368AD"/>
    <w:rsid w:val="00A44CBB"/>
    <w:rsid w:val="00A45D10"/>
    <w:rsid w:val="00A50620"/>
    <w:rsid w:val="00A509A7"/>
    <w:rsid w:val="00A56304"/>
    <w:rsid w:val="00A625F8"/>
    <w:rsid w:val="00A62C70"/>
    <w:rsid w:val="00A64B9C"/>
    <w:rsid w:val="00A70F80"/>
    <w:rsid w:val="00A71E36"/>
    <w:rsid w:val="00A72484"/>
    <w:rsid w:val="00A73F43"/>
    <w:rsid w:val="00A743D1"/>
    <w:rsid w:val="00A758C2"/>
    <w:rsid w:val="00A800FE"/>
    <w:rsid w:val="00A804E5"/>
    <w:rsid w:val="00A8205E"/>
    <w:rsid w:val="00A82BDD"/>
    <w:rsid w:val="00A83B07"/>
    <w:rsid w:val="00A83DCD"/>
    <w:rsid w:val="00A8412A"/>
    <w:rsid w:val="00A85BF0"/>
    <w:rsid w:val="00A861C5"/>
    <w:rsid w:val="00A91D06"/>
    <w:rsid w:val="00A91E0D"/>
    <w:rsid w:val="00A95901"/>
    <w:rsid w:val="00AA04C3"/>
    <w:rsid w:val="00AA172A"/>
    <w:rsid w:val="00AA1C54"/>
    <w:rsid w:val="00AA3476"/>
    <w:rsid w:val="00AA37B2"/>
    <w:rsid w:val="00AA7C42"/>
    <w:rsid w:val="00AB1DE5"/>
    <w:rsid w:val="00AB2522"/>
    <w:rsid w:val="00AB45DA"/>
    <w:rsid w:val="00AB462B"/>
    <w:rsid w:val="00AC082E"/>
    <w:rsid w:val="00AC21FC"/>
    <w:rsid w:val="00AC2A13"/>
    <w:rsid w:val="00AC48CA"/>
    <w:rsid w:val="00AC529C"/>
    <w:rsid w:val="00AD0AFB"/>
    <w:rsid w:val="00AD29BC"/>
    <w:rsid w:val="00AD3BA3"/>
    <w:rsid w:val="00AD7295"/>
    <w:rsid w:val="00AD734C"/>
    <w:rsid w:val="00AD76AC"/>
    <w:rsid w:val="00AE1B0C"/>
    <w:rsid w:val="00AF4ADF"/>
    <w:rsid w:val="00AF63D5"/>
    <w:rsid w:val="00AF6E2B"/>
    <w:rsid w:val="00B024F6"/>
    <w:rsid w:val="00B0544E"/>
    <w:rsid w:val="00B05955"/>
    <w:rsid w:val="00B06C50"/>
    <w:rsid w:val="00B072E2"/>
    <w:rsid w:val="00B10D44"/>
    <w:rsid w:val="00B11401"/>
    <w:rsid w:val="00B14E9D"/>
    <w:rsid w:val="00B24B04"/>
    <w:rsid w:val="00B25BFA"/>
    <w:rsid w:val="00B25C8E"/>
    <w:rsid w:val="00B333EF"/>
    <w:rsid w:val="00B334D3"/>
    <w:rsid w:val="00B349D3"/>
    <w:rsid w:val="00B3515F"/>
    <w:rsid w:val="00B35DB1"/>
    <w:rsid w:val="00B36C10"/>
    <w:rsid w:val="00B41C81"/>
    <w:rsid w:val="00B44705"/>
    <w:rsid w:val="00B46F1A"/>
    <w:rsid w:val="00B47D05"/>
    <w:rsid w:val="00B5101B"/>
    <w:rsid w:val="00B53C52"/>
    <w:rsid w:val="00B6396E"/>
    <w:rsid w:val="00B64928"/>
    <w:rsid w:val="00B655BD"/>
    <w:rsid w:val="00B70A94"/>
    <w:rsid w:val="00B72C0F"/>
    <w:rsid w:val="00B73CC2"/>
    <w:rsid w:val="00B753F1"/>
    <w:rsid w:val="00B80024"/>
    <w:rsid w:val="00B80442"/>
    <w:rsid w:val="00B80E95"/>
    <w:rsid w:val="00B83D1D"/>
    <w:rsid w:val="00B850CC"/>
    <w:rsid w:val="00B87014"/>
    <w:rsid w:val="00B8775E"/>
    <w:rsid w:val="00BA02EB"/>
    <w:rsid w:val="00BA199A"/>
    <w:rsid w:val="00BA31E3"/>
    <w:rsid w:val="00BA3B1F"/>
    <w:rsid w:val="00BA3BBE"/>
    <w:rsid w:val="00BA4102"/>
    <w:rsid w:val="00BA4DA9"/>
    <w:rsid w:val="00BA5765"/>
    <w:rsid w:val="00BB06AE"/>
    <w:rsid w:val="00BB190B"/>
    <w:rsid w:val="00BB2099"/>
    <w:rsid w:val="00BB260C"/>
    <w:rsid w:val="00BB266C"/>
    <w:rsid w:val="00BB37E4"/>
    <w:rsid w:val="00BB5525"/>
    <w:rsid w:val="00BC1383"/>
    <w:rsid w:val="00BC2E81"/>
    <w:rsid w:val="00BC7C9F"/>
    <w:rsid w:val="00BC7E71"/>
    <w:rsid w:val="00BD7A23"/>
    <w:rsid w:val="00BE03AD"/>
    <w:rsid w:val="00BE1A50"/>
    <w:rsid w:val="00BE2AEB"/>
    <w:rsid w:val="00BE4E87"/>
    <w:rsid w:val="00BE5F8C"/>
    <w:rsid w:val="00BF143D"/>
    <w:rsid w:val="00BF2578"/>
    <w:rsid w:val="00BF2D7A"/>
    <w:rsid w:val="00BF60BC"/>
    <w:rsid w:val="00BF6BF8"/>
    <w:rsid w:val="00BF75C6"/>
    <w:rsid w:val="00C0047C"/>
    <w:rsid w:val="00C07A02"/>
    <w:rsid w:val="00C113BC"/>
    <w:rsid w:val="00C14517"/>
    <w:rsid w:val="00C205D2"/>
    <w:rsid w:val="00C25F38"/>
    <w:rsid w:val="00C27648"/>
    <w:rsid w:val="00C27B6C"/>
    <w:rsid w:val="00C33FB2"/>
    <w:rsid w:val="00C34417"/>
    <w:rsid w:val="00C34493"/>
    <w:rsid w:val="00C40F62"/>
    <w:rsid w:val="00C417C4"/>
    <w:rsid w:val="00C42FB9"/>
    <w:rsid w:val="00C43E62"/>
    <w:rsid w:val="00C43F8B"/>
    <w:rsid w:val="00C512B9"/>
    <w:rsid w:val="00C52027"/>
    <w:rsid w:val="00C56819"/>
    <w:rsid w:val="00C61FB8"/>
    <w:rsid w:val="00C64037"/>
    <w:rsid w:val="00C6527B"/>
    <w:rsid w:val="00C678EE"/>
    <w:rsid w:val="00C70537"/>
    <w:rsid w:val="00C70EC4"/>
    <w:rsid w:val="00C77935"/>
    <w:rsid w:val="00C81B5C"/>
    <w:rsid w:val="00C81DE9"/>
    <w:rsid w:val="00C82921"/>
    <w:rsid w:val="00C83378"/>
    <w:rsid w:val="00C86B4C"/>
    <w:rsid w:val="00C909C4"/>
    <w:rsid w:val="00C912E2"/>
    <w:rsid w:val="00C93282"/>
    <w:rsid w:val="00C94622"/>
    <w:rsid w:val="00C94964"/>
    <w:rsid w:val="00CA2D92"/>
    <w:rsid w:val="00CB0994"/>
    <w:rsid w:val="00CB0C35"/>
    <w:rsid w:val="00CB1CE1"/>
    <w:rsid w:val="00CB1FFB"/>
    <w:rsid w:val="00CB2110"/>
    <w:rsid w:val="00CB283F"/>
    <w:rsid w:val="00CB4B1A"/>
    <w:rsid w:val="00CB55EA"/>
    <w:rsid w:val="00CB7105"/>
    <w:rsid w:val="00CB7733"/>
    <w:rsid w:val="00CC032A"/>
    <w:rsid w:val="00CC0A4D"/>
    <w:rsid w:val="00CC37B9"/>
    <w:rsid w:val="00CC54FE"/>
    <w:rsid w:val="00CD0C90"/>
    <w:rsid w:val="00CD2D82"/>
    <w:rsid w:val="00CD2FD9"/>
    <w:rsid w:val="00CD3E77"/>
    <w:rsid w:val="00CD4334"/>
    <w:rsid w:val="00CD5E20"/>
    <w:rsid w:val="00CD7DE2"/>
    <w:rsid w:val="00CE0C2D"/>
    <w:rsid w:val="00CE1FD7"/>
    <w:rsid w:val="00CE303A"/>
    <w:rsid w:val="00CE32A6"/>
    <w:rsid w:val="00CE73D7"/>
    <w:rsid w:val="00CF468C"/>
    <w:rsid w:val="00CF5457"/>
    <w:rsid w:val="00CF66E1"/>
    <w:rsid w:val="00D062A6"/>
    <w:rsid w:val="00D13753"/>
    <w:rsid w:val="00D1464E"/>
    <w:rsid w:val="00D15370"/>
    <w:rsid w:val="00D24769"/>
    <w:rsid w:val="00D262CE"/>
    <w:rsid w:val="00D30902"/>
    <w:rsid w:val="00D31DF3"/>
    <w:rsid w:val="00D336C2"/>
    <w:rsid w:val="00D3637C"/>
    <w:rsid w:val="00D3643C"/>
    <w:rsid w:val="00D40817"/>
    <w:rsid w:val="00D56613"/>
    <w:rsid w:val="00D6039C"/>
    <w:rsid w:val="00D641C2"/>
    <w:rsid w:val="00D65CFC"/>
    <w:rsid w:val="00D668D7"/>
    <w:rsid w:val="00D66952"/>
    <w:rsid w:val="00D721BD"/>
    <w:rsid w:val="00D7784C"/>
    <w:rsid w:val="00D77D42"/>
    <w:rsid w:val="00D80295"/>
    <w:rsid w:val="00D812FE"/>
    <w:rsid w:val="00D82E82"/>
    <w:rsid w:val="00D85A74"/>
    <w:rsid w:val="00D863F2"/>
    <w:rsid w:val="00D87066"/>
    <w:rsid w:val="00D94E74"/>
    <w:rsid w:val="00D97F1F"/>
    <w:rsid w:val="00DA1CE5"/>
    <w:rsid w:val="00DA1EFC"/>
    <w:rsid w:val="00DA22D8"/>
    <w:rsid w:val="00DA5206"/>
    <w:rsid w:val="00DA7551"/>
    <w:rsid w:val="00DB065A"/>
    <w:rsid w:val="00DB2003"/>
    <w:rsid w:val="00DB35D6"/>
    <w:rsid w:val="00DB4CF5"/>
    <w:rsid w:val="00DB5086"/>
    <w:rsid w:val="00DB68C3"/>
    <w:rsid w:val="00DB7195"/>
    <w:rsid w:val="00DB7483"/>
    <w:rsid w:val="00DB7A38"/>
    <w:rsid w:val="00DC0068"/>
    <w:rsid w:val="00DC2BD7"/>
    <w:rsid w:val="00DC68ED"/>
    <w:rsid w:val="00DD307D"/>
    <w:rsid w:val="00DD447E"/>
    <w:rsid w:val="00DD48DB"/>
    <w:rsid w:val="00DD63F7"/>
    <w:rsid w:val="00DE1A36"/>
    <w:rsid w:val="00DE71C0"/>
    <w:rsid w:val="00DF1F22"/>
    <w:rsid w:val="00DF6641"/>
    <w:rsid w:val="00DF74CE"/>
    <w:rsid w:val="00E00899"/>
    <w:rsid w:val="00E11F67"/>
    <w:rsid w:val="00E14993"/>
    <w:rsid w:val="00E17D7E"/>
    <w:rsid w:val="00E207B4"/>
    <w:rsid w:val="00E221D7"/>
    <w:rsid w:val="00E22D82"/>
    <w:rsid w:val="00E2435F"/>
    <w:rsid w:val="00E254AC"/>
    <w:rsid w:val="00E25762"/>
    <w:rsid w:val="00E260EB"/>
    <w:rsid w:val="00E274B5"/>
    <w:rsid w:val="00E3144D"/>
    <w:rsid w:val="00E32C6D"/>
    <w:rsid w:val="00E350E9"/>
    <w:rsid w:val="00E3587E"/>
    <w:rsid w:val="00E37CD4"/>
    <w:rsid w:val="00E42C9E"/>
    <w:rsid w:val="00E43D33"/>
    <w:rsid w:val="00E461EE"/>
    <w:rsid w:val="00E46955"/>
    <w:rsid w:val="00E53731"/>
    <w:rsid w:val="00E55827"/>
    <w:rsid w:val="00E60E20"/>
    <w:rsid w:val="00E639D6"/>
    <w:rsid w:val="00E66530"/>
    <w:rsid w:val="00E66BF4"/>
    <w:rsid w:val="00E677B0"/>
    <w:rsid w:val="00E740DA"/>
    <w:rsid w:val="00E82A12"/>
    <w:rsid w:val="00E8673D"/>
    <w:rsid w:val="00E90783"/>
    <w:rsid w:val="00E90B9B"/>
    <w:rsid w:val="00E91864"/>
    <w:rsid w:val="00E93C51"/>
    <w:rsid w:val="00E94F76"/>
    <w:rsid w:val="00E95121"/>
    <w:rsid w:val="00E95406"/>
    <w:rsid w:val="00E97EF1"/>
    <w:rsid w:val="00EA323A"/>
    <w:rsid w:val="00EA3FD9"/>
    <w:rsid w:val="00EA5879"/>
    <w:rsid w:val="00EA64B3"/>
    <w:rsid w:val="00EA74EF"/>
    <w:rsid w:val="00EB19F2"/>
    <w:rsid w:val="00EB21BE"/>
    <w:rsid w:val="00EB4779"/>
    <w:rsid w:val="00EB4D61"/>
    <w:rsid w:val="00EB58EF"/>
    <w:rsid w:val="00EB630A"/>
    <w:rsid w:val="00EB716A"/>
    <w:rsid w:val="00EC0146"/>
    <w:rsid w:val="00EC1425"/>
    <w:rsid w:val="00EC1608"/>
    <w:rsid w:val="00EC48E6"/>
    <w:rsid w:val="00EC6CC8"/>
    <w:rsid w:val="00ED2053"/>
    <w:rsid w:val="00ED220A"/>
    <w:rsid w:val="00ED29BF"/>
    <w:rsid w:val="00ED317F"/>
    <w:rsid w:val="00ED65F2"/>
    <w:rsid w:val="00EE2A96"/>
    <w:rsid w:val="00EE3169"/>
    <w:rsid w:val="00EE33A7"/>
    <w:rsid w:val="00EF3617"/>
    <w:rsid w:val="00F02578"/>
    <w:rsid w:val="00F045FC"/>
    <w:rsid w:val="00F05876"/>
    <w:rsid w:val="00F07FA1"/>
    <w:rsid w:val="00F101BC"/>
    <w:rsid w:val="00F16D72"/>
    <w:rsid w:val="00F20AC4"/>
    <w:rsid w:val="00F215DB"/>
    <w:rsid w:val="00F278F7"/>
    <w:rsid w:val="00F37282"/>
    <w:rsid w:val="00F43850"/>
    <w:rsid w:val="00F44A8A"/>
    <w:rsid w:val="00F45178"/>
    <w:rsid w:val="00F458D8"/>
    <w:rsid w:val="00F540EB"/>
    <w:rsid w:val="00F54A7B"/>
    <w:rsid w:val="00F57146"/>
    <w:rsid w:val="00F60A7F"/>
    <w:rsid w:val="00F620FB"/>
    <w:rsid w:val="00F62B21"/>
    <w:rsid w:val="00F6305D"/>
    <w:rsid w:val="00F66A72"/>
    <w:rsid w:val="00F67899"/>
    <w:rsid w:val="00F67A41"/>
    <w:rsid w:val="00F7150F"/>
    <w:rsid w:val="00F73B18"/>
    <w:rsid w:val="00F743F0"/>
    <w:rsid w:val="00F743F2"/>
    <w:rsid w:val="00F81258"/>
    <w:rsid w:val="00F865A0"/>
    <w:rsid w:val="00F866E4"/>
    <w:rsid w:val="00F87ADA"/>
    <w:rsid w:val="00F927C1"/>
    <w:rsid w:val="00F928BE"/>
    <w:rsid w:val="00F9351C"/>
    <w:rsid w:val="00F952C3"/>
    <w:rsid w:val="00F97757"/>
    <w:rsid w:val="00FA074A"/>
    <w:rsid w:val="00FA69BC"/>
    <w:rsid w:val="00FA7ED7"/>
    <w:rsid w:val="00FB19A7"/>
    <w:rsid w:val="00FB1C01"/>
    <w:rsid w:val="00FB6DCE"/>
    <w:rsid w:val="00FB7EE8"/>
    <w:rsid w:val="00FC671C"/>
    <w:rsid w:val="00FD4046"/>
    <w:rsid w:val="00FD4535"/>
    <w:rsid w:val="00FD4A6B"/>
    <w:rsid w:val="00FD55C6"/>
    <w:rsid w:val="00FD7409"/>
    <w:rsid w:val="00FE79C6"/>
    <w:rsid w:val="00FE7CE3"/>
    <w:rsid w:val="00FF0BB4"/>
    <w:rsid w:val="00FF122E"/>
    <w:rsid w:val="00FF2955"/>
    <w:rsid w:val="00FF312F"/>
    <w:rsid w:val="00FF3FAC"/>
    <w:rsid w:val="00FF57E8"/>
    <w:rsid w:val="00FF630D"/>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7C9F"/>
    <w:rPr>
      <w:sz w:val="24"/>
      <w:szCs w:val="24"/>
    </w:rPr>
  </w:style>
  <w:style w:type="paragraph" w:styleId="Heading1">
    <w:name w:val="heading 1"/>
    <w:basedOn w:val="Normal"/>
    <w:next w:val="Normal"/>
    <w:link w:val="Heading1Char"/>
    <w:qFormat/>
    <w:rsid w:val="00A12654"/>
    <w:pPr>
      <w:keepNext/>
      <w:spacing w:before="240" w:after="60"/>
      <w:outlineLvl w:val="0"/>
    </w:pPr>
    <w:rPr>
      <w:rFonts w:ascii="Cambria" w:hAnsi="Cambria"/>
      <w:b/>
      <w:bCs/>
      <w:kern w:val="32"/>
      <w:sz w:val="32"/>
      <w:szCs w:val="32"/>
    </w:rPr>
  </w:style>
  <w:style w:type="paragraph" w:styleId="Heading3">
    <w:name w:val="heading 3"/>
    <w:basedOn w:val="Normal"/>
    <w:next w:val="Normal"/>
    <w:link w:val="Heading3Char"/>
    <w:semiHidden/>
    <w:unhideWhenUsed/>
    <w:qFormat/>
    <w:rsid w:val="00E740DA"/>
    <w:pPr>
      <w:keepNext/>
      <w:spacing w:before="240" w:after="60"/>
      <w:outlineLvl w:val="2"/>
    </w:pPr>
    <w:rPr>
      <w:rFonts w:ascii="Cambria" w:hAnsi="Cambria"/>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F66E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rsid w:val="003F4886"/>
    <w:pPr>
      <w:tabs>
        <w:tab w:val="center" w:pos="4320"/>
        <w:tab w:val="right" w:pos="8640"/>
      </w:tabs>
    </w:pPr>
  </w:style>
  <w:style w:type="paragraph" w:styleId="Footer">
    <w:name w:val="footer"/>
    <w:basedOn w:val="Normal"/>
    <w:link w:val="FooterChar"/>
    <w:uiPriority w:val="99"/>
    <w:rsid w:val="003F4886"/>
    <w:pPr>
      <w:tabs>
        <w:tab w:val="center" w:pos="4320"/>
        <w:tab w:val="right" w:pos="8640"/>
      </w:tabs>
    </w:pPr>
  </w:style>
  <w:style w:type="character" w:styleId="PageNumber">
    <w:name w:val="page number"/>
    <w:basedOn w:val="DefaultParagraphFont"/>
    <w:rsid w:val="003F4886"/>
  </w:style>
  <w:style w:type="paragraph" w:styleId="BalloonText">
    <w:name w:val="Balloon Text"/>
    <w:basedOn w:val="Normal"/>
    <w:semiHidden/>
    <w:rsid w:val="00626AE2"/>
    <w:rPr>
      <w:rFonts w:ascii="Tahoma" w:hAnsi="Tahoma" w:cs="Tahoma"/>
      <w:sz w:val="16"/>
      <w:szCs w:val="16"/>
    </w:rPr>
  </w:style>
  <w:style w:type="paragraph" w:customStyle="1" w:styleId="Bullet">
    <w:name w:val="Bullet"/>
    <w:basedOn w:val="Normal"/>
    <w:rsid w:val="005E1CBB"/>
    <w:pPr>
      <w:numPr>
        <w:numId w:val="1"/>
      </w:numPr>
    </w:pPr>
    <w:rPr>
      <w:rFonts w:ascii="Arial" w:hAnsi="Arial"/>
      <w:sz w:val="22"/>
      <w:szCs w:val="22"/>
    </w:rPr>
  </w:style>
  <w:style w:type="paragraph" w:styleId="Subtitle">
    <w:name w:val="Subtitle"/>
    <w:basedOn w:val="Normal"/>
    <w:next w:val="Normal"/>
    <w:link w:val="SubtitleChar"/>
    <w:qFormat/>
    <w:rsid w:val="00A12654"/>
    <w:pPr>
      <w:spacing w:after="60"/>
      <w:jc w:val="center"/>
      <w:outlineLvl w:val="1"/>
    </w:pPr>
    <w:rPr>
      <w:rFonts w:ascii="Cambria" w:hAnsi="Cambria"/>
    </w:rPr>
  </w:style>
  <w:style w:type="character" w:customStyle="1" w:styleId="SubtitleChar">
    <w:name w:val="Subtitle Char"/>
    <w:basedOn w:val="DefaultParagraphFont"/>
    <w:link w:val="Subtitle"/>
    <w:rsid w:val="00A12654"/>
    <w:rPr>
      <w:rFonts w:ascii="Cambria" w:eastAsia="Times New Roman" w:hAnsi="Cambria" w:cs="Times New Roman"/>
      <w:sz w:val="24"/>
      <w:szCs w:val="24"/>
    </w:rPr>
  </w:style>
  <w:style w:type="character" w:customStyle="1" w:styleId="Heading1Char">
    <w:name w:val="Heading 1 Char"/>
    <w:basedOn w:val="DefaultParagraphFont"/>
    <w:link w:val="Heading1"/>
    <w:rsid w:val="00A12654"/>
    <w:rPr>
      <w:rFonts w:ascii="Cambria" w:eastAsia="Times New Roman" w:hAnsi="Cambria" w:cs="Times New Roman"/>
      <w:b/>
      <w:bCs/>
      <w:kern w:val="32"/>
      <w:sz w:val="32"/>
      <w:szCs w:val="32"/>
    </w:rPr>
  </w:style>
  <w:style w:type="character" w:styleId="Hyperlink">
    <w:name w:val="Hyperlink"/>
    <w:basedOn w:val="DefaultParagraphFont"/>
    <w:rsid w:val="002823AB"/>
    <w:rPr>
      <w:color w:val="0000FF"/>
      <w:u w:val="single"/>
    </w:rPr>
  </w:style>
  <w:style w:type="paragraph" w:styleId="ListParagraph">
    <w:name w:val="List Paragraph"/>
    <w:basedOn w:val="Normal"/>
    <w:uiPriority w:val="34"/>
    <w:qFormat/>
    <w:rsid w:val="00DB4CF5"/>
    <w:pPr>
      <w:spacing w:after="200" w:line="276" w:lineRule="auto"/>
      <w:ind w:left="720"/>
      <w:contextualSpacing/>
    </w:pPr>
    <w:rPr>
      <w:rFonts w:ascii="Calibri" w:eastAsia="Calibri" w:hAnsi="Calibri"/>
      <w:sz w:val="22"/>
      <w:szCs w:val="22"/>
    </w:rPr>
  </w:style>
  <w:style w:type="character" w:styleId="CommentReference">
    <w:name w:val="annotation reference"/>
    <w:basedOn w:val="DefaultParagraphFont"/>
    <w:rsid w:val="00144464"/>
    <w:rPr>
      <w:sz w:val="16"/>
      <w:szCs w:val="16"/>
    </w:rPr>
  </w:style>
  <w:style w:type="character" w:customStyle="1" w:styleId="Heading3Char">
    <w:name w:val="Heading 3 Char"/>
    <w:basedOn w:val="DefaultParagraphFont"/>
    <w:link w:val="Heading3"/>
    <w:semiHidden/>
    <w:rsid w:val="00E740DA"/>
    <w:rPr>
      <w:rFonts w:ascii="Cambria" w:eastAsia="Times New Roman" w:hAnsi="Cambria" w:cs="Times New Roman"/>
      <w:b/>
      <w:bCs/>
      <w:sz w:val="26"/>
      <w:szCs w:val="26"/>
    </w:rPr>
  </w:style>
  <w:style w:type="paragraph" w:styleId="CommentText">
    <w:name w:val="annotation text"/>
    <w:basedOn w:val="Normal"/>
    <w:link w:val="CommentTextChar"/>
    <w:rsid w:val="00B10D44"/>
    <w:rPr>
      <w:sz w:val="20"/>
      <w:szCs w:val="20"/>
    </w:rPr>
  </w:style>
  <w:style w:type="character" w:customStyle="1" w:styleId="CommentTextChar">
    <w:name w:val="Comment Text Char"/>
    <w:basedOn w:val="DefaultParagraphFont"/>
    <w:link w:val="CommentText"/>
    <w:rsid w:val="00B10D44"/>
  </w:style>
  <w:style w:type="paragraph" w:styleId="CommentSubject">
    <w:name w:val="annotation subject"/>
    <w:basedOn w:val="CommentText"/>
    <w:next w:val="CommentText"/>
    <w:link w:val="CommentSubjectChar"/>
    <w:rsid w:val="00B10D44"/>
    <w:rPr>
      <w:b/>
      <w:bCs/>
    </w:rPr>
  </w:style>
  <w:style w:type="character" w:customStyle="1" w:styleId="CommentSubjectChar">
    <w:name w:val="Comment Subject Char"/>
    <w:basedOn w:val="CommentTextChar"/>
    <w:link w:val="CommentSubject"/>
    <w:rsid w:val="00B10D44"/>
    <w:rPr>
      <w:b/>
      <w:bCs/>
    </w:rPr>
  </w:style>
  <w:style w:type="character" w:styleId="FollowedHyperlink">
    <w:name w:val="FollowedHyperlink"/>
    <w:basedOn w:val="DefaultParagraphFont"/>
    <w:rsid w:val="00691F05"/>
    <w:rPr>
      <w:color w:val="800080"/>
      <w:u w:val="single"/>
    </w:rPr>
  </w:style>
  <w:style w:type="character" w:customStyle="1" w:styleId="FooterChar">
    <w:name w:val="Footer Char"/>
    <w:basedOn w:val="DefaultParagraphFont"/>
    <w:link w:val="Footer"/>
    <w:uiPriority w:val="99"/>
    <w:rsid w:val="003E4242"/>
    <w:rPr>
      <w:sz w:val="24"/>
      <w:szCs w:val="24"/>
    </w:rPr>
  </w:style>
  <w:style w:type="paragraph" w:styleId="Revision">
    <w:name w:val="Revision"/>
    <w:hidden/>
    <w:uiPriority w:val="99"/>
    <w:semiHidden/>
    <w:rsid w:val="009D1DE8"/>
    <w:rPr>
      <w:sz w:val="24"/>
      <w:szCs w:val="24"/>
    </w:rPr>
  </w:style>
</w:styles>
</file>

<file path=word/webSettings.xml><?xml version="1.0" encoding="utf-8"?>
<w:webSettings xmlns:r="http://schemas.openxmlformats.org/officeDocument/2006/relationships" xmlns:w="http://schemas.openxmlformats.org/wordprocessingml/2006/main">
  <w:divs>
    <w:div w:id="11077517">
      <w:bodyDiv w:val="1"/>
      <w:marLeft w:val="0"/>
      <w:marRight w:val="0"/>
      <w:marTop w:val="0"/>
      <w:marBottom w:val="0"/>
      <w:divBdr>
        <w:top w:val="none" w:sz="0" w:space="0" w:color="auto"/>
        <w:left w:val="none" w:sz="0" w:space="0" w:color="auto"/>
        <w:bottom w:val="none" w:sz="0" w:space="0" w:color="auto"/>
        <w:right w:val="none" w:sz="0" w:space="0" w:color="auto"/>
      </w:divBdr>
    </w:div>
    <w:div w:id="237054008">
      <w:bodyDiv w:val="1"/>
      <w:marLeft w:val="0"/>
      <w:marRight w:val="0"/>
      <w:marTop w:val="0"/>
      <w:marBottom w:val="0"/>
      <w:divBdr>
        <w:top w:val="none" w:sz="0" w:space="0" w:color="auto"/>
        <w:left w:val="none" w:sz="0" w:space="0" w:color="auto"/>
        <w:bottom w:val="none" w:sz="0" w:space="0" w:color="auto"/>
        <w:right w:val="none" w:sz="0" w:space="0" w:color="auto"/>
      </w:divBdr>
    </w:div>
    <w:div w:id="363408656">
      <w:bodyDiv w:val="1"/>
      <w:marLeft w:val="0"/>
      <w:marRight w:val="0"/>
      <w:marTop w:val="0"/>
      <w:marBottom w:val="0"/>
      <w:divBdr>
        <w:top w:val="none" w:sz="0" w:space="0" w:color="auto"/>
        <w:left w:val="none" w:sz="0" w:space="0" w:color="auto"/>
        <w:bottom w:val="none" w:sz="0" w:space="0" w:color="auto"/>
        <w:right w:val="none" w:sz="0" w:space="0" w:color="auto"/>
      </w:divBdr>
    </w:div>
    <w:div w:id="422847442">
      <w:bodyDiv w:val="1"/>
      <w:marLeft w:val="0"/>
      <w:marRight w:val="0"/>
      <w:marTop w:val="0"/>
      <w:marBottom w:val="0"/>
      <w:divBdr>
        <w:top w:val="none" w:sz="0" w:space="0" w:color="auto"/>
        <w:left w:val="none" w:sz="0" w:space="0" w:color="auto"/>
        <w:bottom w:val="none" w:sz="0" w:space="0" w:color="auto"/>
        <w:right w:val="none" w:sz="0" w:space="0" w:color="auto"/>
      </w:divBdr>
    </w:div>
    <w:div w:id="454569998">
      <w:bodyDiv w:val="1"/>
      <w:marLeft w:val="0"/>
      <w:marRight w:val="0"/>
      <w:marTop w:val="0"/>
      <w:marBottom w:val="0"/>
      <w:divBdr>
        <w:top w:val="none" w:sz="0" w:space="0" w:color="auto"/>
        <w:left w:val="none" w:sz="0" w:space="0" w:color="auto"/>
        <w:bottom w:val="none" w:sz="0" w:space="0" w:color="auto"/>
        <w:right w:val="none" w:sz="0" w:space="0" w:color="auto"/>
      </w:divBdr>
    </w:div>
    <w:div w:id="542132016">
      <w:bodyDiv w:val="1"/>
      <w:marLeft w:val="0"/>
      <w:marRight w:val="0"/>
      <w:marTop w:val="0"/>
      <w:marBottom w:val="0"/>
      <w:divBdr>
        <w:top w:val="none" w:sz="0" w:space="0" w:color="auto"/>
        <w:left w:val="none" w:sz="0" w:space="0" w:color="auto"/>
        <w:bottom w:val="none" w:sz="0" w:space="0" w:color="auto"/>
        <w:right w:val="none" w:sz="0" w:space="0" w:color="auto"/>
      </w:divBdr>
    </w:div>
    <w:div w:id="584848975">
      <w:bodyDiv w:val="1"/>
      <w:marLeft w:val="0"/>
      <w:marRight w:val="0"/>
      <w:marTop w:val="0"/>
      <w:marBottom w:val="0"/>
      <w:divBdr>
        <w:top w:val="none" w:sz="0" w:space="0" w:color="auto"/>
        <w:left w:val="none" w:sz="0" w:space="0" w:color="auto"/>
        <w:bottom w:val="none" w:sz="0" w:space="0" w:color="auto"/>
        <w:right w:val="none" w:sz="0" w:space="0" w:color="auto"/>
      </w:divBdr>
    </w:div>
    <w:div w:id="748692935">
      <w:bodyDiv w:val="1"/>
      <w:marLeft w:val="0"/>
      <w:marRight w:val="0"/>
      <w:marTop w:val="0"/>
      <w:marBottom w:val="0"/>
      <w:divBdr>
        <w:top w:val="none" w:sz="0" w:space="0" w:color="auto"/>
        <w:left w:val="none" w:sz="0" w:space="0" w:color="auto"/>
        <w:bottom w:val="none" w:sz="0" w:space="0" w:color="auto"/>
        <w:right w:val="none" w:sz="0" w:space="0" w:color="auto"/>
      </w:divBdr>
    </w:div>
    <w:div w:id="802695039">
      <w:bodyDiv w:val="1"/>
      <w:marLeft w:val="0"/>
      <w:marRight w:val="0"/>
      <w:marTop w:val="0"/>
      <w:marBottom w:val="0"/>
      <w:divBdr>
        <w:top w:val="none" w:sz="0" w:space="0" w:color="auto"/>
        <w:left w:val="none" w:sz="0" w:space="0" w:color="auto"/>
        <w:bottom w:val="none" w:sz="0" w:space="0" w:color="auto"/>
        <w:right w:val="none" w:sz="0" w:space="0" w:color="auto"/>
      </w:divBdr>
    </w:div>
    <w:div w:id="857736363">
      <w:bodyDiv w:val="1"/>
      <w:marLeft w:val="0"/>
      <w:marRight w:val="0"/>
      <w:marTop w:val="0"/>
      <w:marBottom w:val="0"/>
      <w:divBdr>
        <w:top w:val="none" w:sz="0" w:space="0" w:color="auto"/>
        <w:left w:val="none" w:sz="0" w:space="0" w:color="auto"/>
        <w:bottom w:val="none" w:sz="0" w:space="0" w:color="auto"/>
        <w:right w:val="none" w:sz="0" w:space="0" w:color="auto"/>
      </w:divBdr>
    </w:div>
    <w:div w:id="1065490382">
      <w:bodyDiv w:val="1"/>
      <w:marLeft w:val="0"/>
      <w:marRight w:val="0"/>
      <w:marTop w:val="0"/>
      <w:marBottom w:val="0"/>
      <w:divBdr>
        <w:top w:val="none" w:sz="0" w:space="0" w:color="auto"/>
        <w:left w:val="none" w:sz="0" w:space="0" w:color="auto"/>
        <w:bottom w:val="none" w:sz="0" w:space="0" w:color="auto"/>
        <w:right w:val="none" w:sz="0" w:space="0" w:color="auto"/>
      </w:divBdr>
    </w:div>
    <w:div w:id="1082144483">
      <w:bodyDiv w:val="1"/>
      <w:marLeft w:val="0"/>
      <w:marRight w:val="0"/>
      <w:marTop w:val="0"/>
      <w:marBottom w:val="0"/>
      <w:divBdr>
        <w:top w:val="none" w:sz="0" w:space="0" w:color="auto"/>
        <w:left w:val="none" w:sz="0" w:space="0" w:color="auto"/>
        <w:bottom w:val="none" w:sz="0" w:space="0" w:color="auto"/>
        <w:right w:val="none" w:sz="0" w:space="0" w:color="auto"/>
      </w:divBdr>
    </w:div>
    <w:div w:id="1216161731">
      <w:bodyDiv w:val="1"/>
      <w:marLeft w:val="0"/>
      <w:marRight w:val="0"/>
      <w:marTop w:val="0"/>
      <w:marBottom w:val="0"/>
      <w:divBdr>
        <w:top w:val="none" w:sz="0" w:space="0" w:color="auto"/>
        <w:left w:val="none" w:sz="0" w:space="0" w:color="auto"/>
        <w:bottom w:val="none" w:sz="0" w:space="0" w:color="auto"/>
        <w:right w:val="none" w:sz="0" w:space="0" w:color="auto"/>
      </w:divBdr>
    </w:div>
    <w:div w:id="1340887292">
      <w:bodyDiv w:val="1"/>
      <w:marLeft w:val="0"/>
      <w:marRight w:val="0"/>
      <w:marTop w:val="0"/>
      <w:marBottom w:val="0"/>
      <w:divBdr>
        <w:top w:val="none" w:sz="0" w:space="0" w:color="auto"/>
        <w:left w:val="none" w:sz="0" w:space="0" w:color="auto"/>
        <w:bottom w:val="none" w:sz="0" w:space="0" w:color="auto"/>
        <w:right w:val="none" w:sz="0" w:space="0" w:color="auto"/>
      </w:divBdr>
    </w:div>
    <w:div w:id="1473667879">
      <w:bodyDiv w:val="1"/>
      <w:marLeft w:val="0"/>
      <w:marRight w:val="0"/>
      <w:marTop w:val="0"/>
      <w:marBottom w:val="0"/>
      <w:divBdr>
        <w:top w:val="none" w:sz="0" w:space="0" w:color="auto"/>
        <w:left w:val="none" w:sz="0" w:space="0" w:color="auto"/>
        <w:bottom w:val="none" w:sz="0" w:space="0" w:color="auto"/>
        <w:right w:val="none" w:sz="0" w:space="0" w:color="auto"/>
      </w:divBdr>
    </w:div>
    <w:div w:id="1476339738">
      <w:bodyDiv w:val="1"/>
      <w:marLeft w:val="0"/>
      <w:marRight w:val="0"/>
      <w:marTop w:val="0"/>
      <w:marBottom w:val="0"/>
      <w:divBdr>
        <w:top w:val="none" w:sz="0" w:space="0" w:color="auto"/>
        <w:left w:val="none" w:sz="0" w:space="0" w:color="auto"/>
        <w:bottom w:val="none" w:sz="0" w:space="0" w:color="auto"/>
        <w:right w:val="none" w:sz="0" w:space="0" w:color="auto"/>
      </w:divBdr>
    </w:div>
    <w:div w:id="1479689224">
      <w:bodyDiv w:val="1"/>
      <w:marLeft w:val="0"/>
      <w:marRight w:val="0"/>
      <w:marTop w:val="0"/>
      <w:marBottom w:val="0"/>
      <w:divBdr>
        <w:top w:val="none" w:sz="0" w:space="0" w:color="auto"/>
        <w:left w:val="none" w:sz="0" w:space="0" w:color="auto"/>
        <w:bottom w:val="none" w:sz="0" w:space="0" w:color="auto"/>
        <w:right w:val="none" w:sz="0" w:space="0" w:color="auto"/>
      </w:divBdr>
    </w:div>
    <w:div w:id="1607425015">
      <w:bodyDiv w:val="1"/>
      <w:marLeft w:val="0"/>
      <w:marRight w:val="0"/>
      <w:marTop w:val="0"/>
      <w:marBottom w:val="0"/>
      <w:divBdr>
        <w:top w:val="none" w:sz="0" w:space="0" w:color="auto"/>
        <w:left w:val="none" w:sz="0" w:space="0" w:color="auto"/>
        <w:bottom w:val="none" w:sz="0" w:space="0" w:color="auto"/>
        <w:right w:val="none" w:sz="0" w:space="0" w:color="auto"/>
      </w:divBdr>
    </w:div>
    <w:div w:id="1661537056">
      <w:bodyDiv w:val="1"/>
      <w:marLeft w:val="0"/>
      <w:marRight w:val="0"/>
      <w:marTop w:val="0"/>
      <w:marBottom w:val="0"/>
      <w:divBdr>
        <w:top w:val="none" w:sz="0" w:space="0" w:color="auto"/>
        <w:left w:val="none" w:sz="0" w:space="0" w:color="auto"/>
        <w:bottom w:val="none" w:sz="0" w:space="0" w:color="auto"/>
        <w:right w:val="none" w:sz="0" w:space="0" w:color="auto"/>
      </w:divBdr>
    </w:div>
    <w:div w:id="1763336304">
      <w:bodyDiv w:val="1"/>
      <w:marLeft w:val="0"/>
      <w:marRight w:val="0"/>
      <w:marTop w:val="0"/>
      <w:marBottom w:val="0"/>
      <w:divBdr>
        <w:top w:val="none" w:sz="0" w:space="0" w:color="auto"/>
        <w:left w:val="none" w:sz="0" w:space="0" w:color="auto"/>
        <w:bottom w:val="none" w:sz="0" w:space="0" w:color="auto"/>
        <w:right w:val="none" w:sz="0" w:space="0" w:color="auto"/>
      </w:divBdr>
    </w:div>
    <w:div w:id="1829011303">
      <w:bodyDiv w:val="1"/>
      <w:marLeft w:val="0"/>
      <w:marRight w:val="0"/>
      <w:marTop w:val="0"/>
      <w:marBottom w:val="0"/>
      <w:divBdr>
        <w:top w:val="none" w:sz="0" w:space="0" w:color="auto"/>
        <w:left w:val="none" w:sz="0" w:space="0" w:color="auto"/>
        <w:bottom w:val="none" w:sz="0" w:space="0" w:color="auto"/>
        <w:right w:val="none" w:sz="0" w:space="0" w:color="auto"/>
      </w:divBdr>
    </w:div>
    <w:div w:id="1866090162">
      <w:bodyDiv w:val="1"/>
      <w:marLeft w:val="0"/>
      <w:marRight w:val="0"/>
      <w:marTop w:val="0"/>
      <w:marBottom w:val="0"/>
      <w:divBdr>
        <w:top w:val="none" w:sz="0" w:space="0" w:color="auto"/>
        <w:left w:val="none" w:sz="0" w:space="0" w:color="auto"/>
        <w:bottom w:val="none" w:sz="0" w:space="0" w:color="auto"/>
        <w:right w:val="none" w:sz="0" w:space="0" w:color="auto"/>
      </w:divBdr>
    </w:div>
    <w:div w:id="1886941447">
      <w:bodyDiv w:val="1"/>
      <w:marLeft w:val="0"/>
      <w:marRight w:val="0"/>
      <w:marTop w:val="0"/>
      <w:marBottom w:val="0"/>
      <w:divBdr>
        <w:top w:val="none" w:sz="0" w:space="0" w:color="auto"/>
        <w:left w:val="none" w:sz="0" w:space="0" w:color="auto"/>
        <w:bottom w:val="none" w:sz="0" w:space="0" w:color="auto"/>
        <w:right w:val="none" w:sz="0" w:space="0" w:color="auto"/>
      </w:divBdr>
    </w:div>
    <w:div w:id="1930505758">
      <w:bodyDiv w:val="1"/>
      <w:marLeft w:val="0"/>
      <w:marRight w:val="0"/>
      <w:marTop w:val="0"/>
      <w:marBottom w:val="0"/>
      <w:divBdr>
        <w:top w:val="none" w:sz="0" w:space="0" w:color="auto"/>
        <w:left w:val="none" w:sz="0" w:space="0" w:color="auto"/>
        <w:bottom w:val="none" w:sz="0" w:space="0" w:color="auto"/>
        <w:right w:val="none" w:sz="0" w:space="0" w:color="auto"/>
      </w:divBdr>
    </w:div>
    <w:div w:id="1986155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18" Type="http://schemas.openxmlformats.org/officeDocument/2006/relationships/image" Target="media/image9.emf"/><Relationship Id="rId26" Type="http://schemas.openxmlformats.org/officeDocument/2006/relationships/image" Target="media/image16.png"/><Relationship Id="rId39" Type="http://schemas.openxmlformats.org/officeDocument/2006/relationships/image" Target="media/image28.emf"/><Relationship Id="rId3" Type="http://schemas.openxmlformats.org/officeDocument/2006/relationships/settings" Target="settings.xml"/><Relationship Id="rId21" Type="http://schemas.openxmlformats.org/officeDocument/2006/relationships/image" Target="media/image12.emf"/><Relationship Id="rId34" Type="http://schemas.openxmlformats.org/officeDocument/2006/relationships/image" Target="media/image23.emf"/><Relationship Id="rId42" Type="http://schemas.openxmlformats.org/officeDocument/2006/relationships/image" Target="media/image29.jpeg"/><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image" Target="media/image8.emf"/><Relationship Id="rId25" Type="http://schemas.openxmlformats.org/officeDocument/2006/relationships/image" Target="cid:image001.png@01CB58B7.30E87030" TargetMode="External"/><Relationship Id="rId33" Type="http://schemas.openxmlformats.org/officeDocument/2006/relationships/image" Target="media/image22.emf"/><Relationship Id="rId38" Type="http://schemas.openxmlformats.org/officeDocument/2006/relationships/image" Target="media/image27.emf"/><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image" Target="media/image19.emf"/><Relationship Id="rId41" Type="http://schemas.openxmlformats.org/officeDocument/2006/relationships/hyperlink" Target="http://nodal.ercot.com/docs/po/index.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5.png"/><Relationship Id="rId32" Type="http://schemas.openxmlformats.org/officeDocument/2006/relationships/image" Target="media/image21.emf"/><Relationship Id="rId37" Type="http://schemas.openxmlformats.org/officeDocument/2006/relationships/image" Target="media/image26.emf"/><Relationship Id="rId40" Type="http://schemas.openxmlformats.org/officeDocument/2006/relationships/hyperlink" Target="http://nodal.ercot.com/docs/po/index.html" TargetMode="Externa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8.emf"/><Relationship Id="rId36" Type="http://schemas.openxmlformats.org/officeDocument/2006/relationships/image" Target="media/image25.emf"/><Relationship Id="rId10" Type="http://schemas.openxmlformats.org/officeDocument/2006/relationships/image" Target="media/image4.wmf"/><Relationship Id="rId19" Type="http://schemas.openxmlformats.org/officeDocument/2006/relationships/image" Target="media/image10.emf"/><Relationship Id="rId31" Type="http://schemas.openxmlformats.org/officeDocument/2006/relationships/image" Target="media/image20.emf"/><Relationship Id="rId44" Type="http://schemas.openxmlformats.org/officeDocument/2006/relationships/image" Target="media/image31.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hyperlink" Target="http://nodal.ercot.com/docs/po/index.html" TargetMode="External"/><Relationship Id="rId22" Type="http://schemas.openxmlformats.org/officeDocument/2006/relationships/image" Target="media/image13.wmf"/><Relationship Id="rId27" Type="http://schemas.openxmlformats.org/officeDocument/2006/relationships/image" Target="media/image17.png"/><Relationship Id="rId30" Type="http://schemas.openxmlformats.org/officeDocument/2006/relationships/hyperlink" Target="mailto:MarketTrials@ERCOT.com" TargetMode="External"/><Relationship Id="rId35" Type="http://schemas.openxmlformats.org/officeDocument/2006/relationships/image" Target="media/image24.emf"/><Relationship Id="rId43"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27</Pages>
  <Words>10024</Words>
  <Characters>57143</Characters>
  <Application>Microsoft Office Word</Application>
  <DocSecurity>0</DocSecurity>
  <Lines>476</Lines>
  <Paragraphs>134</Paragraphs>
  <ScaleCrop>false</ScaleCrop>
  <HeadingPairs>
    <vt:vector size="2" baseType="variant">
      <vt:variant>
        <vt:lpstr>Title</vt:lpstr>
      </vt:variant>
      <vt:variant>
        <vt:i4>1</vt:i4>
      </vt:variant>
    </vt:vector>
  </HeadingPairs>
  <TitlesOfParts>
    <vt:vector size="1" baseType="lpstr">
      <vt:lpstr> </vt:lpstr>
    </vt:vector>
  </TitlesOfParts>
  <Company>ERCOT</Company>
  <LinksUpToDate>false</LinksUpToDate>
  <CharactersWithSpaces>67033</CharactersWithSpaces>
  <SharedDoc>false</SharedDoc>
  <HLinks>
    <vt:vector size="108" baseType="variant">
      <vt:variant>
        <vt:i4>7733354</vt:i4>
      </vt:variant>
      <vt:variant>
        <vt:i4>51</vt:i4>
      </vt:variant>
      <vt:variant>
        <vt:i4>0</vt:i4>
      </vt:variant>
      <vt:variant>
        <vt:i4>5</vt:i4>
      </vt:variant>
      <vt:variant>
        <vt:lpwstr>http://www.ercot.com/calendar/2010/08/20100803-NATF</vt:lpwstr>
      </vt:variant>
      <vt:variant>
        <vt:lpwstr/>
      </vt:variant>
      <vt:variant>
        <vt:i4>4456519</vt:i4>
      </vt:variant>
      <vt:variant>
        <vt:i4>48</vt:i4>
      </vt:variant>
      <vt:variant>
        <vt:i4>0</vt:i4>
      </vt:variant>
      <vt:variant>
        <vt:i4>5</vt:i4>
      </vt:variant>
      <vt:variant>
        <vt:lpwstr>http://www.ercot.com/content/meetings/natf/keydocs/2010/0729/03_nodal_go-live_update_100729.ppt</vt:lpwstr>
      </vt:variant>
      <vt:variant>
        <vt:lpwstr/>
      </vt:variant>
      <vt:variant>
        <vt:i4>4653116</vt:i4>
      </vt:variant>
      <vt:variant>
        <vt:i4>45</vt:i4>
      </vt:variant>
      <vt:variant>
        <vt:i4>0</vt:i4>
      </vt:variant>
      <vt:variant>
        <vt:i4>5</vt:i4>
      </vt:variant>
      <vt:variant>
        <vt:lpwstr>http://www.ercot.com/content/meetings/natf/keydocs/2010/0708/09_nodal_go_live_update_100708.ppt</vt:lpwstr>
      </vt:variant>
      <vt:variant>
        <vt:lpwstr/>
      </vt:variant>
      <vt:variant>
        <vt:i4>983054</vt:i4>
      </vt:variant>
      <vt:variant>
        <vt:i4>42</vt:i4>
      </vt:variant>
      <vt:variant>
        <vt:i4>0</vt:i4>
      </vt:variant>
      <vt:variant>
        <vt:i4>5</vt:i4>
      </vt:variant>
      <vt:variant>
        <vt:lpwstr>http://ep.ercot.com/nrt/Project Schedule/Internal Readiness Status Updates/Internal ERCOT Readiness Status 20100628.pptx</vt:lpwstr>
      </vt:variant>
      <vt:variant>
        <vt:lpwstr/>
      </vt:variant>
      <vt:variant>
        <vt:i4>2424921</vt:i4>
      </vt:variant>
      <vt:variant>
        <vt:i4>39</vt:i4>
      </vt:variant>
      <vt:variant>
        <vt:i4>0</vt:i4>
      </vt:variant>
      <vt:variant>
        <vt:i4>5</vt:i4>
      </vt:variant>
      <vt:variant>
        <vt:lpwstr>http://nodal.ercot.com/readiness/markettrials/crr/keydocs/CRR_MT_handbook_v3_1_20100617.doc</vt:lpwstr>
      </vt:variant>
      <vt:variant>
        <vt:lpwstr/>
      </vt:variant>
      <vt:variant>
        <vt:i4>393336</vt:i4>
      </vt:variant>
      <vt:variant>
        <vt:i4>36</vt:i4>
      </vt:variant>
      <vt:variant>
        <vt:i4>0</vt:i4>
      </vt:variant>
      <vt:variant>
        <vt:i4>5</vt:i4>
      </vt:variant>
      <vt:variant>
        <vt:lpwstr>http://nodal.ercot.com/readiness/golive/kd/crr_tcr_to_crr_transition_plan_v1_04.doc</vt:lpwstr>
      </vt:variant>
      <vt:variant>
        <vt:lpwstr/>
      </vt:variant>
      <vt:variant>
        <vt:i4>6029362</vt:i4>
      </vt:variant>
      <vt:variant>
        <vt:i4>33</vt:i4>
      </vt:variant>
      <vt:variant>
        <vt:i4>0</vt:i4>
      </vt:variant>
      <vt:variant>
        <vt:i4>5</vt:i4>
      </vt:variant>
      <vt:variant>
        <vt:lpwstr>http://www.ercot.com/content/meetings/natf/keydocs/2010/0729/06_draft_protocol_transition_matrix_100727.xls</vt:lpwstr>
      </vt:variant>
      <vt:variant>
        <vt:lpwstr/>
      </vt:variant>
      <vt:variant>
        <vt:i4>3276837</vt:i4>
      </vt:variant>
      <vt:variant>
        <vt:i4>30</vt:i4>
      </vt:variant>
      <vt:variant>
        <vt:i4>0</vt:i4>
      </vt:variant>
      <vt:variant>
        <vt:i4>5</vt:i4>
      </vt:variant>
      <vt:variant>
        <vt:lpwstr>http://ep.ercot.com/nrt/Processes and Procedures/01 Process_Procedure_Tracking.xls</vt:lpwstr>
      </vt:variant>
      <vt:variant>
        <vt:lpwstr/>
      </vt:variant>
      <vt:variant>
        <vt:i4>7667761</vt:i4>
      </vt:variant>
      <vt:variant>
        <vt:i4>27</vt:i4>
      </vt:variant>
      <vt:variant>
        <vt:i4>0</vt:i4>
      </vt:variant>
      <vt:variant>
        <vt:i4>5</vt:i4>
      </vt:variant>
      <vt:variant>
        <vt:lpwstr>http://www.ercot.com/content/meetings/tac/keydocs/2010/0701/05._TAC_Nodal_Update_070110-Final.ppt</vt:lpwstr>
      </vt:variant>
      <vt:variant>
        <vt:lpwstr/>
      </vt:variant>
      <vt:variant>
        <vt:i4>7667761</vt:i4>
      </vt:variant>
      <vt:variant>
        <vt:i4>24</vt:i4>
      </vt:variant>
      <vt:variant>
        <vt:i4>0</vt:i4>
      </vt:variant>
      <vt:variant>
        <vt:i4>5</vt:i4>
      </vt:variant>
      <vt:variant>
        <vt:lpwstr>http://www.ercot.com/content/meetings/tac/keydocs/2010/0701/05._TAC_Nodal_Update_070110-Final.ppt</vt:lpwstr>
      </vt:variant>
      <vt:variant>
        <vt:lpwstr/>
      </vt:variant>
      <vt:variant>
        <vt:i4>2031638</vt:i4>
      </vt:variant>
      <vt:variant>
        <vt:i4>21</vt:i4>
      </vt:variant>
      <vt:variant>
        <vt:i4>0</vt:i4>
      </vt:variant>
      <vt:variant>
        <vt:i4>5</vt:i4>
      </vt:variant>
      <vt:variant>
        <vt:lpwstr>http://ep.ercot.com/tntop/Delivery Assurance/PMO Integration/Market_Trial_Phase5_Sign-off_Document.PDF</vt:lpwstr>
      </vt:variant>
      <vt:variant>
        <vt:lpwstr/>
      </vt:variant>
      <vt:variant>
        <vt:i4>1966102</vt:i4>
      </vt:variant>
      <vt:variant>
        <vt:i4>18</vt:i4>
      </vt:variant>
      <vt:variant>
        <vt:i4>0</vt:i4>
      </vt:variant>
      <vt:variant>
        <vt:i4>5</vt:i4>
      </vt:variant>
      <vt:variant>
        <vt:lpwstr>http://ep.ercot.com/tntop/Delivery Assurance/PMO Integration/Market_Trial_Phase4_Sign-off_Document.PDF</vt:lpwstr>
      </vt:variant>
      <vt:variant>
        <vt:lpwstr/>
      </vt:variant>
      <vt:variant>
        <vt:i4>2424942</vt:i4>
      </vt:variant>
      <vt:variant>
        <vt:i4>15</vt:i4>
      </vt:variant>
      <vt:variant>
        <vt:i4>0</vt:i4>
      </vt:variant>
      <vt:variant>
        <vt:i4>5</vt:i4>
      </vt:variant>
      <vt:variant>
        <vt:lpwstr>http://ep.ercot.com/ipt/Shared Documents/Integration Testing Sign Off/MT5.0 Entrance Sign-off Document 04302010 final.docx</vt:lpwstr>
      </vt:variant>
      <vt:variant>
        <vt:lpwstr/>
      </vt:variant>
      <vt:variant>
        <vt:i4>2359406</vt:i4>
      </vt:variant>
      <vt:variant>
        <vt:i4>12</vt:i4>
      </vt:variant>
      <vt:variant>
        <vt:i4>0</vt:i4>
      </vt:variant>
      <vt:variant>
        <vt:i4>5</vt:i4>
      </vt:variant>
      <vt:variant>
        <vt:lpwstr>http://ep.ercot.com/ipt/Shared Documents/Integration Testing Sign Off/MT4.0 Entrance Sign-off Document 03262010 final.docx</vt:lpwstr>
      </vt:variant>
      <vt:variant>
        <vt:lpwstr/>
      </vt:variant>
      <vt:variant>
        <vt:i4>1638422</vt:i4>
      </vt:variant>
      <vt:variant>
        <vt:i4>9</vt:i4>
      </vt:variant>
      <vt:variant>
        <vt:i4>0</vt:i4>
      </vt:variant>
      <vt:variant>
        <vt:i4>5</vt:i4>
      </vt:variant>
      <vt:variant>
        <vt:lpwstr>http://ep.ercot.com/tntop/Delivery Assurance/PMO Integration/Market_Trial_Phase3_Sign-off_Document.pdf</vt:lpwstr>
      </vt:variant>
      <vt:variant>
        <vt:lpwstr/>
      </vt:variant>
      <vt:variant>
        <vt:i4>786432</vt:i4>
      </vt:variant>
      <vt:variant>
        <vt:i4>6</vt:i4>
      </vt:variant>
      <vt:variant>
        <vt:i4>0</vt:i4>
      </vt:variant>
      <vt:variant>
        <vt:i4>5</vt:i4>
      </vt:variant>
      <vt:variant>
        <vt:lpwstr>http://ep.ercot.com/ipt/Shared Documents/Integration Testing Sign Off/MT3.0 Entrance Sign-off Document 01292010.docx</vt:lpwstr>
      </vt:variant>
      <vt:variant>
        <vt:lpwstr/>
      </vt:variant>
      <vt:variant>
        <vt:i4>524340</vt:i4>
      </vt:variant>
      <vt:variant>
        <vt:i4>3</vt:i4>
      </vt:variant>
      <vt:variant>
        <vt:i4>0</vt:i4>
      </vt:variant>
      <vt:variant>
        <vt:i4>5</vt:i4>
      </vt:variant>
      <vt:variant>
        <vt:lpwstr>http://ep.ercot.com/ipt/Shared Documents/Integration Testing Sign Off/TestingSignOffDocument_Phase 3.0 Baseline 12042009.docx</vt:lpwstr>
      </vt:variant>
      <vt:variant>
        <vt:lpwstr/>
      </vt:variant>
      <vt:variant>
        <vt:i4>7798856</vt:i4>
      </vt:variant>
      <vt:variant>
        <vt:i4>0</vt:i4>
      </vt:variant>
      <vt:variant>
        <vt:i4>0</vt:i4>
      </vt:variant>
      <vt:variant>
        <vt:i4>5</vt:i4>
      </vt:variant>
      <vt:variant>
        <vt:lpwstr>http://nodal.ercot.com/readiness/notices/2009/12/30/12302009_nodal_update_crr_qualification_activities_and_marke.doc</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Nodal PMO</dc:creator>
  <cp:keywords/>
  <dc:description/>
  <cp:lastModifiedBy>kkasparian</cp:lastModifiedBy>
  <cp:revision>3</cp:revision>
  <cp:lastPrinted>2010-10-02T02:45:00Z</cp:lastPrinted>
  <dcterms:created xsi:type="dcterms:W3CDTF">2010-10-02T03:39:00Z</dcterms:created>
  <dcterms:modified xsi:type="dcterms:W3CDTF">2010-10-02T03:49:00Z</dcterms:modified>
</cp:coreProperties>
</file>