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D14" w:rsidRDefault="009505FF" w:rsidP="009505FF">
      <w:pPr>
        <w:spacing w:after="0"/>
        <w:jc w:val="center"/>
      </w:pPr>
      <w:r>
        <w:t>Nodal Operating Guides</w:t>
      </w:r>
    </w:p>
    <w:p w:rsidR="009505FF" w:rsidRDefault="009505FF" w:rsidP="009505FF">
      <w:pPr>
        <w:spacing w:after="0"/>
        <w:jc w:val="center"/>
      </w:pPr>
      <w:r>
        <w:t>Implementation Plan</w:t>
      </w:r>
    </w:p>
    <w:p w:rsidR="009505FF" w:rsidRDefault="009505FF" w:rsidP="009505FF">
      <w:pPr>
        <w:spacing w:after="0"/>
        <w:jc w:val="center"/>
      </w:pPr>
      <w:r>
        <w:t>NOGRR Task Force, May 2010</w:t>
      </w:r>
    </w:p>
    <w:p w:rsidR="009505FF" w:rsidRDefault="009505FF" w:rsidP="009505FF">
      <w:pPr>
        <w:spacing w:after="0"/>
        <w:jc w:val="center"/>
      </w:pPr>
    </w:p>
    <w:p w:rsidR="00AC55DE" w:rsidRDefault="00AC55DE" w:rsidP="009505FF">
      <w:pPr>
        <w:spacing w:after="0"/>
        <w:jc w:val="center"/>
      </w:pPr>
    </w:p>
    <w:p w:rsidR="00AC55DE" w:rsidRDefault="00AC55DE" w:rsidP="009505FF">
      <w:pPr>
        <w:spacing w:after="0"/>
        <w:jc w:val="center"/>
      </w:pPr>
      <w:r>
        <w:t>Attachment A</w:t>
      </w:r>
    </w:p>
    <w:p w:rsidR="00AC55DE" w:rsidRDefault="00AC55DE" w:rsidP="009505FF">
      <w:pPr>
        <w:spacing w:after="0"/>
        <w:jc w:val="center"/>
      </w:pPr>
      <w:r>
        <w:t>Nodal Protocol to Nodal Operating Guides</w:t>
      </w:r>
    </w:p>
    <w:p w:rsidR="00AC55DE" w:rsidRDefault="00AC55DE" w:rsidP="009505FF">
      <w:pPr>
        <w:spacing w:after="0"/>
        <w:jc w:val="center"/>
      </w:pPr>
      <w:r>
        <w:t>Cross Reference</w:t>
      </w:r>
    </w:p>
    <w:p w:rsidR="00AC55DE" w:rsidRDefault="00AC55DE" w:rsidP="009505FF">
      <w:pPr>
        <w:spacing w:after="0"/>
        <w:jc w:val="center"/>
      </w:pPr>
    </w:p>
    <w:p w:rsidR="00AC55DE" w:rsidRDefault="00AC55DE" w:rsidP="009505FF">
      <w:pPr>
        <w:spacing w:after="0"/>
        <w:jc w:val="center"/>
      </w:pPr>
    </w:p>
    <w:p w:rsidR="009505FF" w:rsidRDefault="009505FF" w:rsidP="009505FF">
      <w:pPr>
        <w:spacing w:after="0"/>
        <w:rPr>
          <w:iCs/>
        </w:rPr>
      </w:pPr>
      <w:r>
        <w:t>Section 1</w:t>
      </w:r>
      <w:r w:rsidRPr="009505FF">
        <w:rPr>
          <w:rFonts w:ascii="Times New Roman" w:eastAsia="Times New Roman" w:hAnsi="Times New Roman" w:cs="Times New Roman"/>
          <w:iCs/>
          <w:noProof/>
          <w:snapToGrid w:val="0"/>
          <w:sz w:val="20"/>
          <w:szCs w:val="20"/>
        </w:rPr>
        <w:t xml:space="preserve"> </w:t>
      </w:r>
      <w:r w:rsidRPr="009505FF">
        <w:rPr>
          <w:iCs/>
        </w:rPr>
        <w:t>Overview</w:t>
      </w:r>
    </w:p>
    <w:p w:rsidR="009505FF" w:rsidRDefault="009505FF" w:rsidP="009505FF">
      <w:pPr>
        <w:spacing w:after="0"/>
        <w:rPr>
          <w:iCs/>
        </w:rPr>
      </w:pPr>
      <w:r>
        <w:rPr>
          <w:iCs/>
        </w:rPr>
        <w:t>This section should become effective at the same time the first section of the Nodal Protocols is made effective during the transition since it establishes the process for revising the Nodal Operating Guides.</w:t>
      </w:r>
    </w:p>
    <w:p w:rsidR="009505FF" w:rsidRDefault="009505FF" w:rsidP="009505FF">
      <w:pPr>
        <w:spacing w:after="0"/>
      </w:pPr>
    </w:p>
    <w:p w:rsidR="009505FF" w:rsidRDefault="009505FF" w:rsidP="009505FF">
      <w:pPr>
        <w:spacing w:after="0"/>
        <w:rPr>
          <w:iCs/>
        </w:rPr>
      </w:pPr>
      <w:r>
        <w:t xml:space="preserve">Section 2 </w:t>
      </w:r>
      <w:r w:rsidRPr="009505FF">
        <w:rPr>
          <w:iCs/>
        </w:rPr>
        <w:t>System Operations and Control Requirements</w:t>
      </w:r>
    </w:p>
    <w:p w:rsidR="00282D66" w:rsidRDefault="009505FF" w:rsidP="009505FF">
      <w:pPr>
        <w:spacing w:after="0"/>
        <w:rPr>
          <w:iCs/>
        </w:rPr>
      </w:pPr>
      <w:r>
        <w:rPr>
          <w:iCs/>
        </w:rPr>
        <w:t>Sections 2, 3, 5, 6, 8, and 16</w:t>
      </w:r>
      <w:r w:rsidR="00282D66">
        <w:rPr>
          <w:iCs/>
        </w:rPr>
        <w:t xml:space="preserve"> of the Nodal Protocols </w:t>
      </w:r>
      <w:r w:rsidR="005A64DD">
        <w:rPr>
          <w:iCs/>
        </w:rPr>
        <w:t>all refer</w:t>
      </w:r>
      <w:r w:rsidR="00282D66">
        <w:rPr>
          <w:iCs/>
        </w:rPr>
        <w:t xml:space="preserve"> this section.  This section should become effective</w:t>
      </w:r>
      <w:r w:rsidR="00AC55DE">
        <w:rPr>
          <w:iCs/>
        </w:rPr>
        <w:t>, subject to the provisions of the Cross Reference,</w:t>
      </w:r>
      <w:r w:rsidR="00282D66">
        <w:rPr>
          <w:iCs/>
        </w:rPr>
        <w:t xml:space="preserve"> with the effective date </w:t>
      </w:r>
      <w:r w:rsidR="00AC55DE">
        <w:rPr>
          <w:iCs/>
        </w:rPr>
        <w:t xml:space="preserve">that the first </w:t>
      </w:r>
      <w:r w:rsidR="00282D66">
        <w:rPr>
          <w:iCs/>
        </w:rPr>
        <w:t>of these sections</w:t>
      </w:r>
      <w:r w:rsidR="00AC55DE">
        <w:rPr>
          <w:iCs/>
        </w:rPr>
        <w:t xml:space="preserve"> becomes effective.</w:t>
      </w:r>
    </w:p>
    <w:p w:rsidR="00AC55DE" w:rsidRDefault="00AC55DE" w:rsidP="009505FF">
      <w:pPr>
        <w:spacing w:after="0"/>
      </w:pPr>
    </w:p>
    <w:p w:rsidR="009505FF" w:rsidRDefault="009505FF" w:rsidP="009505FF">
      <w:pPr>
        <w:spacing w:after="0"/>
        <w:rPr>
          <w:iCs/>
        </w:rPr>
      </w:pPr>
      <w:r>
        <w:t xml:space="preserve">Section 3 </w:t>
      </w:r>
      <w:r w:rsidRPr="009505FF">
        <w:rPr>
          <w:iCs/>
        </w:rPr>
        <w:t>Resource Testing and Qualification Procedures</w:t>
      </w:r>
    </w:p>
    <w:p w:rsidR="00282D66" w:rsidRDefault="005A64DD" w:rsidP="009505FF">
      <w:pPr>
        <w:spacing w:after="0"/>
        <w:rPr>
          <w:iCs/>
        </w:rPr>
      </w:pPr>
      <w:r>
        <w:rPr>
          <w:iCs/>
        </w:rPr>
        <w:t xml:space="preserve">Sections 3, 6, 8, 10, and 16 of the Nodal Protocols all reference this section.  </w:t>
      </w:r>
      <w:r w:rsidR="00AC55DE">
        <w:rPr>
          <w:iCs/>
        </w:rPr>
        <w:t>This section should become effective, subject to the provisions of the Cross Reference, with the effective date that the first of these sections becomes effective.</w:t>
      </w:r>
    </w:p>
    <w:p w:rsidR="00AC55DE" w:rsidRDefault="00AC55DE" w:rsidP="009505FF">
      <w:pPr>
        <w:spacing w:after="0"/>
      </w:pPr>
    </w:p>
    <w:p w:rsidR="009505FF" w:rsidRDefault="009505FF" w:rsidP="009505FF">
      <w:pPr>
        <w:spacing w:after="0"/>
        <w:rPr>
          <w:iCs/>
        </w:rPr>
      </w:pPr>
      <w:r>
        <w:t xml:space="preserve">Section 4 </w:t>
      </w:r>
      <w:r w:rsidRPr="009505FF">
        <w:rPr>
          <w:iCs/>
        </w:rPr>
        <w:t>Emergency Operation</w:t>
      </w:r>
    </w:p>
    <w:p w:rsidR="005A64DD" w:rsidRDefault="005A64DD" w:rsidP="009505FF">
      <w:pPr>
        <w:spacing w:after="0"/>
        <w:rPr>
          <w:iCs/>
        </w:rPr>
      </w:pPr>
      <w:r>
        <w:rPr>
          <w:iCs/>
        </w:rPr>
        <w:t xml:space="preserve">Sections 2, 3, </w:t>
      </w:r>
      <w:r w:rsidR="00844030">
        <w:rPr>
          <w:iCs/>
        </w:rPr>
        <w:t xml:space="preserve">6, and 22 </w:t>
      </w:r>
      <w:r w:rsidR="00844030" w:rsidRPr="00844030">
        <w:rPr>
          <w:iCs/>
        </w:rPr>
        <w:t xml:space="preserve">of the Nodal Protocols all reference this section.  </w:t>
      </w:r>
      <w:r w:rsidR="00AC55DE">
        <w:rPr>
          <w:iCs/>
        </w:rPr>
        <w:t>This section should become effective, subject to the provisions of the Cross Reference, with the effective date that the first of these sections becomes effective.</w:t>
      </w:r>
    </w:p>
    <w:p w:rsidR="00AC55DE" w:rsidRDefault="00AC55DE" w:rsidP="009505FF">
      <w:pPr>
        <w:spacing w:after="0"/>
      </w:pPr>
    </w:p>
    <w:p w:rsidR="009505FF" w:rsidRDefault="009505FF" w:rsidP="009505FF">
      <w:pPr>
        <w:spacing w:after="0"/>
        <w:rPr>
          <w:iCs/>
        </w:rPr>
      </w:pPr>
      <w:r>
        <w:t xml:space="preserve">Section 5 </w:t>
      </w:r>
      <w:r w:rsidRPr="009505FF">
        <w:rPr>
          <w:iCs/>
        </w:rPr>
        <w:t>Planning</w:t>
      </w:r>
    </w:p>
    <w:p w:rsidR="00844030" w:rsidRDefault="00844030" w:rsidP="009505FF">
      <w:pPr>
        <w:spacing w:after="0"/>
        <w:rPr>
          <w:iCs/>
        </w:rPr>
      </w:pPr>
      <w:r>
        <w:rPr>
          <w:iCs/>
        </w:rPr>
        <w:t>Section 7 of the Nodal Protocols</w:t>
      </w:r>
      <w:r w:rsidRPr="00844030">
        <w:rPr>
          <w:iCs/>
        </w:rPr>
        <w:t xml:space="preserve"> reference</w:t>
      </w:r>
      <w:r>
        <w:rPr>
          <w:iCs/>
        </w:rPr>
        <w:t>s</w:t>
      </w:r>
      <w:r w:rsidRPr="00844030">
        <w:rPr>
          <w:iCs/>
        </w:rPr>
        <w:t xml:space="preserve"> this section.  This section should become effective with the effective</w:t>
      </w:r>
      <w:r>
        <w:rPr>
          <w:iCs/>
        </w:rPr>
        <w:t xml:space="preserve"> date of this</w:t>
      </w:r>
      <w:r w:rsidRPr="00844030">
        <w:rPr>
          <w:iCs/>
        </w:rPr>
        <w:t xml:space="preserve"> section.</w:t>
      </w:r>
    </w:p>
    <w:p w:rsidR="00844030" w:rsidRDefault="00844030" w:rsidP="009505FF">
      <w:pPr>
        <w:spacing w:after="0"/>
      </w:pPr>
    </w:p>
    <w:p w:rsidR="009505FF" w:rsidRDefault="009505FF" w:rsidP="009505FF">
      <w:pPr>
        <w:spacing w:after="0"/>
        <w:rPr>
          <w:iCs/>
        </w:rPr>
      </w:pPr>
      <w:r>
        <w:t xml:space="preserve">Section 6 </w:t>
      </w:r>
      <w:r w:rsidRPr="009505FF">
        <w:rPr>
          <w:iCs/>
        </w:rPr>
        <w:t>Disturbance Monitoring and System Protection</w:t>
      </w:r>
    </w:p>
    <w:p w:rsidR="00844030" w:rsidRDefault="00844030" w:rsidP="009505FF">
      <w:pPr>
        <w:spacing w:after="0"/>
        <w:rPr>
          <w:iCs/>
        </w:rPr>
      </w:pPr>
      <w:r>
        <w:rPr>
          <w:iCs/>
        </w:rPr>
        <w:t>Sections 3 and 8</w:t>
      </w:r>
      <w:r w:rsidRPr="00844030">
        <w:rPr>
          <w:iCs/>
        </w:rPr>
        <w:t xml:space="preserve"> of the Nodal Protocols reference this section.  </w:t>
      </w:r>
      <w:r w:rsidR="00AC55DE">
        <w:rPr>
          <w:iCs/>
        </w:rPr>
        <w:t>This section should become effective, subject to the provisions of the Cross Reference, with the effective date that the first of these sections becomes effective.</w:t>
      </w:r>
    </w:p>
    <w:p w:rsidR="00AC55DE" w:rsidRDefault="00AC55DE" w:rsidP="009505FF">
      <w:pPr>
        <w:spacing w:after="0"/>
      </w:pPr>
    </w:p>
    <w:p w:rsidR="009505FF" w:rsidRDefault="009505FF" w:rsidP="009505FF">
      <w:pPr>
        <w:spacing w:after="0"/>
        <w:rPr>
          <w:iCs/>
        </w:rPr>
      </w:pPr>
      <w:r>
        <w:t xml:space="preserve">Section 7 </w:t>
      </w:r>
      <w:r w:rsidRPr="009505FF">
        <w:rPr>
          <w:iCs/>
        </w:rPr>
        <w:t>Telemetry and Communication</w:t>
      </w:r>
    </w:p>
    <w:p w:rsidR="00844030" w:rsidRDefault="00695014" w:rsidP="009505FF">
      <w:pPr>
        <w:spacing w:after="0"/>
        <w:rPr>
          <w:iCs/>
        </w:rPr>
      </w:pPr>
      <w:r>
        <w:rPr>
          <w:iCs/>
        </w:rPr>
        <w:t xml:space="preserve">Sections 10, 11, and 16 </w:t>
      </w:r>
      <w:r w:rsidRPr="00695014">
        <w:rPr>
          <w:iCs/>
        </w:rPr>
        <w:t xml:space="preserve">of the Nodal Protocols all reference this section.  </w:t>
      </w:r>
      <w:r w:rsidR="00AC55DE">
        <w:rPr>
          <w:iCs/>
        </w:rPr>
        <w:t>This section should become effective, subject to the provisions of the Cross Reference, with the effective date that the first of these sections becomes effective.</w:t>
      </w:r>
    </w:p>
    <w:p w:rsidR="00AC55DE" w:rsidRDefault="00AC55DE" w:rsidP="009505FF">
      <w:pPr>
        <w:spacing w:after="0"/>
      </w:pPr>
    </w:p>
    <w:p w:rsidR="009505FF" w:rsidRDefault="009505FF" w:rsidP="009505FF">
      <w:pPr>
        <w:spacing w:after="0"/>
      </w:pPr>
      <w:r>
        <w:t xml:space="preserve">Section 8 </w:t>
      </w:r>
      <w:r w:rsidRPr="009505FF">
        <w:t>Attachments</w:t>
      </w:r>
    </w:p>
    <w:p w:rsidR="00695014" w:rsidRDefault="00695014" w:rsidP="009505FF">
      <w:pPr>
        <w:spacing w:after="0"/>
        <w:rPr>
          <w:iCs/>
        </w:rPr>
      </w:pPr>
      <w:r>
        <w:lastRenderedPageBreak/>
        <w:t xml:space="preserve">Sections 1, 3, 6, 8, and 22 </w:t>
      </w:r>
      <w:r w:rsidRPr="00695014">
        <w:rPr>
          <w:iCs/>
        </w:rPr>
        <w:t xml:space="preserve">of the Nodal Protocols all reference this section.  </w:t>
      </w:r>
      <w:r w:rsidR="00AC55DE">
        <w:rPr>
          <w:iCs/>
        </w:rPr>
        <w:t>This section should become effective, subject to the provisions of the Cross Reference, with the effective date that the first of these sections becomes effective.</w:t>
      </w:r>
    </w:p>
    <w:p w:rsidR="00AC55DE" w:rsidRDefault="00AC55DE" w:rsidP="009505FF">
      <w:pPr>
        <w:spacing w:after="0"/>
      </w:pPr>
    </w:p>
    <w:p w:rsidR="009505FF" w:rsidRDefault="009505FF" w:rsidP="009505FF">
      <w:pPr>
        <w:spacing w:after="0"/>
        <w:rPr>
          <w:iCs/>
        </w:rPr>
      </w:pPr>
      <w:r>
        <w:t xml:space="preserve">Section 9 </w:t>
      </w:r>
      <w:r w:rsidRPr="009505FF">
        <w:rPr>
          <w:iCs/>
        </w:rPr>
        <w:t>Monitoring Programs</w:t>
      </w:r>
    </w:p>
    <w:p w:rsidR="00A6644C" w:rsidRDefault="00445DD8" w:rsidP="009505FF">
      <w:pPr>
        <w:spacing w:after="0"/>
      </w:pPr>
      <w:r>
        <w:rPr>
          <w:iCs/>
        </w:rPr>
        <w:t>This section should become effective on Go-Live Day.</w:t>
      </w:r>
    </w:p>
    <w:sectPr w:rsidR="00A6644C" w:rsidSect="00061D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9505FF"/>
    <w:rsid w:val="00061D14"/>
    <w:rsid w:val="00127C30"/>
    <w:rsid w:val="00282D66"/>
    <w:rsid w:val="00445DD8"/>
    <w:rsid w:val="00482760"/>
    <w:rsid w:val="005A64DD"/>
    <w:rsid w:val="00695014"/>
    <w:rsid w:val="00844030"/>
    <w:rsid w:val="009505FF"/>
    <w:rsid w:val="00A6644C"/>
    <w:rsid w:val="00AC55DE"/>
    <w:rsid w:val="00D71268"/>
    <w:rsid w:val="00E652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Calhoun</dc:creator>
  <cp:lastModifiedBy>Brad Calhoun</cp:lastModifiedBy>
  <cp:revision>2</cp:revision>
  <dcterms:created xsi:type="dcterms:W3CDTF">2010-05-03T11:15:00Z</dcterms:created>
  <dcterms:modified xsi:type="dcterms:W3CDTF">2010-05-03T11:15:00Z</dcterms:modified>
</cp:coreProperties>
</file>