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F9E" w:rsidRDefault="00EB6F9E">
      <w:pPr>
        <w:pStyle w:val="Heading1"/>
        <w:jc w:val="center"/>
      </w:pPr>
      <w:r>
        <w:t xml:space="preserve">ERCOT ROS </w:t>
      </w:r>
      <w:r w:rsidR="00C11151">
        <w:t>Planning</w:t>
      </w:r>
      <w:r>
        <w:t xml:space="preserve"> Working Group (</w:t>
      </w:r>
      <w:r w:rsidR="00C11151">
        <w:t>PL</w:t>
      </w:r>
      <w:r>
        <w:t>WG)</w:t>
      </w:r>
    </w:p>
    <w:p w:rsidR="00EB6F9E" w:rsidRDefault="00EB6F9E">
      <w:pPr>
        <w:pStyle w:val="Heading3"/>
      </w:pPr>
      <w:r>
        <w:t>Scope</w:t>
      </w:r>
    </w:p>
    <w:p w:rsidR="00EB6F9E" w:rsidRDefault="00EB6F9E">
      <w:pPr>
        <w:pStyle w:val="Heading2"/>
        <w:rPr>
          <w:b/>
        </w:rPr>
      </w:pPr>
    </w:p>
    <w:p w:rsidR="00EB6F9E" w:rsidRDefault="00EB6F9E">
      <w:pPr>
        <w:jc w:val="both"/>
      </w:pPr>
    </w:p>
    <w:p w:rsidR="00EB6F9E" w:rsidRDefault="008A03AC">
      <w:pPr>
        <w:jc w:val="both"/>
      </w:pPr>
      <w:r>
        <w:t>T</w:t>
      </w:r>
      <w:r w:rsidR="00EB6F9E">
        <w:t xml:space="preserve">he </w:t>
      </w:r>
      <w:r w:rsidR="00C11151">
        <w:t>Planning</w:t>
      </w:r>
      <w:r w:rsidR="00EB6F9E">
        <w:t xml:space="preserve"> Working Group (</w:t>
      </w:r>
      <w:r w:rsidR="00C11151">
        <w:t>PL</w:t>
      </w:r>
      <w:r w:rsidR="00EB6F9E">
        <w:t xml:space="preserve">WG) </w:t>
      </w:r>
      <w:r w:rsidR="00737728">
        <w:t>is a non-voting group open to all stakeholders,</w:t>
      </w:r>
      <w:r w:rsidR="008E0B3B">
        <w:t xml:space="preserve"> PUCT Staff</w:t>
      </w:r>
      <w:r w:rsidR="00EB6F9E">
        <w:t xml:space="preserve"> and ERCOT.  The </w:t>
      </w:r>
      <w:r w:rsidR="00C11151">
        <w:t>PL</w:t>
      </w:r>
      <w:r w:rsidR="00EB6F9E">
        <w:t>WG reports to the Reliability and Operations Subcommittee (ROS) on a regular basis.</w:t>
      </w:r>
    </w:p>
    <w:p w:rsidR="00EB6F9E" w:rsidRDefault="00EB6F9E">
      <w:pPr>
        <w:jc w:val="both"/>
      </w:pPr>
    </w:p>
    <w:p w:rsidR="00EB6F9E" w:rsidRDefault="00EB6F9E">
      <w:pPr>
        <w:jc w:val="both"/>
      </w:pPr>
      <w:r>
        <w:t xml:space="preserve">The ROS approves the </w:t>
      </w:r>
      <w:r w:rsidR="00C11151">
        <w:t>PL</w:t>
      </w:r>
      <w:r>
        <w:t xml:space="preserve">WG </w:t>
      </w:r>
      <w:r w:rsidR="00754ED1">
        <w:t>c</w:t>
      </w:r>
      <w:r>
        <w:t xml:space="preserve">hair and subgroup chairs as recommended by </w:t>
      </w:r>
      <w:r w:rsidR="00C11151">
        <w:t>PL</w:t>
      </w:r>
      <w:r>
        <w:t>WG.</w:t>
      </w:r>
    </w:p>
    <w:p w:rsidR="00EB6F9E" w:rsidRDefault="00EB6F9E">
      <w:pPr>
        <w:jc w:val="both"/>
      </w:pPr>
    </w:p>
    <w:p w:rsidR="00EB6F9E" w:rsidRDefault="00EB6F9E">
      <w:pPr>
        <w:jc w:val="both"/>
      </w:pPr>
      <w:r>
        <w:t xml:space="preserve">When consensus cannot be achieved on an issue, </w:t>
      </w:r>
      <w:r w:rsidR="00A14771">
        <w:t xml:space="preserve">the issue should be fully </w:t>
      </w:r>
      <w:r w:rsidR="00331A87">
        <w:t>described and</w:t>
      </w:r>
      <w:r w:rsidR="00A14771">
        <w:t xml:space="preserve"> options</w:t>
      </w:r>
      <w:r w:rsidR="00331A87">
        <w:t xml:space="preserve"> </w:t>
      </w:r>
      <w:r>
        <w:t>presented to the ROS for disposition.</w:t>
      </w:r>
    </w:p>
    <w:p w:rsidR="00EB6F9E" w:rsidRDefault="00EB6F9E">
      <w:pPr>
        <w:jc w:val="both"/>
      </w:pPr>
    </w:p>
    <w:p w:rsidR="00EB6F9E" w:rsidRDefault="00EB6F9E">
      <w:pPr>
        <w:jc w:val="both"/>
      </w:pPr>
      <w:r>
        <w:t xml:space="preserve">The chair of the </w:t>
      </w:r>
      <w:r w:rsidR="00C11151">
        <w:t>PL</w:t>
      </w:r>
      <w:r>
        <w:t>WG schedules meetings as required to discharge its responsibilities.</w:t>
      </w:r>
    </w:p>
    <w:p w:rsidR="00EB6F9E" w:rsidRDefault="00EB6F9E">
      <w:pPr>
        <w:jc w:val="both"/>
      </w:pPr>
    </w:p>
    <w:p w:rsidR="00EB6F9E" w:rsidRDefault="00EB6F9E">
      <w:pPr>
        <w:jc w:val="both"/>
      </w:pPr>
      <w:r>
        <w:t xml:space="preserve">Functions of the </w:t>
      </w:r>
      <w:r w:rsidR="00C11151">
        <w:t>PL</w:t>
      </w:r>
      <w:r>
        <w:t>WG include:</w:t>
      </w:r>
    </w:p>
    <w:p w:rsidR="00EB6F9E" w:rsidRDefault="00EB6F9E">
      <w:pPr>
        <w:jc w:val="both"/>
      </w:pPr>
    </w:p>
    <w:p w:rsidR="00EB6F9E" w:rsidRDefault="00EB6F9E" w:rsidP="00EB6F9E">
      <w:pPr>
        <w:numPr>
          <w:ilvl w:val="0"/>
          <w:numId w:val="2"/>
        </w:numPr>
        <w:jc w:val="both"/>
      </w:pPr>
      <w:r>
        <w:t>Respond to assignments from the ROS.</w:t>
      </w:r>
    </w:p>
    <w:p w:rsidR="00EB6F9E" w:rsidRDefault="00EB6F9E">
      <w:pPr>
        <w:jc w:val="both"/>
      </w:pPr>
    </w:p>
    <w:p w:rsidR="00EB6F9E" w:rsidRDefault="00EB6F9E" w:rsidP="00EC4075">
      <w:pPr>
        <w:numPr>
          <w:ilvl w:val="0"/>
          <w:numId w:val="1"/>
        </w:numPr>
        <w:jc w:val="both"/>
      </w:pPr>
      <w:r>
        <w:t xml:space="preserve">Review the </w:t>
      </w:r>
      <w:r w:rsidR="00B354B5" w:rsidRPr="00816FE8">
        <w:t>c</w:t>
      </w:r>
      <w:r w:rsidR="00A14771" w:rsidRPr="00816FE8">
        <w:t>riteria</w:t>
      </w:r>
      <w:r w:rsidR="00B354B5">
        <w:t>, processes</w:t>
      </w:r>
      <w:r w:rsidR="00C11151">
        <w:t xml:space="preserve"> and data </w:t>
      </w:r>
      <w:r w:rsidR="00E5429C">
        <w:t xml:space="preserve">provision requirements </w:t>
      </w:r>
      <w:r w:rsidR="00B354B5">
        <w:t>included in the Planning Guides</w:t>
      </w:r>
      <w:r w:rsidR="00E5429C">
        <w:t>,</w:t>
      </w:r>
      <w:r>
        <w:t xml:space="preserve"> </w:t>
      </w:r>
      <w:r w:rsidR="00197269">
        <w:t xml:space="preserve">to </w:t>
      </w:r>
      <w:r>
        <w:t>identify any needed improvements and recommend appropriate solutions for ROS action or approval.</w:t>
      </w:r>
    </w:p>
    <w:p w:rsidR="00EB6F9E" w:rsidRDefault="00EB6F9E">
      <w:pPr>
        <w:jc w:val="both"/>
      </w:pPr>
    </w:p>
    <w:p w:rsidR="00EB6F9E" w:rsidRDefault="00EB6F9E">
      <w:pPr>
        <w:numPr>
          <w:ilvl w:val="0"/>
          <w:numId w:val="1"/>
        </w:numPr>
        <w:jc w:val="both"/>
      </w:pPr>
      <w:r>
        <w:t xml:space="preserve">Review proposed </w:t>
      </w:r>
      <w:r w:rsidR="00C11151">
        <w:t xml:space="preserve">Planning </w:t>
      </w:r>
      <w:r>
        <w:t xml:space="preserve">Guides Revisions and make recommendations for ROS approval.  </w:t>
      </w:r>
    </w:p>
    <w:p w:rsidR="00EB6F9E" w:rsidRDefault="00EB6F9E">
      <w:pPr>
        <w:jc w:val="both"/>
      </w:pPr>
    </w:p>
    <w:p w:rsidR="00EB6F9E" w:rsidRDefault="00EB6F9E">
      <w:pPr>
        <w:numPr>
          <w:ilvl w:val="0"/>
          <w:numId w:val="1"/>
        </w:numPr>
        <w:jc w:val="both"/>
      </w:pPr>
      <w:r>
        <w:t xml:space="preserve">Review </w:t>
      </w:r>
      <w:r w:rsidR="00EC4075">
        <w:t>Planning</w:t>
      </w:r>
      <w:r w:rsidR="0046583F">
        <w:t xml:space="preserve"> Guides for alignment with </w:t>
      </w:r>
      <w:r>
        <w:t xml:space="preserve">North American Electric Reliability Corporation (NERC) </w:t>
      </w:r>
      <w:r w:rsidR="0046583F">
        <w:t xml:space="preserve">Reliability </w:t>
      </w:r>
      <w:r>
        <w:t>Standards</w:t>
      </w:r>
      <w:r w:rsidR="0046583F">
        <w:t xml:space="preserve"> requirements</w:t>
      </w:r>
      <w:r>
        <w:t xml:space="preserve"> and recommend appropriate Regional </w:t>
      </w:r>
      <w:r w:rsidR="00754ED1">
        <w:t>Standard Authorization Requests (</w:t>
      </w:r>
      <w:r>
        <w:t>SARs</w:t>
      </w:r>
      <w:r w:rsidR="00754ED1">
        <w:t>)</w:t>
      </w:r>
      <w:r w:rsidR="0046583F">
        <w:t xml:space="preserve">, </w:t>
      </w:r>
      <w:r w:rsidR="00EC4075">
        <w:t>Planning</w:t>
      </w:r>
      <w:r w:rsidR="0046583F">
        <w:t xml:space="preserve"> Guide Revision Requests (</w:t>
      </w:r>
      <w:r w:rsidR="00EC4075">
        <w:t>PL</w:t>
      </w:r>
      <w:r w:rsidR="0046583F">
        <w:t>GRRs), or Protocol Revision Requests (PRRs) as needed</w:t>
      </w:r>
      <w:r>
        <w:t>.</w:t>
      </w:r>
    </w:p>
    <w:p w:rsidR="00EB6F9E" w:rsidRDefault="00EB6F9E">
      <w:pPr>
        <w:jc w:val="both"/>
      </w:pPr>
    </w:p>
    <w:p w:rsidR="00EB6F9E" w:rsidRDefault="00EB6F9E" w:rsidP="0046583F">
      <w:pPr>
        <w:numPr>
          <w:ilvl w:val="0"/>
          <w:numId w:val="1"/>
        </w:numPr>
        <w:jc w:val="both"/>
      </w:pPr>
      <w:r>
        <w:t>Assist with review and analysis of unusual or emergency type events having a significant impact on ERCOT</w:t>
      </w:r>
      <w:r w:rsidR="009E097A">
        <w:t xml:space="preserve"> as appropriate</w:t>
      </w:r>
      <w:r>
        <w:t>.</w:t>
      </w:r>
    </w:p>
    <w:sectPr w:rsidR="00EB6F9E" w:rsidSect="00C8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362" w:rsidRPr="00945DFF" w:rsidRDefault="00D32362" w:rsidP="00EB6F9E">
      <w:pPr>
        <w:rPr>
          <w:szCs w:val="24"/>
        </w:rPr>
      </w:pPr>
      <w:r>
        <w:separator/>
      </w:r>
    </w:p>
  </w:endnote>
  <w:endnote w:type="continuationSeparator" w:id="0">
    <w:p w:rsidR="00D32362" w:rsidRPr="00945DFF" w:rsidRDefault="00D32362" w:rsidP="00EB6F9E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269" w:rsidRDefault="001972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F9E" w:rsidRDefault="00EB6F9E">
    <w:pPr>
      <w:pStyle w:val="Footer"/>
      <w:rPr>
        <w:sz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269" w:rsidRDefault="001972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362" w:rsidRPr="00945DFF" w:rsidRDefault="00D32362" w:rsidP="00EB6F9E">
      <w:pPr>
        <w:rPr>
          <w:szCs w:val="24"/>
        </w:rPr>
      </w:pPr>
      <w:r>
        <w:separator/>
      </w:r>
    </w:p>
  </w:footnote>
  <w:footnote w:type="continuationSeparator" w:id="0">
    <w:p w:rsidR="00D32362" w:rsidRPr="00945DFF" w:rsidRDefault="00D32362" w:rsidP="00EB6F9E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075" w:rsidRDefault="00801C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71.3pt;height:188.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075" w:rsidRDefault="00801C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471.3pt;height:188.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075" w:rsidRDefault="00801C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471.3pt;height:188.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203DE"/>
    <w:multiLevelType w:val="hybridMultilevel"/>
    <w:tmpl w:val="26FCF4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A6075D"/>
    <w:multiLevelType w:val="hybridMultilevel"/>
    <w:tmpl w:val="51FEC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1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B6F9E"/>
    <w:rsid w:val="00063424"/>
    <w:rsid w:val="00077D5B"/>
    <w:rsid w:val="00153692"/>
    <w:rsid w:val="00197269"/>
    <w:rsid w:val="002101CD"/>
    <w:rsid w:val="002353F7"/>
    <w:rsid w:val="002B2BF2"/>
    <w:rsid w:val="002E0FBC"/>
    <w:rsid w:val="00331A87"/>
    <w:rsid w:val="0042653F"/>
    <w:rsid w:val="0046583F"/>
    <w:rsid w:val="005D1E9C"/>
    <w:rsid w:val="00716DDF"/>
    <w:rsid w:val="00737728"/>
    <w:rsid w:val="00754ED1"/>
    <w:rsid w:val="0075509B"/>
    <w:rsid w:val="00801CFA"/>
    <w:rsid w:val="00816FE8"/>
    <w:rsid w:val="00856799"/>
    <w:rsid w:val="008A03AC"/>
    <w:rsid w:val="008E0B3B"/>
    <w:rsid w:val="00945C97"/>
    <w:rsid w:val="009521AB"/>
    <w:rsid w:val="00956B9C"/>
    <w:rsid w:val="00963310"/>
    <w:rsid w:val="009E097A"/>
    <w:rsid w:val="00A14771"/>
    <w:rsid w:val="00A40380"/>
    <w:rsid w:val="00B2519D"/>
    <w:rsid w:val="00B354B5"/>
    <w:rsid w:val="00C11151"/>
    <w:rsid w:val="00C81863"/>
    <w:rsid w:val="00CB5D38"/>
    <w:rsid w:val="00CE49AA"/>
    <w:rsid w:val="00CF7953"/>
    <w:rsid w:val="00D21C44"/>
    <w:rsid w:val="00D32362"/>
    <w:rsid w:val="00D969DF"/>
    <w:rsid w:val="00DA1DCA"/>
    <w:rsid w:val="00DF35C9"/>
    <w:rsid w:val="00E143EC"/>
    <w:rsid w:val="00E42450"/>
    <w:rsid w:val="00E5429C"/>
    <w:rsid w:val="00E861DD"/>
    <w:rsid w:val="00EB6F9E"/>
    <w:rsid w:val="00EC4075"/>
    <w:rsid w:val="00F17D52"/>
    <w:rsid w:val="00FB3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863"/>
    <w:rPr>
      <w:sz w:val="24"/>
    </w:rPr>
  </w:style>
  <w:style w:type="paragraph" w:styleId="Heading1">
    <w:name w:val="heading 1"/>
    <w:basedOn w:val="Normal"/>
    <w:next w:val="Normal"/>
    <w:qFormat/>
    <w:rsid w:val="00C81863"/>
    <w:pPr>
      <w:keepNext/>
      <w:outlineLvl w:val="0"/>
    </w:pPr>
    <w:rPr>
      <w:b/>
      <w:sz w:val="28"/>
      <w:u w:val="single"/>
    </w:rPr>
  </w:style>
  <w:style w:type="paragraph" w:styleId="Heading2">
    <w:name w:val="heading 2"/>
    <w:basedOn w:val="Normal"/>
    <w:next w:val="Normal"/>
    <w:qFormat/>
    <w:rsid w:val="00C81863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C81863"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818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81863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EB6F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F9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F9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F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F9E"/>
    <w:rPr>
      <w:b/>
      <w:bCs/>
    </w:rPr>
  </w:style>
  <w:style w:type="paragraph" w:styleId="Revision">
    <w:name w:val="Revision"/>
    <w:hidden/>
    <w:uiPriority w:val="99"/>
    <w:semiHidden/>
    <w:rsid w:val="00EB6F9E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F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SCOPE of Operations Working Group</vt:lpstr>
    </vt:vector>
  </TitlesOfParts>
  <Company> 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SCOPE of Operations Working Group</dc:title>
  <dc:subject/>
  <dc:creator>Rick Keetch</dc:creator>
  <cp:keywords/>
  <cp:lastModifiedBy>Wayne Kemper CenterPoint Energy</cp:lastModifiedBy>
  <cp:revision>2</cp:revision>
  <cp:lastPrinted>2009-08-11T21:31:00Z</cp:lastPrinted>
  <dcterms:created xsi:type="dcterms:W3CDTF">2010-03-31T12:57:00Z</dcterms:created>
  <dcterms:modified xsi:type="dcterms:W3CDTF">2010-03-31T12:57:00Z</dcterms:modified>
</cp:coreProperties>
</file>