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759" w:rsidRPr="00B249E3" w:rsidRDefault="006A1759">
      <w:pPr>
        <w:spacing w:before="120" w:after="120"/>
        <w:jc w:val="both"/>
      </w:pPr>
      <w:r w:rsidRPr="00B249E3">
        <w:rPr>
          <w:b/>
        </w:rPr>
        <w:t>Date:</w:t>
      </w:r>
      <w:r w:rsidRPr="00B249E3">
        <w:t xml:space="preserve"> </w:t>
      </w:r>
      <w:r w:rsidRPr="00B249E3">
        <w:tab/>
      </w:r>
      <w:r>
        <w:t>November 25, 2009</w:t>
      </w:r>
    </w:p>
    <w:p w:rsidR="006A1759" w:rsidRPr="00B249E3" w:rsidRDefault="006A1759">
      <w:pPr>
        <w:spacing w:before="120" w:after="120"/>
        <w:jc w:val="both"/>
      </w:pPr>
      <w:r w:rsidRPr="00B249E3">
        <w:rPr>
          <w:b/>
        </w:rPr>
        <w:t>To:</w:t>
      </w:r>
      <w:r w:rsidRPr="00B249E3">
        <w:rPr>
          <w:b/>
        </w:rPr>
        <w:tab/>
      </w:r>
      <w:r w:rsidRPr="00B249E3">
        <w:t>TAC Representatives</w:t>
      </w:r>
    </w:p>
    <w:p w:rsidR="006A1759" w:rsidRPr="00B249E3" w:rsidRDefault="006A1759">
      <w:pPr>
        <w:tabs>
          <w:tab w:val="left" w:pos="720"/>
          <w:tab w:val="left" w:pos="1440"/>
          <w:tab w:val="left" w:pos="2160"/>
          <w:tab w:val="left" w:pos="2880"/>
          <w:tab w:val="right" w:pos="9360"/>
        </w:tabs>
        <w:spacing w:before="120" w:after="120"/>
        <w:jc w:val="both"/>
      </w:pPr>
      <w:r w:rsidRPr="00B249E3">
        <w:rPr>
          <w:b/>
        </w:rPr>
        <w:t>From:</w:t>
      </w:r>
      <w:r w:rsidRPr="00B249E3">
        <w:rPr>
          <w:b/>
        </w:rPr>
        <w:tab/>
      </w:r>
      <w:r>
        <w:t>Sandy Morris</w:t>
      </w:r>
      <w:r w:rsidRPr="00B249E3">
        <w:t xml:space="preserve">, </w:t>
      </w:r>
      <w:r>
        <w:t>Protocol Revision Subcommittee (</w:t>
      </w:r>
      <w:smartTag w:uri="urn:schemas-microsoft-com:office:smarttags" w:element="PersonName">
        <w:r w:rsidRPr="00B249E3">
          <w:t>PRS</w:t>
        </w:r>
      </w:smartTag>
      <w:r>
        <w:t>)</w:t>
      </w:r>
      <w:r w:rsidRPr="00B249E3">
        <w:t xml:space="preserve"> Chair</w:t>
      </w:r>
      <w:r>
        <w:t xml:space="preserve"> </w:t>
      </w:r>
    </w:p>
    <w:p w:rsidR="006A1759" w:rsidRPr="00B249E3" w:rsidRDefault="006A1759">
      <w:pPr>
        <w:spacing w:before="120" w:after="120"/>
        <w:jc w:val="both"/>
      </w:pPr>
      <w:r w:rsidRPr="00B249E3">
        <w:rPr>
          <w:b/>
        </w:rPr>
        <w:t>Re:</w:t>
      </w:r>
      <w:r w:rsidRPr="00B249E3">
        <w:rPr>
          <w:b/>
        </w:rPr>
        <w:tab/>
      </w:r>
      <w:r w:rsidRPr="00B249E3">
        <w:t>Consideration of Protocol Revision Requests</w:t>
      </w:r>
      <w:r>
        <w:t xml:space="preserve"> (PRRs) and Nodal Protocol Revision Requests (NPRRs)</w:t>
      </w:r>
    </w:p>
    <w:p w:rsidR="006A1759" w:rsidRDefault="006A1759">
      <w:pPr>
        <w:spacing w:before="120" w:after="120"/>
        <w:jc w:val="both"/>
      </w:pPr>
      <w:r w:rsidRPr="00B249E3">
        <w:t xml:space="preserve">The </w:t>
      </w:r>
      <w:smartTag w:uri="urn:schemas-microsoft-com:office:smarttags" w:element="PersonName">
        <w:r>
          <w:t>PRS</w:t>
        </w:r>
      </w:smartTag>
      <w:r w:rsidRPr="00B249E3">
        <w:t xml:space="preserve"> met and discussed several </w:t>
      </w:r>
      <w:r>
        <w:t>revision requests</w:t>
      </w:r>
      <w:r w:rsidRPr="00B249E3">
        <w:t xml:space="preserve"> and </w:t>
      </w:r>
      <w:r>
        <w:t>presents</w:t>
      </w:r>
      <w:r w:rsidRPr="00B249E3">
        <w:t xml:space="preserve"> </w:t>
      </w:r>
      <w:r>
        <w:t xml:space="preserve">the </w:t>
      </w:r>
      <w:r w:rsidRPr="00B249E3">
        <w:t xml:space="preserve">following </w:t>
      </w:r>
      <w:r>
        <w:t>PRRs</w:t>
      </w:r>
      <w:r w:rsidRPr="00B249E3">
        <w:t xml:space="preserve"> and </w:t>
      </w:r>
      <w:r>
        <w:t>NPRRs</w:t>
      </w:r>
      <w:r w:rsidRPr="00B249E3">
        <w:t xml:space="preserve"> to the </w:t>
      </w:r>
      <w:r>
        <w:t>Technical Advisory Committee (TAC)</w:t>
      </w:r>
      <w:r w:rsidRPr="00B249E3">
        <w:t xml:space="preserve"> for consideration this month.</w:t>
      </w:r>
    </w:p>
    <w:p w:rsidR="006A1759" w:rsidRPr="009D5FEC" w:rsidRDefault="006A1759">
      <w:pPr>
        <w:spacing w:before="120" w:after="120"/>
        <w:jc w:val="both"/>
        <w:rPr>
          <w:b/>
          <w:i/>
        </w:rPr>
      </w:pPr>
      <w:r w:rsidRPr="009D5FEC">
        <w:rPr>
          <w:b/>
          <w:i/>
        </w:rPr>
        <w:t>Unless indicated otherwise</w:t>
      </w:r>
      <w:r>
        <w:rPr>
          <w:b/>
          <w:i/>
        </w:rPr>
        <w:t>,</w:t>
      </w:r>
      <w:r w:rsidRPr="009D5FEC">
        <w:rPr>
          <w:b/>
          <w:i/>
        </w:rPr>
        <w:t xml:space="preserve"> all Market Segments were present for the vote.  In addition, unless stated otherwise, the ERCOT Credit Staff and the Credit Work Group (</w:t>
      </w:r>
      <w:r>
        <w:rPr>
          <w:b/>
          <w:i/>
        </w:rPr>
        <w:t xml:space="preserve">Credit </w:t>
      </w:r>
      <w:r w:rsidRPr="009D5FEC">
        <w:rPr>
          <w:b/>
          <w:i/>
        </w:rPr>
        <w:t>WG) have reviewed the revision request</w:t>
      </w:r>
      <w:r>
        <w:rPr>
          <w:b/>
          <w:i/>
        </w:rPr>
        <w:t>s</w:t>
      </w:r>
      <w:r w:rsidRPr="009D5FEC">
        <w:rPr>
          <w:b/>
          <w:i/>
        </w:rPr>
        <w:t xml:space="preserve"> and do not believe </w:t>
      </w:r>
      <w:r>
        <w:rPr>
          <w:b/>
          <w:i/>
        </w:rPr>
        <w:t>they require</w:t>
      </w:r>
      <w:r w:rsidRPr="009D5FEC">
        <w:rPr>
          <w:b/>
          <w:i/>
        </w:rPr>
        <w:t xml:space="preserve"> changes to credit monitoring activity or the calculation of liability.</w:t>
      </w:r>
    </w:p>
    <w:p w:rsidR="006A1759" w:rsidRDefault="006A1759">
      <w:pPr>
        <w:pStyle w:val="Heading1"/>
        <w:spacing w:before="120" w:after="120"/>
        <w:jc w:val="both"/>
        <w:rPr>
          <w:b w:val="0"/>
          <w:i w:val="0"/>
          <w:u w:val="single"/>
        </w:rPr>
      </w:pPr>
      <w:r w:rsidRPr="00B249E3">
        <w:rPr>
          <w:i w:val="0"/>
          <w:u w:val="single"/>
        </w:rPr>
        <w:t>PRR</w:t>
      </w:r>
      <w:r>
        <w:rPr>
          <w:i w:val="0"/>
          <w:u w:val="single"/>
        </w:rPr>
        <w:t>s</w:t>
      </w:r>
      <w:r w:rsidRPr="00B249E3">
        <w:rPr>
          <w:i w:val="0"/>
          <w:u w:val="single"/>
        </w:rPr>
        <w:t xml:space="preserve"> Recommended for Approval</w:t>
      </w:r>
      <w:r w:rsidRPr="00B249E3">
        <w:rPr>
          <w:b w:val="0"/>
          <w:i w:val="0"/>
          <w:u w:val="single"/>
        </w:rPr>
        <w:t>:</w:t>
      </w:r>
    </w:p>
    <w:p w:rsidR="006A1759" w:rsidRPr="001E0C74" w:rsidRDefault="006A1759" w:rsidP="00695405">
      <w:pPr>
        <w:pStyle w:val="BodyText"/>
        <w:numPr>
          <w:ilvl w:val="0"/>
          <w:numId w:val="3"/>
        </w:numPr>
        <w:tabs>
          <w:tab w:val="clear" w:pos="1440"/>
        </w:tabs>
        <w:spacing w:before="120" w:after="0"/>
        <w:ind w:left="360"/>
        <w:jc w:val="both"/>
        <w:rPr>
          <w:rFonts w:cs="Arial"/>
        </w:rPr>
      </w:pPr>
      <w:r>
        <w:rPr>
          <w:b/>
          <w:i/>
        </w:rPr>
        <w:t>PRR8</w:t>
      </w:r>
      <w:r w:rsidRPr="00FE487A">
        <w:rPr>
          <w:b/>
          <w:i/>
        </w:rPr>
        <w:t>32, Deletion of Schedule Control Error (SCE) Posting Requirement</w:t>
      </w:r>
      <w:r>
        <w:rPr>
          <w:b/>
          <w:i/>
        </w:rPr>
        <w:t xml:space="preserve"> [ERCOT].</w:t>
      </w:r>
    </w:p>
    <w:p w:rsidR="006A1759" w:rsidRDefault="006A1759" w:rsidP="00695405">
      <w:pPr>
        <w:pStyle w:val="BodyText"/>
        <w:spacing w:after="0"/>
        <w:ind w:left="360"/>
        <w:jc w:val="both"/>
      </w:pPr>
      <w:r w:rsidRPr="001E0C74">
        <w:rPr>
          <w:b/>
        </w:rPr>
        <w:t>Propose</w:t>
      </w:r>
      <w:r>
        <w:rPr>
          <w:b/>
        </w:rPr>
        <w:t>d Effective D</w:t>
      </w:r>
      <w:r w:rsidRPr="001E0C74">
        <w:rPr>
          <w:b/>
        </w:rPr>
        <w:t>ate:</w:t>
      </w:r>
      <w:r w:rsidRPr="001E0C74">
        <w:t xml:space="preserve"> </w:t>
      </w:r>
      <w:r>
        <w:t xml:space="preserve"> February 1, 2010.</w:t>
      </w:r>
    </w:p>
    <w:p w:rsidR="006A1759" w:rsidRDefault="006A1759" w:rsidP="00695405">
      <w:pPr>
        <w:pStyle w:val="BodyText"/>
        <w:spacing w:after="0"/>
        <w:ind w:left="360"/>
        <w:jc w:val="both"/>
        <w:rPr>
          <w:rFonts w:cs="Arial"/>
        </w:rPr>
      </w:pPr>
      <w:r>
        <w:rPr>
          <w:b/>
        </w:rPr>
        <w:t xml:space="preserve">CEO Determination:  </w:t>
      </w:r>
      <w:r>
        <w:t>No opinion on whether or not PRR832</w:t>
      </w:r>
      <w:r w:rsidRPr="00B83DC0">
        <w:t xml:space="preserve"> is necessary prior to the Texas Nodal </w:t>
      </w:r>
      <w:r>
        <w:t xml:space="preserve">Market </w:t>
      </w:r>
      <w:r w:rsidRPr="00B83DC0">
        <w:t>Implementation Date.</w:t>
      </w:r>
    </w:p>
    <w:p w:rsidR="006A1759" w:rsidRDefault="006A1759" w:rsidP="00695405">
      <w:pPr>
        <w:pStyle w:val="BodyText"/>
        <w:spacing w:after="0"/>
        <w:ind w:left="360"/>
        <w:jc w:val="both"/>
        <w:rPr>
          <w:i/>
        </w:rPr>
      </w:pPr>
      <w:r w:rsidRPr="001E0C74">
        <w:rPr>
          <w:b/>
        </w:rPr>
        <w:t>ERCOT Impact Analysis:</w:t>
      </w:r>
      <w:r w:rsidRPr="00241F44">
        <w:t xml:space="preserve"> </w:t>
      </w:r>
      <w:r>
        <w:t xml:space="preserve"> </w:t>
      </w:r>
      <w:r w:rsidRPr="007D0E63">
        <w:t xml:space="preserve">No budgetary impact; no additional full-time equivalents needed; no system changes required; </w:t>
      </w:r>
      <w:r>
        <w:t>no impacts to business functions</w:t>
      </w:r>
      <w:r w:rsidRPr="007D0E63">
        <w:t>;</w:t>
      </w:r>
      <w:r w:rsidRPr="007D0E63">
        <w:rPr>
          <w:bCs/>
        </w:rPr>
        <w:t xml:space="preserve"> no impact to grid operations</w:t>
      </w:r>
      <w:r>
        <w:rPr>
          <w:bCs/>
        </w:rPr>
        <w:t xml:space="preserve"> or practices</w:t>
      </w:r>
      <w:r w:rsidRPr="007D0E63">
        <w:rPr>
          <w:bCs/>
        </w:rPr>
        <w:t>.</w:t>
      </w:r>
    </w:p>
    <w:p w:rsidR="006A1759" w:rsidRPr="00545A3A" w:rsidRDefault="006A1759" w:rsidP="00695405">
      <w:pPr>
        <w:pStyle w:val="BodyText"/>
        <w:spacing w:after="0"/>
        <w:ind w:left="360"/>
        <w:jc w:val="both"/>
      </w:pPr>
      <w:r>
        <w:rPr>
          <w:b/>
        </w:rPr>
        <w:t xml:space="preserve">Revision Description: </w:t>
      </w:r>
      <w:r>
        <w:t>This PRR removes the language that requires ERCOT to post the SCE report seven days after the Operating Day to the Market Information System (MIS).</w:t>
      </w:r>
    </w:p>
    <w:p w:rsidR="006A1759" w:rsidRDefault="006A1759" w:rsidP="00695405">
      <w:pPr>
        <w:ind w:left="360"/>
        <w:jc w:val="both"/>
        <w:rPr>
          <w:i/>
        </w:rPr>
      </w:pPr>
      <w:bookmarkStart w:id="0" w:name="OLE_LINK1"/>
      <w:bookmarkStart w:id="1" w:name="OLE_LINK6"/>
      <w:r>
        <w:rPr>
          <w:b/>
        </w:rPr>
        <w:t xml:space="preserve">Procedural History:  </w:t>
      </w:r>
      <w:bookmarkEnd w:id="0"/>
      <w:bookmarkEnd w:id="1"/>
      <w:r>
        <w:t>PRR832 was posted on 9/15/09.  On 10/22/09, PRS voted to recommend approval of PRR832 as submitted.  There was one abstention from the Independent Generator Market Segment</w:t>
      </w:r>
      <w:r w:rsidRPr="008A6751">
        <w:t xml:space="preserve">.  On 11/19/09, PRS unanimously voted to endorse and forward the 10/22/09 PRS Recommendation Report and Impact Analysis to TAC. </w:t>
      </w:r>
      <w:r w:rsidRPr="00695405">
        <w:rPr>
          <w:highlight w:val="yellow"/>
        </w:rPr>
        <w:t xml:space="preserve"> </w:t>
      </w:r>
    </w:p>
    <w:p w:rsidR="006A1759" w:rsidRPr="001E0C74" w:rsidRDefault="006A1759" w:rsidP="00695405">
      <w:pPr>
        <w:pStyle w:val="BodyText"/>
        <w:numPr>
          <w:ilvl w:val="0"/>
          <w:numId w:val="3"/>
        </w:numPr>
        <w:tabs>
          <w:tab w:val="clear" w:pos="1440"/>
        </w:tabs>
        <w:spacing w:before="120" w:after="0"/>
        <w:ind w:left="360"/>
        <w:jc w:val="both"/>
        <w:rPr>
          <w:rFonts w:cs="Arial"/>
        </w:rPr>
      </w:pPr>
      <w:r>
        <w:rPr>
          <w:b/>
          <w:i/>
        </w:rPr>
        <w:t>PRR833</w:t>
      </w:r>
      <w:r w:rsidRPr="00FE487A">
        <w:rPr>
          <w:b/>
          <w:i/>
        </w:rPr>
        <w:t xml:space="preserve">, </w:t>
      </w:r>
      <w:r>
        <w:rPr>
          <w:b/>
          <w:i/>
        </w:rPr>
        <w:t>Primary Frequency Response Requirement from Existing WGRs [CPS Energy].</w:t>
      </w:r>
    </w:p>
    <w:p w:rsidR="006A1759" w:rsidRDefault="006A1759" w:rsidP="00695405">
      <w:pPr>
        <w:pStyle w:val="BodyText"/>
        <w:spacing w:after="0"/>
        <w:ind w:left="360"/>
        <w:jc w:val="both"/>
      </w:pPr>
      <w:r w:rsidRPr="001E0C74">
        <w:rPr>
          <w:b/>
        </w:rPr>
        <w:t>Propose</w:t>
      </w:r>
      <w:r>
        <w:rPr>
          <w:b/>
        </w:rPr>
        <w:t>d Effective D</w:t>
      </w:r>
      <w:r w:rsidRPr="001E0C74">
        <w:rPr>
          <w:b/>
        </w:rPr>
        <w:t>ate:</w:t>
      </w:r>
      <w:r w:rsidRPr="001E0C74">
        <w:t xml:space="preserve"> </w:t>
      </w:r>
      <w:r>
        <w:t xml:space="preserve"> February 1, 2010.</w:t>
      </w:r>
    </w:p>
    <w:p w:rsidR="006A1759" w:rsidRDefault="006A1759" w:rsidP="00695405">
      <w:pPr>
        <w:pStyle w:val="BodyText"/>
        <w:spacing w:after="0"/>
        <w:ind w:left="360"/>
        <w:jc w:val="both"/>
        <w:rPr>
          <w:rFonts w:cs="Arial"/>
        </w:rPr>
      </w:pPr>
      <w:r>
        <w:rPr>
          <w:b/>
        </w:rPr>
        <w:t xml:space="preserve">CEO Determination:  </w:t>
      </w:r>
      <w:r>
        <w:t>No opinion on whether or not PRR833</w:t>
      </w:r>
      <w:r w:rsidRPr="00B83DC0">
        <w:t xml:space="preserve"> is necessary prior to the Texas Nodal </w:t>
      </w:r>
      <w:r>
        <w:t xml:space="preserve">Market </w:t>
      </w:r>
      <w:r w:rsidRPr="00B83DC0">
        <w:t>Implementation Date.</w:t>
      </w:r>
    </w:p>
    <w:p w:rsidR="006A1759" w:rsidRDefault="006A1759" w:rsidP="00567ED4">
      <w:pPr>
        <w:pStyle w:val="BodyText"/>
        <w:spacing w:after="0"/>
        <w:ind w:left="360"/>
        <w:jc w:val="both"/>
        <w:rPr>
          <w:i/>
        </w:rPr>
      </w:pPr>
      <w:r w:rsidRPr="001E0C74">
        <w:rPr>
          <w:b/>
        </w:rPr>
        <w:t>ERCOT Impact Analysis:</w:t>
      </w:r>
      <w:r w:rsidRPr="00241F44">
        <w:t xml:space="preserve"> </w:t>
      </w:r>
      <w:r>
        <w:t xml:space="preserve"> </w:t>
      </w:r>
      <w:r w:rsidRPr="007D0E63">
        <w:t xml:space="preserve">No budgetary impact; no additional full-time equivalents needed; no system changes required; </w:t>
      </w:r>
      <w:r>
        <w:t>no impacts to business functions</w:t>
      </w:r>
      <w:r w:rsidRPr="007D0E63">
        <w:t>;</w:t>
      </w:r>
      <w:r w:rsidRPr="007D0E63">
        <w:rPr>
          <w:bCs/>
        </w:rPr>
        <w:t xml:space="preserve"> no impact to grid operations</w:t>
      </w:r>
      <w:r>
        <w:rPr>
          <w:bCs/>
        </w:rPr>
        <w:t xml:space="preserve"> or practices</w:t>
      </w:r>
      <w:r w:rsidRPr="007D0E63">
        <w:rPr>
          <w:bCs/>
        </w:rPr>
        <w:t>.</w:t>
      </w:r>
    </w:p>
    <w:p w:rsidR="006A1759" w:rsidRDefault="006A1759" w:rsidP="00567ED4">
      <w:pPr>
        <w:ind w:left="360"/>
        <w:jc w:val="both"/>
      </w:pPr>
      <w:r>
        <w:rPr>
          <w:b/>
        </w:rPr>
        <w:t xml:space="preserve">Revision Description: </w:t>
      </w:r>
      <w:r>
        <w:t>This PRR places a Primary Frequency Response requirement on WGRs that were not covered b</w:t>
      </w:r>
      <w:r w:rsidRPr="00F64D3F">
        <w:t xml:space="preserve">y PRR824, Primary Frequency Response from WGRs.  </w:t>
      </w:r>
    </w:p>
    <w:p w:rsidR="006A1759" w:rsidRDefault="006A1759" w:rsidP="00567ED4">
      <w:pPr>
        <w:ind w:left="360"/>
        <w:jc w:val="both"/>
        <w:rPr>
          <w:i/>
        </w:rPr>
      </w:pPr>
      <w:r>
        <w:rPr>
          <w:b/>
        </w:rPr>
        <w:t xml:space="preserve">Procedural History:  </w:t>
      </w:r>
      <w:r w:rsidRPr="00CC647A">
        <w:t>PRR833 was posted on 9/22/09.  On</w:t>
      </w:r>
      <w:r w:rsidRPr="00F64D3F">
        <w:t xml:space="preserve"> 10/22/09, PRS voted to recommend approval of PRR833 as submitted via roll call vote.  On 11/19/09, PRS voted via roll call vote to endorse and forward the 10/22/09 PRS Recommendation Report as amended by the 11/12/09 ERCOT comments and Impact Analysis to TAC.  </w:t>
      </w:r>
    </w:p>
    <w:p w:rsidR="006A1759" w:rsidRPr="001E0C74" w:rsidRDefault="006A1759" w:rsidP="0023546A">
      <w:pPr>
        <w:pStyle w:val="BodyText"/>
        <w:numPr>
          <w:ilvl w:val="0"/>
          <w:numId w:val="3"/>
        </w:numPr>
        <w:tabs>
          <w:tab w:val="clear" w:pos="1440"/>
        </w:tabs>
        <w:spacing w:before="120" w:after="0"/>
        <w:ind w:left="360"/>
        <w:jc w:val="both"/>
        <w:rPr>
          <w:rFonts w:cs="Arial"/>
        </w:rPr>
      </w:pPr>
      <w:r>
        <w:rPr>
          <w:b/>
          <w:i/>
        </w:rPr>
        <w:t>PRR839,</w:t>
      </w:r>
      <w:r w:rsidRPr="00B20924">
        <w:rPr>
          <w:b/>
          <w:i/>
        </w:rPr>
        <w:t xml:space="preserve"> Revised Resource Category Generic Fuel Costs</w:t>
      </w:r>
      <w:r>
        <w:rPr>
          <w:b/>
          <w:i/>
        </w:rPr>
        <w:t xml:space="preserve"> [AEP] </w:t>
      </w:r>
      <w:r w:rsidRPr="00B12848">
        <w:rPr>
          <w:b/>
          <w:i/>
          <w:smallCaps/>
        </w:rPr>
        <w:t>– Urgent</w:t>
      </w:r>
      <w:r>
        <w:rPr>
          <w:b/>
          <w:i/>
        </w:rPr>
        <w:t>.</w:t>
      </w:r>
    </w:p>
    <w:p w:rsidR="006A1759" w:rsidRDefault="006A1759" w:rsidP="00EB688C">
      <w:pPr>
        <w:pStyle w:val="BodyText"/>
        <w:spacing w:after="0"/>
        <w:ind w:left="360"/>
        <w:jc w:val="both"/>
      </w:pPr>
      <w:r w:rsidRPr="001E0C74">
        <w:rPr>
          <w:b/>
        </w:rPr>
        <w:t>Propose</w:t>
      </w:r>
      <w:r>
        <w:rPr>
          <w:b/>
        </w:rPr>
        <w:t>d Effective D</w:t>
      </w:r>
      <w:r w:rsidRPr="001E0C74">
        <w:rPr>
          <w:b/>
        </w:rPr>
        <w:t>ate:</w:t>
      </w:r>
      <w:r w:rsidRPr="001E0C74">
        <w:t xml:space="preserve"> </w:t>
      </w:r>
      <w:r>
        <w:t xml:space="preserve"> January 1, 2010.</w:t>
      </w:r>
    </w:p>
    <w:p w:rsidR="006A1759" w:rsidRDefault="006A1759" w:rsidP="00EB688C">
      <w:pPr>
        <w:pStyle w:val="BodyText"/>
        <w:spacing w:after="0"/>
        <w:ind w:left="360"/>
        <w:jc w:val="both"/>
        <w:rPr>
          <w:rFonts w:cs="Arial"/>
        </w:rPr>
      </w:pPr>
      <w:r>
        <w:rPr>
          <w:b/>
        </w:rPr>
        <w:t xml:space="preserve">CEO Determination:  </w:t>
      </w:r>
      <w:r>
        <w:t>No opinion on whether or not PRR839</w:t>
      </w:r>
      <w:r w:rsidRPr="00B83DC0">
        <w:t xml:space="preserve"> is necessary prior to the Texas Nodal </w:t>
      </w:r>
      <w:r>
        <w:t xml:space="preserve">Market </w:t>
      </w:r>
      <w:r w:rsidRPr="00B83DC0">
        <w:t>Implementation Date.</w:t>
      </w:r>
    </w:p>
    <w:p w:rsidR="006A1759" w:rsidRDefault="006A1759" w:rsidP="00EB688C">
      <w:pPr>
        <w:pStyle w:val="BodyText"/>
        <w:spacing w:after="0"/>
        <w:ind w:left="360"/>
        <w:jc w:val="both"/>
        <w:rPr>
          <w:i/>
        </w:rPr>
      </w:pPr>
      <w:r w:rsidRPr="001E0C74">
        <w:rPr>
          <w:b/>
        </w:rPr>
        <w:t>ERCOT Impact Analysis:</w:t>
      </w:r>
      <w:r w:rsidRPr="00241F44">
        <w:t xml:space="preserve"> </w:t>
      </w:r>
      <w:r>
        <w:t xml:space="preserve"> </w:t>
      </w:r>
      <w:r w:rsidRPr="007D0E63">
        <w:t xml:space="preserve">No budgetary impact; no additional full-time equivalents needed; no system changes required; </w:t>
      </w:r>
      <w:r>
        <w:t>no impacts to business functions</w:t>
      </w:r>
      <w:r w:rsidRPr="007D0E63">
        <w:t>;</w:t>
      </w:r>
      <w:r w:rsidRPr="007D0E63">
        <w:rPr>
          <w:bCs/>
        </w:rPr>
        <w:t xml:space="preserve"> no impact to grid operations</w:t>
      </w:r>
      <w:r>
        <w:rPr>
          <w:bCs/>
        </w:rPr>
        <w:t xml:space="preserve"> or practices</w:t>
      </w:r>
      <w:r w:rsidRPr="007D0E63">
        <w:rPr>
          <w:bCs/>
        </w:rPr>
        <w:t>.</w:t>
      </w:r>
    </w:p>
    <w:p w:rsidR="006A1759" w:rsidRPr="00B20924" w:rsidRDefault="006A1759" w:rsidP="0023546A">
      <w:pPr>
        <w:pStyle w:val="BodyText"/>
        <w:spacing w:after="0"/>
        <w:ind w:left="360"/>
        <w:jc w:val="both"/>
      </w:pPr>
      <w:r>
        <w:rPr>
          <w:b/>
        </w:rPr>
        <w:t xml:space="preserve">Revision Description: </w:t>
      </w:r>
      <w:r>
        <w:t>This PRR revises the Resource Category Generic Fuel Cost (RCGFC) for Direct Current (DC) Tie with non-ERCOT Control Area and Block Load Transfer (BLT) Resources to synchronize with the Nodal Protocols and to allow cost recovery for supplying this service.</w:t>
      </w:r>
      <w:r w:rsidRPr="00B20924">
        <w:t xml:space="preserve">  </w:t>
      </w:r>
    </w:p>
    <w:p w:rsidR="006A1759" w:rsidRDefault="006A1759" w:rsidP="0023546A">
      <w:pPr>
        <w:ind w:left="360"/>
        <w:jc w:val="both"/>
        <w:rPr>
          <w:i/>
        </w:rPr>
      </w:pPr>
      <w:r>
        <w:rPr>
          <w:b/>
        </w:rPr>
        <w:t xml:space="preserve">Procedural History:  </w:t>
      </w:r>
      <w:r>
        <w:t>PRR839 was posted on 10/23/09.  On 10/28/09, PRS voted to grant PRR839 Urgent status via PRS email vote</w:t>
      </w:r>
      <w:r w:rsidRPr="00A20DAE">
        <w:t>.  On 11/19/09, PRS voted to recommend approval of PRR839 as revised by the 11/18/09 AEP comments and as revised by PRS.  The</w:t>
      </w:r>
      <w:r>
        <w:t>re</w:t>
      </w:r>
      <w:r w:rsidRPr="00A20DAE">
        <w:t xml:space="preserve"> were two abstentions from the Municipal and Consumer Market Segments.  </w:t>
      </w:r>
      <w:r w:rsidRPr="00A20DAE">
        <w:rPr>
          <w:i/>
        </w:rPr>
        <w:t>Cre</w:t>
      </w:r>
      <w:r>
        <w:rPr>
          <w:i/>
        </w:rPr>
        <w:t>dit review is pending.</w:t>
      </w:r>
    </w:p>
    <w:p w:rsidR="006A1759" w:rsidRPr="001E0C74" w:rsidRDefault="006A1759" w:rsidP="0023546A">
      <w:pPr>
        <w:pStyle w:val="BodyText"/>
        <w:numPr>
          <w:ilvl w:val="0"/>
          <w:numId w:val="3"/>
        </w:numPr>
        <w:tabs>
          <w:tab w:val="clear" w:pos="1440"/>
        </w:tabs>
        <w:spacing w:before="120" w:after="0"/>
        <w:ind w:left="360"/>
        <w:jc w:val="both"/>
        <w:rPr>
          <w:rFonts w:cs="Arial"/>
        </w:rPr>
      </w:pPr>
      <w:r>
        <w:rPr>
          <w:b/>
          <w:i/>
        </w:rPr>
        <w:t>PRR840,</w:t>
      </w:r>
      <w:r w:rsidRPr="00B20924">
        <w:rPr>
          <w:b/>
          <w:i/>
        </w:rPr>
        <w:t xml:space="preserve"> </w:t>
      </w:r>
      <w:r>
        <w:rPr>
          <w:b/>
          <w:i/>
        </w:rPr>
        <w:t xml:space="preserve">Update Trading Hub Conversion for 2010 Congestion Zones [ERCOT] </w:t>
      </w:r>
      <w:r w:rsidRPr="00B12848">
        <w:rPr>
          <w:b/>
          <w:i/>
          <w:smallCaps/>
        </w:rPr>
        <w:t>– Urgent</w:t>
      </w:r>
      <w:r>
        <w:rPr>
          <w:b/>
          <w:i/>
        </w:rPr>
        <w:t>.</w:t>
      </w:r>
    </w:p>
    <w:p w:rsidR="006A1759" w:rsidRDefault="006A1759" w:rsidP="0023546A">
      <w:pPr>
        <w:pStyle w:val="BodyText"/>
        <w:spacing w:after="0"/>
        <w:ind w:left="360"/>
        <w:jc w:val="both"/>
      </w:pPr>
      <w:r w:rsidRPr="001E0C74">
        <w:rPr>
          <w:b/>
        </w:rPr>
        <w:t>Propose</w:t>
      </w:r>
      <w:r>
        <w:rPr>
          <w:b/>
        </w:rPr>
        <w:t>d Effective D</w:t>
      </w:r>
      <w:r w:rsidRPr="001E0C74">
        <w:rPr>
          <w:b/>
        </w:rPr>
        <w:t>ate:</w:t>
      </w:r>
      <w:r w:rsidRPr="001E0C74">
        <w:t xml:space="preserve"> </w:t>
      </w:r>
      <w:r>
        <w:t xml:space="preserve"> January 1, 2010.</w:t>
      </w:r>
    </w:p>
    <w:p w:rsidR="006A1759" w:rsidRDefault="006A1759" w:rsidP="0023546A">
      <w:pPr>
        <w:pStyle w:val="BodyText"/>
        <w:spacing w:after="0"/>
        <w:ind w:left="360"/>
        <w:jc w:val="both"/>
        <w:rPr>
          <w:rFonts w:cs="Arial"/>
        </w:rPr>
      </w:pPr>
      <w:r>
        <w:rPr>
          <w:b/>
        </w:rPr>
        <w:t xml:space="preserve">CEO Determination:  </w:t>
      </w:r>
      <w:r>
        <w:t>No opinion on whether or not PRR840</w:t>
      </w:r>
      <w:r w:rsidRPr="00B83DC0">
        <w:t xml:space="preserve"> is necessary prior to the Texas Nodal </w:t>
      </w:r>
      <w:r>
        <w:t xml:space="preserve">Market </w:t>
      </w:r>
      <w:r w:rsidRPr="00B83DC0">
        <w:t>Implementation Date.</w:t>
      </w:r>
    </w:p>
    <w:p w:rsidR="006A1759" w:rsidRDefault="006A1759" w:rsidP="00EA3800">
      <w:pPr>
        <w:pStyle w:val="BodyText"/>
        <w:spacing w:after="0"/>
        <w:ind w:left="360"/>
        <w:jc w:val="both"/>
        <w:rPr>
          <w:i/>
        </w:rPr>
      </w:pPr>
      <w:r w:rsidRPr="001E0C74">
        <w:rPr>
          <w:b/>
        </w:rPr>
        <w:t>ERCOT Impact Analysis:</w:t>
      </w:r>
      <w:r w:rsidRPr="00241F44">
        <w:t xml:space="preserve"> </w:t>
      </w:r>
      <w:r>
        <w:t xml:space="preserve"> </w:t>
      </w:r>
      <w:r w:rsidRPr="007D0E63">
        <w:t xml:space="preserve">No budgetary impact; no additional full-time equivalents needed; no system changes required; </w:t>
      </w:r>
      <w:r>
        <w:t>no impacts to business functions</w:t>
      </w:r>
      <w:r w:rsidRPr="007D0E63">
        <w:t>;</w:t>
      </w:r>
      <w:r w:rsidRPr="007D0E63">
        <w:rPr>
          <w:bCs/>
        </w:rPr>
        <w:t xml:space="preserve"> no impact to grid operations</w:t>
      </w:r>
      <w:r>
        <w:rPr>
          <w:bCs/>
        </w:rPr>
        <w:t xml:space="preserve"> or practices</w:t>
      </w:r>
      <w:r w:rsidRPr="007D0E63">
        <w:rPr>
          <w:bCs/>
        </w:rPr>
        <w:t>.</w:t>
      </w:r>
    </w:p>
    <w:p w:rsidR="006A1759" w:rsidRDefault="006A1759" w:rsidP="00EA3800">
      <w:pPr>
        <w:pStyle w:val="BodyText"/>
        <w:spacing w:after="0"/>
        <w:ind w:left="360"/>
        <w:jc w:val="both"/>
      </w:pPr>
      <w:r>
        <w:rPr>
          <w:b/>
        </w:rPr>
        <w:t xml:space="preserve">Revision Description: </w:t>
      </w:r>
      <w:r>
        <w:t>This PRR synchronizes the ERCOT Protocols to reflect the 2010 Commercially Significant Constraint (CSC) definitions, approved by the ERCOT Board on September 15, 2009, as it affects the Trading Hub calculations for 2010 (several transmission buses moved between Congestion Zones).  As such, the calculation for converting transactions at Trading Hubs to existing Congestion Zones is revised.  A similar PRR for 2009, PRR798, was approved by the ERCOT Board on February 17, 2009.</w:t>
      </w:r>
    </w:p>
    <w:p w:rsidR="006A1759" w:rsidRDefault="006A1759" w:rsidP="00EA3800">
      <w:pPr>
        <w:pStyle w:val="BodyText"/>
        <w:spacing w:after="0"/>
        <w:ind w:left="360"/>
        <w:jc w:val="both"/>
        <w:rPr>
          <w:i/>
        </w:rPr>
      </w:pPr>
      <w:r>
        <w:rPr>
          <w:b/>
        </w:rPr>
        <w:t xml:space="preserve">Procedural History:  </w:t>
      </w:r>
      <w:r>
        <w:t xml:space="preserve">PRR840 was posted </w:t>
      </w:r>
      <w:r w:rsidRPr="00036807">
        <w:t xml:space="preserve">on 11/12/09.  On 11/18/09, PRS voted to grant PRR840 Urgent status via PRS email vote.  On 11/19/09, PRS unanimously voted to recommend approval of PRR840 as submitted. </w:t>
      </w:r>
      <w:r w:rsidRPr="00036807">
        <w:rPr>
          <w:i/>
        </w:rPr>
        <w:t>C</w:t>
      </w:r>
      <w:r>
        <w:rPr>
          <w:i/>
        </w:rPr>
        <w:t>redit review is pending.</w:t>
      </w:r>
    </w:p>
    <w:p w:rsidR="006A1759" w:rsidRDefault="006A1759" w:rsidP="00AD30EA">
      <w:pPr>
        <w:pStyle w:val="BodyText"/>
        <w:spacing w:before="120"/>
        <w:jc w:val="both"/>
        <w:rPr>
          <w:b/>
          <w:u w:val="single"/>
        </w:rPr>
      </w:pPr>
    </w:p>
    <w:p w:rsidR="006A1759" w:rsidRPr="00AD30EA" w:rsidRDefault="006A1759" w:rsidP="00AD30EA">
      <w:pPr>
        <w:pStyle w:val="BodyText"/>
        <w:spacing w:before="120"/>
        <w:jc w:val="both"/>
        <w:rPr>
          <w:b/>
          <w:u w:val="single"/>
        </w:rPr>
      </w:pPr>
      <w:r w:rsidRPr="00B249E3">
        <w:rPr>
          <w:b/>
          <w:u w:val="single"/>
        </w:rPr>
        <w:t>NPRRs Recommended for Approval</w:t>
      </w:r>
    </w:p>
    <w:p w:rsidR="006A1759" w:rsidRDefault="006A1759" w:rsidP="0030148B">
      <w:pPr>
        <w:ind w:left="360"/>
        <w:jc w:val="both"/>
      </w:pPr>
      <w:r>
        <w:t>None – see below.</w:t>
      </w:r>
    </w:p>
    <w:p w:rsidR="006A1759" w:rsidRDefault="006A1759" w:rsidP="0030148B">
      <w:pPr>
        <w:ind w:left="360"/>
        <w:jc w:val="both"/>
      </w:pPr>
    </w:p>
    <w:p w:rsidR="006A1759" w:rsidRPr="00AD30EA" w:rsidRDefault="006A1759" w:rsidP="00885675">
      <w:pPr>
        <w:pStyle w:val="BodyText"/>
        <w:spacing w:before="120"/>
        <w:jc w:val="both"/>
        <w:rPr>
          <w:b/>
          <w:u w:val="single"/>
        </w:rPr>
      </w:pPr>
      <w:r w:rsidRPr="00B249E3">
        <w:rPr>
          <w:b/>
          <w:u w:val="single"/>
        </w:rPr>
        <w:t>NPRRs Recommended for Approval</w:t>
      </w:r>
      <w:r>
        <w:rPr>
          <w:b/>
          <w:u w:val="single"/>
        </w:rPr>
        <w:t xml:space="preserve"> and Inclusion in the Parking Deck</w:t>
      </w:r>
    </w:p>
    <w:p w:rsidR="006A1759" w:rsidRPr="00EB76C2" w:rsidRDefault="006A1759" w:rsidP="00885675">
      <w:pPr>
        <w:numPr>
          <w:ilvl w:val="1"/>
          <w:numId w:val="3"/>
        </w:numPr>
        <w:tabs>
          <w:tab w:val="clear" w:pos="1440"/>
        </w:tabs>
        <w:spacing w:before="120"/>
        <w:ind w:left="360"/>
        <w:jc w:val="both"/>
        <w:rPr>
          <w:b/>
          <w:bCs/>
          <w:i/>
        </w:rPr>
      </w:pPr>
      <w:r>
        <w:rPr>
          <w:b/>
          <w:i/>
        </w:rPr>
        <w:t xml:space="preserve">NPRR153, </w:t>
      </w:r>
      <w:r w:rsidRPr="00885675">
        <w:rPr>
          <w:b/>
          <w:i/>
        </w:rPr>
        <w:t>Generation Resource Fixed Quantity Block</w:t>
      </w:r>
      <w:r>
        <w:rPr>
          <w:b/>
          <w:i/>
        </w:rPr>
        <w:t xml:space="preserve"> [TPTF].</w:t>
      </w:r>
    </w:p>
    <w:p w:rsidR="006A1759" w:rsidRPr="00307287" w:rsidRDefault="006A1759" w:rsidP="00885675">
      <w:pPr>
        <w:pStyle w:val="BodyText"/>
        <w:spacing w:after="0"/>
        <w:ind w:left="360"/>
        <w:jc w:val="both"/>
        <w:rPr>
          <w:i/>
        </w:rPr>
      </w:pPr>
      <w:r>
        <w:rPr>
          <w:b/>
        </w:rPr>
        <w:t xml:space="preserve">Proposed Effective Date:  </w:t>
      </w:r>
      <w:r>
        <w:t xml:space="preserve">Post </w:t>
      </w:r>
      <w:smartTag w:uri="urn:schemas-microsoft-com:office:smarttags" w:element="State">
        <w:smartTag w:uri="urn:schemas-microsoft-com:office:smarttags" w:element="place">
          <w:r>
            <w:t>Texas</w:t>
          </w:r>
        </w:smartTag>
      </w:smartTag>
      <w:r>
        <w:t xml:space="preserve"> Nodal Market Implementation Date.</w:t>
      </w:r>
    </w:p>
    <w:p w:rsidR="006A1759" w:rsidRDefault="006A1759" w:rsidP="00885675">
      <w:pPr>
        <w:pStyle w:val="BodyText"/>
        <w:spacing w:after="0"/>
        <w:ind w:left="360"/>
        <w:jc w:val="both"/>
      </w:pPr>
      <w:r>
        <w:rPr>
          <w:b/>
        </w:rPr>
        <w:t>CEO Determination:</w:t>
      </w:r>
      <w:r>
        <w:t xml:space="preserve">  </w:t>
      </w:r>
      <w:r w:rsidRPr="004B4AE9">
        <w:t>N</w:t>
      </w:r>
      <w:r>
        <w:t>ot n</w:t>
      </w:r>
      <w:r w:rsidRPr="004B4AE9">
        <w:t>ecessary prior to the Texas Nodal Market Implementation Date.</w:t>
      </w:r>
    </w:p>
    <w:p w:rsidR="006A1759" w:rsidRDefault="006A1759" w:rsidP="00885675">
      <w:pPr>
        <w:pStyle w:val="BodyText"/>
        <w:spacing w:after="0"/>
        <w:ind w:left="360"/>
        <w:jc w:val="both"/>
        <w:rPr>
          <w:i/>
        </w:rPr>
      </w:pPr>
      <w:r>
        <w:rPr>
          <w:b/>
        </w:rPr>
        <w:t xml:space="preserve">ERCOT Impact Analysis:  </w:t>
      </w:r>
      <w:r w:rsidRPr="00885675">
        <w:t xml:space="preserve">To be determined - </w:t>
      </w:r>
      <w:r>
        <w:t>Due to “Not Needed for Go-Live” designation by the ERCOT CEO, the Impact Analysis for this item will be conducted at a future date.</w:t>
      </w:r>
    </w:p>
    <w:p w:rsidR="006A1759" w:rsidRDefault="006A1759" w:rsidP="00885675">
      <w:pPr>
        <w:ind w:left="360"/>
        <w:jc w:val="both"/>
      </w:pPr>
      <w:r>
        <w:rPr>
          <w:b/>
        </w:rPr>
        <w:t xml:space="preserve">Revision Description:  </w:t>
      </w:r>
      <w:r w:rsidRPr="00903665">
        <w:t xml:space="preserve">This </w:t>
      </w:r>
      <w:r>
        <w:t>NPRR</w:t>
      </w:r>
      <w:r w:rsidRPr="00903665">
        <w:t xml:space="preserve"> </w:t>
      </w:r>
      <w:r w:rsidRPr="003E1CEE">
        <w:rPr>
          <w:rFonts w:cs="Arial"/>
        </w:rPr>
        <w:t>revises existing Ancillary Service (AS) Offer criteria to provide for offers of Non-Spin in fixed quantity and time blocks from off-line Generation Resources similar to that for Load Resources.</w:t>
      </w:r>
      <w:r>
        <w:t xml:space="preserve">  </w:t>
      </w:r>
    </w:p>
    <w:p w:rsidR="006A1759" w:rsidRDefault="006A1759" w:rsidP="00885675">
      <w:pPr>
        <w:ind w:left="360"/>
        <w:jc w:val="both"/>
      </w:pPr>
      <w:r>
        <w:rPr>
          <w:b/>
        </w:rPr>
        <w:t xml:space="preserve">Procedural History:  </w:t>
      </w:r>
      <w:r>
        <w:t xml:space="preserve">NPRR153 was posted on 9/12/08.  On 10/23/08, PRS unanimously voted to recommend approval of NPRR153 as submitted.  The Cooperative Market Segment was not present for the vote.  On 11/20/08, PRS unanimously voted to table NPRR153 pending the development of an Impact Analysis.  All Market Segments were present for the vote.  </w:t>
      </w:r>
      <w:r w:rsidRPr="004F6039">
        <w:t xml:space="preserve">On 11/19/09, PRS unanimously voted to endorse and forward the 10/23/08 PRS Recommendation Report for NPRR153 to TAC with a priority of Medium and rank of 2. </w:t>
      </w:r>
      <w:r w:rsidRPr="004F6039">
        <w:rPr>
          <w:i/>
        </w:rPr>
        <w:t>Credit review is pending.</w:t>
      </w:r>
    </w:p>
    <w:p w:rsidR="006A1759" w:rsidRPr="00EB76C2" w:rsidRDefault="006A1759" w:rsidP="00885675">
      <w:pPr>
        <w:numPr>
          <w:ilvl w:val="1"/>
          <w:numId w:val="3"/>
        </w:numPr>
        <w:tabs>
          <w:tab w:val="clear" w:pos="1440"/>
        </w:tabs>
        <w:spacing w:before="120"/>
        <w:ind w:left="360"/>
        <w:jc w:val="both"/>
        <w:rPr>
          <w:b/>
          <w:bCs/>
          <w:i/>
        </w:rPr>
      </w:pPr>
      <w:r>
        <w:rPr>
          <w:b/>
          <w:i/>
        </w:rPr>
        <w:t xml:space="preserve">NPRR164, </w:t>
      </w:r>
      <w:r w:rsidRPr="00885675">
        <w:rPr>
          <w:b/>
          <w:i/>
        </w:rPr>
        <w:t>Resubmitting Ancillary Service Offers in SASM</w:t>
      </w:r>
      <w:r>
        <w:rPr>
          <w:b/>
          <w:i/>
        </w:rPr>
        <w:t xml:space="preserve"> [TPTF].</w:t>
      </w:r>
    </w:p>
    <w:p w:rsidR="006A1759" w:rsidRPr="00307287" w:rsidRDefault="006A1759" w:rsidP="00885675">
      <w:pPr>
        <w:pStyle w:val="BodyText"/>
        <w:spacing w:after="0"/>
        <w:ind w:left="360"/>
        <w:jc w:val="both"/>
        <w:rPr>
          <w:i/>
        </w:rPr>
      </w:pPr>
      <w:r>
        <w:rPr>
          <w:b/>
        </w:rPr>
        <w:t xml:space="preserve">Proposed Effective Date:  </w:t>
      </w:r>
      <w:r>
        <w:t xml:space="preserve">Post </w:t>
      </w:r>
      <w:smartTag w:uri="urn:schemas-microsoft-com:office:smarttags" w:element="State">
        <w:smartTag w:uri="urn:schemas-microsoft-com:office:smarttags" w:element="place">
          <w:r>
            <w:t>Texas</w:t>
          </w:r>
        </w:smartTag>
      </w:smartTag>
      <w:r>
        <w:t xml:space="preserve"> Nodal Market Implementation Date.</w:t>
      </w:r>
    </w:p>
    <w:p w:rsidR="006A1759" w:rsidRDefault="006A1759" w:rsidP="00885675">
      <w:pPr>
        <w:pStyle w:val="BodyText"/>
        <w:spacing w:after="0"/>
        <w:ind w:left="360"/>
        <w:jc w:val="both"/>
      </w:pPr>
      <w:r>
        <w:rPr>
          <w:b/>
        </w:rPr>
        <w:t>CEO Determination:</w:t>
      </w:r>
      <w:r>
        <w:t xml:space="preserve">  </w:t>
      </w:r>
      <w:r w:rsidRPr="004B4AE9">
        <w:t>N</w:t>
      </w:r>
      <w:r>
        <w:t>ot n</w:t>
      </w:r>
      <w:r w:rsidRPr="004B4AE9">
        <w:t>ecessary prior to the Texas Nodal Market Implementation Date.</w:t>
      </w:r>
    </w:p>
    <w:p w:rsidR="006A1759" w:rsidRDefault="006A1759" w:rsidP="00885675">
      <w:pPr>
        <w:pStyle w:val="BodyText"/>
        <w:spacing w:after="0"/>
        <w:ind w:left="360"/>
        <w:jc w:val="both"/>
        <w:rPr>
          <w:i/>
        </w:rPr>
      </w:pPr>
      <w:r>
        <w:rPr>
          <w:b/>
        </w:rPr>
        <w:t xml:space="preserve">ERCOT Impact Analysis:  </w:t>
      </w:r>
      <w:r w:rsidRPr="00885675">
        <w:t xml:space="preserve">To be determined - </w:t>
      </w:r>
      <w:r>
        <w:t>Due to “Not Needed for Go-Live” designation by the ERCOT CEO, the Impact Analysis for this item will be conducted at a future date.</w:t>
      </w:r>
    </w:p>
    <w:p w:rsidR="006A1759" w:rsidRDefault="006A1759" w:rsidP="00885675">
      <w:pPr>
        <w:ind w:left="360"/>
        <w:jc w:val="both"/>
      </w:pPr>
      <w:r>
        <w:rPr>
          <w:b/>
        </w:rPr>
        <w:t xml:space="preserve">Revision Description:  </w:t>
      </w:r>
      <w:r w:rsidRPr="00903665">
        <w:t xml:space="preserve">This </w:t>
      </w:r>
      <w:r>
        <w:t>NPRR</w:t>
      </w:r>
      <w:r w:rsidRPr="00903665">
        <w:t xml:space="preserve"> </w:t>
      </w:r>
      <w:r>
        <w:rPr>
          <w:rFonts w:cs="Arial"/>
        </w:rPr>
        <w:t>revises existing rules for resubmitting AS offers in the Adjustment Period to provide for resubmitting those AS offers not awarded in the previous markets at the higher of the Day-Ahead Market (DAM) Market Clearing Price for Capacity (MCPC) for the corresponding AS or the Resource’s offer price for the corresponding AS in the DAM.</w:t>
      </w:r>
      <w:r>
        <w:t xml:space="preserve">  </w:t>
      </w:r>
    </w:p>
    <w:p w:rsidR="006A1759" w:rsidRDefault="006A1759" w:rsidP="004F6039">
      <w:pPr>
        <w:ind w:left="360"/>
        <w:jc w:val="both"/>
      </w:pPr>
      <w:r>
        <w:rPr>
          <w:b/>
        </w:rPr>
        <w:t xml:space="preserve">Procedural History:  </w:t>
      </w:r>
      <w:r>
        <w:t xml:space="preserve">NPRR164 was posted on 11/12/08.  On 11/20/08, PRS unanimously voted to recommend approval of NPRR164 as submitted.  On 12/18/08, PRS unanimously voted to table NPRR164 until the special 1/8/09 PRS meeting.  On 1/22/09, PRS unanimously voted to table NPRR164.  </w:t>
      </w:r>
      <w:r w:rsidRPr="004F6039">
        <w:t>On 11/19/09, PRS unanimously voted to endorse and forward the 1</w:t>
      </w:r>
      <w:r>
        <w:t>1</w:t>
      </w:r>
      <w:r w:rsidRPr="004F6039">
        <w:t>/2</w:t>
      </w:r>
      <w:r>
        <w:t>0</w:t>
      </w:r>
      <w:r w:rsidRPr="004F6039">
        <w:t>/08 PRS Recommendation Report for NPRR1</w:t>
      </w:r>
      <w:r>
        <w:t>64</w:t>
      </w:r>
      <w:r w:rsidRPr="004F6039">
        <w:t xml:space="preserve"> to TAC with a priority of Medium and rank of 2. </w:t>
      </w:r>
      <w:r w:rsidRPr="004F6039">
        <w:rPr>
          <w:i/>
        </w:rPr>
        <w:t>Credit review is pending.</w:t>
      </w:r>
    </w:p>
    <w:p w:rsidR="006A1759" w:rsidRPr="00EB76C2" w:rsidRDefault="006A1759" w:rsidP="00885675">
      <w:pPr>
        <w:numPr>
          <w:ilvl w:val="1"/>
          <w:numId w:val="3"/>
        </w:numPr>
        <w:tabs>
          <w:tab w:val="clear" w:pos="1440"/>
        </w:tabs>
        <w:spacing w:before="120"/>
        <w:ind w:left="360"/>
        <w:jc w:val="both"/>
        <w:rPr>
          <w:b/>
          <w:bCs/>
          <w:i/>
        </w:rPr>
      </w:pPr>
      <w:r>
        <w:rPr>
          <w:b/>
          <w:i/>
        </w:rPr>
        <w:t xml:space="preserve">NPRR169, </w:t>
      </w:r>
      <w:r w:rsidRPr="00A75D89">
        <w:rPr>
          <w:b/>
          <w:i/>
        </w:rPr>
        <w:t>Clarify the Calculation and Posting of LMPs for the Load Zone and LMPs for each Hub</w:t>
      </w:r>
      <w:r>
        <w:rPr>
          <w:b/>
          <w:i/>
        </w:rPr>
        <w:t xml:space="preserve"> [TPTF].</w:t>
      </w:r>
    </w:p>
    <w:p w:rsidR="006A1759" w:rsidRPr="00307287" w:rsidRDefault="006A1759" w:rsidP="00A75D89">
      <w:pPr>
        <w:pStyle w:val="BodyText"/>
        <w:spacing w:after="0"/>
        <w:ind w:left="360"/>
        <w:jc w:val="both"/>
        <w:rPr>
          <w:i/>
        </w:rPr>
      </w:pPr>
      <w:r>
        <w:rPr>
          <w:b/>
        </w:rPr>
        <w:t xml:space="preserve">Proposed Effective Date:  </w:t>
      </w:r>
      <w:r>
        <w:t xml:space="preserve">Post </w:t>
      </w:r>
      <w:smartTag w:uri="urn:schemas-microsoft-com:office:smarttags" w:element="place">
        <w:smartTag w:uri="urn:schemas-microsoft-com:office:smarttags" w:element="State">
          <w:r>
            <w:t>Texas</w:t>
          </w:r>
        </w:smartTag>
      </w:smartTag>
      <w:r>
        <w:t xml:space="preserve"> Nodal Market Implementation Date.</w:t>
      </w:r>
    </w:p>
    <w:p w:rsidR="006A1759" w:rsidRDefault="006A1759" w:rsidP="00A75D89">
      <w:pPr>
        <w:pStyle w:val="BodyText"/>
        <w:spacing w:after="0"/>
        <w:ind w:left="360"/>
        <w:jc w:val="both"/>
      </w:pPr>
      <w:r>
        <w:rPr>
          <w:b/>
        </w:rPr>
        <w:t>CEO Determination:</w:t>
      </w:r>
      <w:r>
        <w:t xml:space="preserve">  </w:t>
      </w:r>
      <w:r w:rsidRPr="004B4AE9">
        <w:t>N</w:t>
      </w:r>
      <w:r>
        <w:t>ot n</w:t>
      </w:r>
      <w:r w:rsidRPr="004B4AE9">
        <w:t>ecessary prior to the Texas Nodal Market Implementation Date.</w:t>
      </w:r>
    </w:p>
    <w:p w:rsidR="006A1759" w:rsidRDefault="006A1759" w:rsidP="00A75D89">
      <w:pPr>
        <w:pStyle w:val="BodyText"/>
        <w:spacing w:after="0"/>
        <w:ind w:left="360"/>
        <w:jc w:val="both"/>
        <w:rPr>
          <w:i/>
        </w:rPr>
      </w:pPr>
      <w:r>
        <w:rPr>
          <w:b/>
        </w:rPr>
        <w:t xml:space="preserve">ERCOT Impact Analysis:  </w:t>
      </w:r>
      <w:r w:rsidRPr="00885675">
        <w:t xml:space="preserve">To be determined - </w:t>
      </w:r>
      <w:r>
        <w:t>Due to “Not Needed for Go-Live” designation by the ERCOT CEO, the Impact Analysis for this item will be conducted at a future date.</w:t>
      </w:r>
    </w:p>
    <w:p w:rsidR="006A1759" w:rsidRDefault="006A1759" w:rsidP="00885675">
      <w:pPr>
        <w:ind w:left="360"/>
        <w:jc w:val="both"/>
      </w:pPr>
      <w:r>
        <w:rPr>
          <w:b/>
        </w:rPr>
        <w:t xml:space="preserve">Revision Description:  </w:t>
      </w:r>
      <w:r w:rsidRPr="00903665">
        <w:t xml:space="preserve">This </w:t>
      </w:r>
      <w:r>
        <w:t>NPRR</w:t>
      </w:r>
      <w:r w:rsidRPr="00903665">
        <w:t xml:space="preserve"> </w:t>
      </w:r>
      <w:r>
        <w:t xml:space="preserve">Clarifies language that specifies the calculation and posting of Locational Marginal Prices (LMPs) for the Load Zone and “LMPs for each Hub”.  </w:t>
      </w:r>
    </w:p>
    <w:p w:rsidR="006A1759" w:rsidRDefault="006A1759" w:rsidP="004F6039">
      <w:pPr>
        <w:ind w:left="360"/>
        <w:jc w:val="both"/>
      </w:pPr>
      <w:r>
        <w:rPr>
          <w:b/>
        </w:rPr>
        <w:t xml:space="preserve">Procedural History:  </w:t>
      </w:r>
      <w:r>
        <w:t xml:space="preserve">NPRR169 was posted on 12/16/08.  On 12/18/08, PRS unanimously voted to waive notice to consider NPRR169.  Then, PRS unanimously voted to recommend approval of NPRR169 as amended by the 12/16/08 CPS Energy comments and as revised by PRS.  The Independent Generator Market Segment was not present for the votes.  On 1/22/09, PRS unanimously voted to table NPRR169. </w:t>
      </w:r>
      <w:r w:rsidRPr="004F6039">
        <w:t>On 11/19/09, PRS unanimously voted to endorse and forward the 1</w:t>
      </w:r>
      <w:r>
        <w:t>2</w:t>
      </w:r>
      <w:r w:rsidRPr="004F6039">
        <w:t>/</w:t>
      </w:r>
      <w:r>
        <w:t>18</w:t>
      </w:r>
      <w:r w:rsidRPr="004F6039">
        <w:t>/08 PRS Recommendation Report for NPRR1</w:t>
      </w:r>
      <w:r>
        <w:t>69</w:t>
      </w:r>
      <w:r w:rsidRPr="004F6039">
        <w:t xml:space="preserve"> to TAC with a priority of </w:t>
      </w:r>
      <w:r>
        <w:t>High/</w:t>
      </w:r>
      <w:r w:rsidRPr="004F6039">
        <w:t xml:space="preserve">Medium and rank of </w:t>
      </w:r>
      <w:r>
        <w:t>1</w:t>
      </w:r>
      <w:r w:rsidRPr="004F6039">
        <w:t xml:space="preserve">. </w:t>
      </w:r>
      <w:r w:rsidRPr="004F6039">
        <w:rPr>
          <w:i/>
        </w:rPr>
        <w:t>Credit review is pending.</w:t>
      </w:r>
    </w:p>
    <w:p w:rsidR="006A1759" w:rsidRDefault="006A1759" w:rsidP="0030148B">
      <w:pPr>
        <w:ind w:left="360"/>
        <w:jc w:val="both"/>
      </w:pPr>
      <w:r>
        <w:t xml:space="preserve">    </w:t>
      </w:r>
    </w:p>
    <w:p w:rsidR="006A1759" w:rsidRPr="00B249E3" w:rsidRDefault="006A1759">
      <w:pPr>
        <w:pStyle w:val="BodyText"/>
        <w:spacing w:before="120"/>
        <w:jc w:val="both"/>
        <w:rPr>
          <w:b/>
          <w:u w:val="single"/>
        </w:rPr>
      </w:pPr>
      <w:bookmarkStart w:id="2" w:name="OLE_LINK3"/>
      <w:bookmarkStart w:id="3" w:name="OLE_LINK4"/>
      <w:r w:rsidRPr="00B249E3">
        <w:rPr>
          <w:b/>
          <w:u w:val="single"/>
        </w:rPr>
        <w:t>Revision Requests Rejected</w:t>
      </w:r>
      <w:r>
        <w:rPr>
          <w:b/>
          <w:u w:val="single"/>
        </w:rPr>
        <w:t xml:space="preserve"> and Failed Motions</w:t>
      </w:r>
    </w:p>
    <w:bookmarkEnd w:id="2"/>
    <w:bookmarkEnd w:id="3"/>
    <w:p w:rsidR="006A1759" w:rsidRDefault="006A1759" w:rsidP="00695405">
      <w:pPr>
        <w:spacing w:after="120"/>
        <w:ind w:left="360"/>
        <w:jc w:val="both"/>
      </w:pPr>
      <w:r w:rsidRPr="0010586B">
        <w:t>None</w:t>
      </w:r>
      <w:r>
        <w:t>.</w:t>
      </w:r>
    </w:p>
    <w:p w:rsidR="006A1759" w:rsidRPr="00695405" w:rsidRDefault="006A1759" w:rsidP="00695405">
      <w:pPr>
        <w:spacing w:after="120"/>
        <w:ind w:left="360"/>
        <w:jc w:val="both"/>
      </w:pPr>
    </w:p>
    <w:p w:rsidR="006A1759" w:rsidRPr="0087362C" w:rsidRDefault="006A1759">
      <w:pPr>
        <w:pStyle w:val="BodyText"/>
        <w:spacing w:before="120"/>
        <w:jc w:val="both"/>
        <w:rPr>
          <w:b/>
          <w:u w:val="single"/>
        </w:rPr>
      </w:pPr>
      <w:r w:rsidRPr="00B249E3">
        <w:rPr>
          <w:b/>
          <w:u w:val="single"/>
        </w:rPr>
        <w:t>Revision Requests Withdrawn</w:t>
      </w:r>
      <w:r>
        <w:rPr>
          <w:b/>
          <w:u w:val="single"/>
        </w:rPr>
        <w:t xml:space="preserve"> (no TAC action required)</w:t>
      </w:r>
    </w:p>
    <w:p w:rsidR="006A1759" w:rsidRPr="0010586B" w:rsidRDefault="006A1759" w:rsidP="0087362C">
      <w:pPr>
        <w:spacing w:after="120"/>
        <w:ind w:left="360"/>
        <w:jc w:val="both"/>
      </w:pPr>
      <w:bookmarkStart w:id="4" w:name="OLE_LINK2"/>
      <w:bookmarkStart w:id="5" w:name="OLE_LINK5"/>
      <w:r w:rsidRPr="0010586B">
        <w:t>None</w:t>
      </w:r>
      <w:r>
        <w:t>.</w:t>
      </w:r>
    </w:p>
    <w:bookmarkEnd w:id="4"/>
    <w:bookmarkEnd w:id="5"/>
    <w:p w:rsidR="006A1759" w:rsidRDefault="006A1759" w:rsidP="0087362C">
      <w:pPr>
        <w:spacing w:after="120"/>
        <w:ind w:left="360"/>
        <w:jc w:val="both"/>
      </w:pPr>
    </w:p>
    <w:p w:rsidR="006A1759" w:rsidRPr="00B249E3" w:rsidRDefault="006A1759">
      <w:pPr>
        <w:spacing w:after="120"/>
        <w:jc w:val="both"/>
        <w:rPr>
          <w:i/>
        </w:rPr>
      </w:pPr>
      <w:r>
        <w:rPr>
          <w:i/>
        </w:rPr>
        <w:t xml:space="preserve">Status of Pending </w:t>
      </w:r>
      <w:r w:rsidRPr="00B249E3">
        <w:rPr>
          <w:i/>
        </w:rPr>
        <w:t>R</w:t>
      </w:r>
      <w:r>
        <w:rPr>
          <w:i/>
        </w:rPr>
        <w:t xml:space="preserve">evision </w:t>
      </w:r>
      <w:r w:rsidRPr="00B249E3">
        <w:rPr>
          <w:i/>
        </w:rPr>
        <w:t>R</w:t>
      </w:r>
      <w:r>
        <w:rPr>
          <w:i/>
        </w:rPr>
        <w:t>equest</w:t>
      </w:r>
      <w:r w:rsidRPr="00B249E3">
        <w:rPr>
          <w:i/>
        </w:rPr>
        <w:t>s (</w:t>
      </w:r>
      <w:r>
        <w:rPr>
          <w:i/>
        </w:rPr>
        <w:t xml:space="preserve">For </w:t>
      </w:r>
      <w:r w:rsidRPr="00B249E3">
        <w:rPr>
          <w:i/>
        </w:rPr>
        <w:t>Information Purposes Only):</w:t>
      </w:r>
    </w:p>
    <w:p w:rsidR="006A1759" w:rsidRDefault="006A1759" w:rsidP="000D1598">
      <w:pPr>
        <w:pStyle w:val="BodyText"/>
        <w:spacing w:before="120"/>
        <w:jc w:val="both"/>
        <w:rPr>
          <w:b/>
          <w:u w:val="single"/>
        </w:rPr>
      </w:pPr>
      <w:r>
        <w:rPr>
          <w:b/>
          <w:u w:val="single"/>
        </w:rPr>
        <w:t>Revision Requests</w:t>
      </w:r>
      <w:r w:rsidRPr="00B249E3">
        <w:rPr>
          <w:b/>
          <w:u w:val="single"/>
        </w:rPr>
        <w:t xml:space="preserve"> Scheduled for Impact Analysis Review at the </w:t>
      </w:r>
      <w:r>
        <w:rPr>
          <w:b/>
          <w:u w:val="single"/>
        </w:rPr>
        <w:t xml:space="preserve">December 17, 2009 </w:t>
      </w:r>
      <w:r w:rsidRPr="00B249E3">
        <w:rPr>
          <w:b/>
          <w:u w:val="single"/>
        </w:rPr>
        <w:t>PRS Meeting</w:t>
      </w:r>
    </w:p>
    <w:p w:rsidR="006A1759" w:rsidRPr="001E0C74" w:rsidRDefault="006A1759" w:rsidP="0030148B">
      <w:pPr>
        <w:pStyle w:val="BodyText"/>
        <w:numPr>
          <w:ilvl w:val="0"/>
          <w:numId w:val="3"/>
        </w:numPr>
        <w:tabs>
          <w:tab w:val="clear" w:pos="1440"/>
        </w:tabs>
        <w:spacing w:before="120" w:after="0"/>
        <w:ind w:left="360"/>
        <w:jc w:val="both"/>
        <w:rPr>
          <w:rFonts w:cs="Arial"/>
        </w:rPr>
      </w:pPr>
      <w:r>
        <w:rPr>
          <w:b/>
          <w:i/>
        </w:rPr>
        <w:t>NPRR194, Synchronization of Zonal Unannounced Generation Capacity Testing Process [ERCOT].</w:t>
      </w:r>
    </w:p>
    <w:p w:rsidR="006A1759" w:rsidRDefault="006A1759" w:rsidP="0030148B">
      <w:pPr>
        <w:pStyle w:val="BodyText"/>
        <w:spacing w:after="0"/>
        <w:ind w:left="360"/>
        <w:jc w:val="both"/>
      </w:pPr>
      <w:r w:rsidRPr="001E0C74">
        <w:rPr>
          <w:b/>
        </w:rPr>
        <w:t>Propose</w:t>
      </w:r>
      <w:r>
        <w:rPr>
          <w:b/>
        </w:rPr>
        <w:t>d Effective D</w:t>
      </w:r>
      <w:r w:rsidRPr="001E0C74">
        <w:rPr>
          <w:b/>
        </w:rPr>
        <w:t>ate:</w:t>
      </w:r>
      <w:r w:rsidRPr="001E0C74">
        <w:t xml:space="preserve"> </w:t>
      </w:r>
      <w:r>
        <w:t xml:space="preserve"> Pending.</w:t>
      </w:r>
    </w:p>
    <w:p w:rsidR="006A1759" w:rsidRDefault="006A1759" w:rsidP="0030148B">
      <w:pPr>
        <w:pStyle w:val="BodyText"/>
        <w:spacing w:after="0"/>
        <w:ind w:left="360"/>
        <w:jc w:val="both"/>
        <w:rPr>
          <w:rFonts w:cs="Arial"/>
        </w:rPr>
      </w:pPr>
      <w:r>
        <w:rPr>
          <w:b/>
        </w:rPr>
        <w:t xml:space="preserve">CEO Determination:  </w:t>
      </w:r>
      <w:r w:rsidRPr="004B4AE9">
        <w:t>Necessary prior to the Texas Nodal Market Implementation Date.</w:t>
      </w:r>
    </w:p>
    <w:p w:rsidR="006A1759" w:rsidRDefault="006A1759" w:rsidP="0030148B">
      <w:pPr>
        <w:pStyle w:val="BodyText"/>
        <w:spacing w:after="0"/>
        <w:ind w:left="360"/>
        <w:jc w:val="both"/>
        <w:rPr>
          <w:i/>
        </w:rPr>
      </w:pPr>
      <w:r w:rsidRPr="001E0C74">
        <w:rPr>
          <w:b/>
        </w:rPr>
        <w:t>ERCOT Impact Analysis:</w:t>
      </w:r>
      <w:r w:rsidRPr="00241F44">
        <w:t xml:space="preserve"> </w:t>
      </w:r>
      <w:r>
        <w:t xml:space="preserve"> Pending.</w:t>
      </w:r>
    </w:p>
    <w:p w:rsidR="006A1759" w:rsidRPr="00545A3A" w:rsidRDefault="006A1759" w:rsidP="0030148B">
      <w:pPr>
        <w:pStyle w:val="BodyText"/>
        <w:spacing w:after="0"/>
        <w:ind w:left="360"/>
        <w:jc w:val="both"/>
      </w:pPr>
      <w:r>
        <w:rPr>
          <w:b/>
        </w:rPr>
        <w:t xml:space="preserve">Revision Description: </w:t>
      </w:r>
      <w:r>
        <w:t>This NPRR replaces the seasonal testing requirement with unannounced Generation Resource testing and adds a requirement for QSEs to seasonally update their Resources’ High Sustainable Limits (HSLs).  The NPRR also leverages existing emergency operations Settlement functionality to provide a mechanism to compensate a Generation Resource for the additional energy above the pre-test Security-Constrained Economic Dispatch (SCED) Base Point during the unannounced Generation Resource test period.  This NPRR synchronizes the Nodal Protocols with the process added to the zonal Protocols pursuant to PRR750, Unannounced Generation Capacity Testing.</w:t>
      </w:r>
    </w:p>
    <w:p w:rsidR="006A1759" w:rsidRDefault="006A1759" w:rsidP="0030148B">
      <w:pPr>
        <w:ind w:left="360"/>
        <w:jc w:val="both"/>
        <w:rPr>
          <w:i/>
        </w:rPr>
      </w:pPr>
      <w:r>
        <w:rPr>
          <w:b/>
        </w:rPr>
        <w:t xml:space="preserve">Procedural History:  </w:t>
      </w:r>
      <w:r>
        <w:t xml:space="preserve">NPRR194 was posted on 8/18/09.  On 8/25/09, PRS unanimously voted to refer NPRR194 to ROS.  On 10/22/09, PRS unanimously voted to table NPRR194 for one month.  On 11/19/09, PRS unanimously voted to recommend approval of NPRR194 as revised by the 11/17/09 Luminant comments and as revised by PRS. </w:t>
      </w:r>
      <w:r>
        <w:rPr>
          <w:i/>
        </w:rPr>
        <w:t>Credit review is pending.</w:t>
      </w:r>
    </w:p>
    <w:p w:rsidR="006A1759" w:rsidRPr="001E0C74" w:rsidRDefault="006A1759" w:rsidP="0030148B">
      <w:pPr>
        <w:pStyle w:val="BodyText"/>
        <w:numPr>
          <w:ilvl w:val="0"/>
          <w:numId w:val="3"/>
        </w:numPr>
        <w:tabs>
          <w:tab w:val="clear" w:pos="1440"/>
        </w:tabs>
        <w:spacing w:before="120" w:after="0"/>
        <w:ind w:left="360"/>
        <w:jc w:val="both"/>
        <w:rPr>
          <w:rFonts w:cs="Arial"/>
        </w:rPr>
      </w:pPr>
      <w:r>
        <w:rPr>
          <w:b/>
          <w:i/>
        </w:rPr>
        <w:t>NPRR197, Section 21, Synchronization of Zonal Protocols [ERCOT].</w:t>
      </w:r>
    </w:p>
    <w:p w:rsidR="006A1759" w:rsidRDefault="006A1759" w:rsidP="0030148B">
      <w:pPr>
        <w:pStyle w:val="BodyText"/>
        <w:spacing w:after="0"/>
        <w:ind w:left="360"/>
        <w:jc w:val="both"/>
      </w:pPr>
      <w:r w:rsidRPr="001E0C74">
        <w:rPr>
          <w:b/>
        </w:rPr>
        <w:t>Propose</w:t>
      </w:r>
      <w:r>
        <w:rPr>
          <w:b/>
        </w:rPr>
        <w:t>d Effective D</w:t>
      </w:r>
      <w:r w:rsidRPr="001E0C74">
        <w:rPr>
          <w:b/>
        </w:rPr>
        <w:t>ate:</w:t>
      </w:r>
      <w:r w:rsidRPr="001E0C74">
        <w:t xml:space="preserve"> </w:t>
      </w:r>
      <w:r>
        <w:t xml:space="preserve"> Upon Texas Nodal Market Implementation.</w:t>
      </w:r>
    </w:p>
    <w:p w:rsidR="006A1759" w:rsidRDefault="006A1759" w:rsidP="0030148B">
      <w:pPr>
        <w:pStyle w:val="BodyText"/>
        <w:spacing w:after="0"/>
        <w:ind w:left="360"/>
        <w:jc w:val="both"/>
        <w:rPr>
          <w:rFonts w:cs="Arial"/>
        </w:rPr>
      </w:pPr>
      <w:r>
        <w:rPr>
          <w:b/>
        </w:rPr>
        <w:t xml:space="preserve">CEO Determination:  </w:t>
      </w:r>
      <w:r w:rsidRPr="004B4AE9">
        <w:t>Necessary prior to the Texas Nodal Market Implementation Date.</w:t>
      </w:r>
    </w:p>
    <w:p w:rsidR="006A1759" w:rsidRDefault="006A1759" w:rsidP="0030148B">
      <w:pPr>
        <w:pStyle w:val="BodyText"/>
        <w:spacing w:after="0"/>
        <w:ind w:left="360"/>
        <w:jc w:val="both"/>
        <w:rPr>
          <w:i/>
        </w:rPr>
      </w:pPr>
      <w:r w:rsidRPr="001E0C74">
        <w:rPr>
          <w:b/>
        </w:rPr>
        <w:t>ERCOT Impact Analysis:</w:t>
      </w:r>
      <w:r w:rsidRPr="00241F44">
        <w:t xml:space="preserve"> </w:t>
      </w:r>
      <w:r>
        <w:t xml:space="preserve"> No budgetary impact; no ERCOT staffing impacts; no impacts to ERCOT computer systems; no impacts to ERCOT business functions; no impacts to ERCOT grid operations and practices.</w:t>
      </w:r>
    </w:p>
    <w:p w:rsidR="006A1759" w:rsidRPr="00545A3A" w:rsidRDefault="006A1759" w:rsidP="0030148B">
      <w:pPr>
        <w:pStyle w:val="BodyText"/>
        <w:spacing w:after="0"/>
        <w:ind w:left="360"/>
        <w:jc w:val="both"/>
      </w:pPr>
      <w:r>
        <w:rPr>
          <w:b/>
        </w:rPr>
        <w:t xml:space="preserve">Revision Description: </w:t>
      </w:r>
      <w:r>
        <w:t xml:space="preserve">This </w:t>
      </w:r>
      <w:r w:rsidRPr="00E42432">
        <w:rPr>
          <w:rFonts w:cs="Arial"/>
        </w:rPr>
        <w:t xml:space="preserve">synchronizes zonal Protocol Section </w:t>
      </w:r>
      <w:r>
        <w:rPr>
          <w:rFonts w:cs="Arial"/>
        </w:rPr>
        <w:t>21</w:t>
      </w:r>
      <w:r w:rsidRPr="00E42432">
        <w:rPr>
          <w:rFonts w:cs="Arial"/>
        </w:rPr>
        <w:t xml:space="preserve"> with the current Nodal Protocols</w:t>
      </w:r>
      <w:r>
        <w:rPr>
          <w:rFonts w:cs="Arial"/>
        </w:rPr>
        <w:t xml:space="preserve"> and includes changes from PRR821, </w:t>
      </w:r>
      <w:r w:rsidRPr="004D1A3A">
        <w:rPr>
          <w:rFonts w:cs="Arial"/>
        </w:rPr>
        <w:t>Update of Section 21, Process for Protocol Revision</w:t>
      </w:r>
      <w:r w:rsidRPr="00E42432">
        <w:rPr>
          <w:rFonts w:cs="Arial"/>
        </w:rPr>
        <w:t xml:space="preserve">.  </w:t>
      </w:r>
    </w:p>
    <w:p w:rsidR="006A1759" w:rsidRDefault="006A1759" w:rsidP="0030148B">
      <w:pPr>
        <w:ind w:left="360"/>
        <w:jc w:val="both"/>
        <w:rPr>
          <w:i/>
        </w:rPr>
      </w:pPr>
      <w:r>
        <w:rPr>
          <w:b/>
        </w:rPr>
        <w:t xml:space="preserve">Procedural History:  </w:t>
      </w:r>
      <w:r>
        <w:t xml:space="preserve">NPRR197 was posted on 10/30/09.  </w:t>
      </w:r>
      <w:r w:rsidRPr="004F2D61">
        <w:t>On 11/19/09, PRS unanimously voted to recommend approval of NPRR197 as submitted.</w:t>
      </w:r>
      <w:r>
        <w:t xml:space="preserve">  </w:t>
      </w:r>
      <w:r>
        <w:rPr>
          <w:i/>
        </w:rPr>
        <w:t>Credit review is pending.</w:t>
      </w:r>
    </w:p>
    <w:p w:rsidR="006A1759" w:rsidRDefault="006A1759" w:rsidP="001B6D25">
      <w:pPr>
        <w:ind w:left="360"/>
        <w:jc w:val="both"/>
        <w:rPr>
          <w:i/>
        </w:rPr>
      </w:pPr>
    </w:p>
    <w:p w:rsidR="006A1759" w:rsidRPr="002832D8" w:rsidRDefault="006A1759" w:rsidP="002832D8">
      <w:pPr>
        <w:pStyle w:val="BodyText"/>
        <w:spacing w:before="120"/>
        <w:jc w:val="both"/>
        <w:rPr>
          <w:b/>
          <w:u w:val="single"/>
        </w:rPr>
      </w:pPr>
      <w:r w:rsidRPr="00587A5B">
        <w:rPr>
          <w:b/>
          <w:u w:val="single"/>
        </w:rPr>
        <w:t>Revision Requests Deferred or Tabled</w:t>
      </w:r>
    </w:p>
    <w:p w:rsidR="006A1759" w:rsidRPr="001E0C74" w:rsidRDefault="006A1759" w:rsidP="0010586B">
      <w:pPr>
        <w:pStyle w:val="BodyText"/>
        <w:numPr>
          <w:ilvl w:val="0"/>
          <w:numId w:val="3"/>
        </w:numPr>
        <w:tabs>
          <w:tab w:val="clear" w:pos="1440"/>
        </w:tabs>
        <w:spacing w:before="120" w:after="0"/>
        <w:ind w:left="360"/>
        <w:jc w:val="both"/>
        <w:rPr>
          <w:rFonts w:cs="Arial"/>
        </w:rPr>
      </w:pPr>
      <w:r>
        <w:rPr>
          <w:b/>
          <w:i/>
        </w:rPr>
        <w:t xml:space="preserve">PRR826, </w:t>
      </w:r>
      <w:r w:rsidRPr="00CB44AC">
        <w:rPr>
          <w:b/>
          <w:i/>
        </w:rPr>
        <w:t>Clarification of Resource Definitions and Resource Registration of Self-Serve Generators for Reliability Purposes</w:t>
      </w:r>
      <w:r>
        <w:rPr>
          <w:b/>
          <w:i/>
        </w:rPr>
        <w:t xml:space="preserve"> [ERCOT].</w:t>
      </w:r>
    </w:p>
    <w:p w:rsidR="006A1759" w:rsidRDefault="006A1759" w:rsidP="008D46A4">
      <w:pPr>
        <w:pStyle w:val="BodyText"/>
        <w:spacing w:after="0"/>
        <w:ind w:left="360"/>
        <w:jc w:val="both"/>
        <w:rPr>
          <w:i/>
        </w:rPr>
      </w:pPr>
      <w:r w:rsidRPr="001E0C74">
        <w:rPr>
          <w:b/>
        </w:rPr>
        <w:t>Propose</w:t>
      </w:r>
      <w:r>
        <w:rPr>
          <w:b/>
        </w:rPr>
        <w:t>d Effective D</w:t>
      </w:r>
      <w:r w:rsidRPr="001E0C74">
        <w:rPr>
          <w:b/>
        </w:rPr>
        <w:t>ate:</w:t>
      </w:r>
      <w:r w:rsidRPr="001E0C74">
        <w:t xml:space="preserve"> </w:t>
      </w:r>
      <w:r>
        <w:t xml:space="preserve"> To be determined.</w:t>
      </w:r>
    </w:p>
    <w:p w:rsidR="006A1759" w:rsidRPr="008909DE" w:rsidRDefault="006A1759" w:rsidP="008D46A4">
      <w:pPr>
        <w:pStyle w:val="BodyText"/>
        <w:spacing w:after="0"/>
        <w:ind w:left="360"/>
        <w:jc w:val="both"/>
        <w:rPr>
          <w:rFonts w:cs="Arial"/>
        </w:rPr>
      </w:pPr>
      <w:r>
        <w:rPr>
          <w:b/>
        </w:rPr>
        <w:t xml:space="preserve">CEO Determination:  </w:t>
      </w:r>
      <w:r>
        <w:rPr>
          <w:rFonts w:cs="Arial"/>
        </w:rPr>
        <w:t>The ERCOT CEO has determined that the PRR826 should proceed through the stakeholder review process.</w:t>
      </w:r>
    </w:p>
    <w:p w:rsidR="006A1759" w:rsidRPr="00CB44AC" w:rsidRDefault="006A1759" w:rsidP="008D46A4">
      <w:pPr>
        <w:pStyle w:val="BodyText"/>
        <w:spacing w:after="0"/>
        <w:ind w:left="360"/>
        <w:jc w:val="both"/>
        <w:rPr>
          <w:bCs/>
        </w:rPr>
      </w:pPr>
      <w:r w:rsidRPr="001E0C74">
        <w:rPr>
          <w:b/>
        </w:rPr>
        <w:t>ERCOT Impact Analysis:</w:t>
      </w:r>
      <w:r w:rsidRPr="00241F44">
        <w:t xml:space="preserve"> </w:t>
      </w:r>
      <w:r>
        <w:t xml:space="preserve"> </w:t>
      </w:r>
      <w:r w:rsidRPr="007D0E63">
        <w:t>No budgetary impact; no additional full-time equivalents needed; no system changes required; existing business processes can accommodate this PRR;</w:t>
      </w:r>
      <w:r w:rsidRPr="007D0E63">
        <w:rPr>
          <w:bCs/>
        </w:rPr>
        <w:t xml:space="preserve"> no impact to grid operations.   </w:t>
      </w:r>
    </w:p>
    <w:p w:rsidR="006A1759" w:rsidRDefault="006A1759" w:rsidP="008D46A4">
      <w:pPr>
        <w:pStyle w:val="BodyText"/>
        <w:spacing w:after="0"/>
        <w:ind w:left="360"/>
        <w:jc w:val="both"/>
      </w:pPr>
      <w:r>
        <w:rPr>
          <w:b/>
        </w:rPr>
        <w:t xml:space="preserve">Revision Description:  </w:t>
      </w:r>
      <w:r>
        <w:t xml:space="preserve">This PRR adds language to acknowledge the existence of Generation Resources that have no or minimal injection onto the ERCOT System that qualify either as distributed generation or are registered with the Public Utility Commission of Texas (PUCT) according to P.U.C. </w:t>
      </w:r>
      <w:r>
        <w:rPr>
          <w:smallCaps/>
        </w:rPr>
        <w:t xml:space="preserve">Subst. R. </w:t>
      </w:r>
      <w:r>
        <w:t>25.109, Registration of Power Generation Companies and Self-Generators, as a self-generator but yet are required to participate with ERCOT for reliability purposes.</w:t>
      </w:r>
    </w:p>
    <w:p w:rsidR="006A1759" w:rsidRDefault="006A1759" w:rsidP="00133EA1">
      <w:pPr>
        <w:pStyle w:val="BodyText"/>
        <w:spacing w:after="0"/>
        <w:ind w:left="360"/>
        <w:jc w:val="both"/>
        <w:rPr>
          <w:b/>
          <w:i/>
        </w:rPr>
      </w:pPr>
      <w:r>
        <w:rPr>
          <w:b/>
        </w:rPr>
        <w:t xml:space="preserve">Procedural History:  </w:t>
      </w:r>
      <w:r>
        <w:t xml:space="preserve">PRR826 was posted on 7/26/09.  On 8/25/09, PRS unanimously voted to table PRR826 for one month.  On 9/17/09, PRS unanimously voted to table PRR826 for one month.  On 10/22/09, PRS unanimously voted to table PRR826 for one month. </w:t>
      </w:r>
      <w:r w:rsidRPr="004F2D61">
        <w:t>On 11/19/09, PRS unanimously voted to table PRR826.</w:t>
      </w:r>
      <w:r>
        <w:t xml:space="preserve">  </w:t>
      </w:r>
      <w:r>
        <w:rPr>
          <w:i/>
        </w:rPr>
        <w:t>Credit review is pending.</w:t>
      </w:r>
      <w:r w:rsidRPr="00AD30EA">
        <w:rPr>
          <w:b/>
          <w:i/>
        </w:rPr>
        <w:t xml:space="preserve"> </w:t>
      </w:r>
    </w:p>
    <w:p w:rsidR="006A1759" w:rsidRPr="001E0C74" w:rsidRDefault="006A1759" w:rsidP="00EA7A9C">
      <w:pPr>
        <w:pStyle w:val="BodyText"/>
        <w:numPr>
          <w:ilvl w:val="0"/>
          <w:numId w:val="3"/>
        </w:numPr>
        <w:tabs>
          <w:tab w:val="clear" w:pos="1440"/>
        </w:tabs>
        <w:spacing w:before="120" w:after="0"/>
        <w:ind w:left="360"/>
        <w:jc w:val="both"/>
        <w:rPr>
          <w:rFonts w:cs="Arial"/>
        </w:rPr>
      </w:pPr>
      <w:r>
        <w:rPr>
          <w:b/>
          <w:i/>
        </w:rPr>
        <w:t>PRR834, ERCOT Load Forecast Accuracy [Luminant, CPS, NRG]</w:t>
      </w:r>
      <w:r w:rsidRPr="00212F1A">
        <w:rPr>
          <w:b/>
          <w:i/>
        </w:rPr>
        <w:t xml:space="preserve"> </w:t>
      </w:r>
      <w:r>
        <w:rPr>
          <w:b/>
          <w:i/>
        </w:rPr>
        <w:t>– U</w:t>
      </w:r>
      <w:r>
        <w:rPr>
          <w:b/>
          <w:i/>
          <w:smallCaps/>
        </w:rPr>
        <w:t>rgent.</w:t>
      </w:r>
    </w:p>
    <w:p w:rsidR="006A1759" w:rsidRDefault="006A1759" w:rsidP="00EA7A9C">
      <w:pPr>
        <w:pStyle w:val="BodyText"/>
        <w:spacing w:after="0"/>
        <w:ind w:left="360"/>
        <w:jc w:val="both"/>
        <w:rPr>
          <w:i/>
        </w:rPr>
      </w:pPr>
      <w:r w:rsidRPr="001E0C74">
        <w:rPr>
          <w:b/>
        </w:rPr>
        <w:t>Propose</w:t>
      </w:r>
      <w:r>
        <w:rPr>
          <w:b/>
        </w:rPr>
        <w:t>d Effective D</w:t>
      </w:r>
      <w:r w:rsidRPr="001E0C74">
        <w:rPr>
          <w:b/>
        </w:rPr>
        <w:t>ate:</w:t>
      </w:r>
      <w:r w:rsidRPr="001E0C74">
        <w:t xml:space="preserve"> </w:t>
      </w:r>
      <w:r>
        <w:t>Pending.</w:t>
      </w:r>
    </w:p>
    <w:p w:rsidR="006A1759" w:rsidRPr="008909DE" w:rsidRDefault="006A1759" w:rsidP="00EA7A9C">
      <w:pPr>
        <w:pStyle w:val="BodyText"/>
        <w:spacing w:after="0"/>
        <w:ind w:left="360"/>
        <w:jc w:val="both"/>
        <w:rPr>
          <w:rFonts w:cs="Arial"/>
        </w:rPr>
      </w:pPr>
      <w:r>
        <w:rPr>
          <w:b/>
        </w:rPr>
        <w:t xml:space="preserve">CEO Determination:  </w:t>
      </w:r>
      <w:r>
        <w:rPr>
          <w:rFonts w:cs="Arial"/>
        </w:rPr>
        <w:t>Pending.</w:t>
      </w:r>
    </w:p>
    <w:p w:rsidR="006A1759" w:rsidRPr="00CB44AC" w:rsidRDefault="006A1759" w:rsidP="00EA7A9C">
      <w:pPr>
        <w:pStyle w:val="BodyText"/>
        <w:spacing w:after="0"/>
        <w:ind w:left="360"/>
        <w:jc w:val="both"/>
        <w:rPr>
          <w:bCs/>
        </w:rPr>
      </w:pPr>
      <w:r w:rsidRPr="001E0C74">
        <w:rPr>
          <w:b/>
        </w:rPr>
        <w:t>ERCOT Impact Analysis:</w:t>
      </w:r>
      <w:r w:rsidRPr="00241F44">
        <w:t xml:space="preserve"> </w:t>
      </w:r>
      <w:r>
        <w:t xml:space="preserve"> Pending</w:t>
      </w:r>
      <w:r w:rsidRPr="007D0E63">
        <w:rPr>
          <w:bCs/>
        </w:rPr>
        <w:t xml:space="preserve">.   </w:t>
      </w:r>
    </w:p>
    <w:p w:rsidR="006A1759" w:rsidRDefault="006A1759" w:rsidP="00EA7A9C">
      <w:pPr>
        <w:pStyle w:val="BodyText"/>
        <w:spacing w:after="0"/>
        <w:ind w:left="360"/>
        <w:jc w:val="both"/>
      </w:pPr>
      <w:r>
        <w:rPr>
          <w:b/>
        </w:rPr>
        <w:t xml:space="preserve">Revision Description:  </w:t>
      </w:r>
      <w:r>
        <w:t>This PRR proposes revisions that are intended to monitor and establish performance standards for ERCOT’s Load forecasting of the ERCOT R</w:t>
      </w:r>
      <w:r w:rsidRPr="003D4A4A">
        <w:t xml:space="preserve">egion and ERCOT </w:t>
      </w:r>
      <w:r>
        <w:t>C</w:t>
      </w:r>
      <w:r w:rsidRPr="003D4A4A">
        <w:t xml:space="preserve">ongestion </w:t>
      </w:r>
      <w:r>
        <w:t>Z</w:t>
      </w:r>
      <w:r w:rsidRPr="003D4A4A">
        <w:t>ones.</w:t>
      </w:r>
    </w:p>
    <w:p w:rsidR="006A1759" w:rsidRPr="00212F1A" w:rsidRDefault="006A1759" w:rsidP="00EA7A9C">
      <w:pPr>
        <w:pStyle w:val="BodyText"/>
        <w:spacing w:after="0"/>
        <w:ind w:left="360"/>
        <w:jc w:val="both"/>
      </w:pPr>
      <w:r>
        <w:rPr>
          <w:b/>
        </w:rPr>
        <w:t xml:space="preserve">Procedural History:  </w:t>
      </w:r>
      <w:r>
        <w:t xml:space="preserve">PRR834 was posted on 9/24/09.  On 9/30/09, PRS voted to grant PRR834 Urgent status via PRS email vote.  On 10/22/09, PRS voted to table PRR834 for one month with one abstention from the Independent Generator Market Segment.  </w:t>
      </w:r>
      <w:r w:rsidRPr="00E2429D">
        <w:t>On 11/19/09, PRS unanimously voted to table PRR834 for one month.</w:t>
      </w:r>
      <w:r>
        <w:t xml:space="preserve">  </w:t>
      </w:r>
      <w:r>
        <w:rPr>
          <w:i/>
        </w:rPr>
        <w:t>Credit review is pending.</w:t>
      </w:r>
    </w:p>
    <w:p w:rsidR="006A1759" w:rsidRPr="001E0C74" w:rsidRDefault="006A1759" w:rsidP="005E5BC5">
      <w:pPr>
        <w:pStyle w:val="BodyText"/>
        <w:numPr>
          <w:ilvl w:val="0"/>
          <w:numId w:val="3"/>
        </w:numPr>
        <w:tabs>
          <w:tab w:val="clear" w:pos="1440"/>
        </w:tabs>
        <w:spacing w:before="120" w:after="0"/>
        <w:ind w:left="360"/>
        <w:jc w:val="both"/>
        <w:rPr>
          <w:rFonts w:cs="Arial"/>
        </w:rPr>
      </w:pPr>
      <w:r>
        <w:rPr>
          <w:b/>
          <w:i/>
        </w:rPr>
        <w:t>PRR837</w:t>
      </w:r>
      <w:r w:rsidRPr="00FE487A">
        <w:rPr>
          <w:b/>
          <w:i/>
        </w:rPr>
        <w:t xml:space="preserve">, </w:t>
      </w:r>
      <w:r>
        <w:rPr>
          <w:b/>
          <w:i/>
        </w:rPr>
        <w:t>Load Used in RMR Studies [PSEG TX].</w:t>
      </w:r>
    </w:p>
    <w:p w:rsidR="006A1759" w:rsidRDefault="006A1759" w:rsidP="005E5BC5">
      <w:pPr>
        <w:pStyle w:val="BodyText"/>
        <w:spacing w:after="0"/>
        <w:ind w:left="360"/>
        <w:jc w:val="both"/>
      </w:pPr>
      <w:r w:rsidRPr="001E0C74">
        <w:rPr>
          <w:b/>
        </w:rPr>
        <w:t>Propose</w:t>
      </w:r>
      <w:r>
        <w:rPr>
          <w:b/>
        </w:rPr>
        <w:t>d Effective D</w:t>
      </w:r>
      <w:r w:rsidRPr="001E0C74">
        <w:rPr>
          <w:b/>
        </w:rPr>
        <w:t>ate:</w:t>
      </w:r>
      <w:r w:rsidRPr="001E0C74">
        <w:t xml:space="preserve"> </w:t>
      </w:r>
      <w:r>
        <w:t xml:space="preserve"> Pending.</w:t>
      </w:r>
    </w:p>
    <w:p w:rsidR="006A1759" w:rsidRDefault="006A1759" w:rsidP="005E5BC5">
      <w:pPr>
        <w:pStyle w:val="BodyText"/>
        <w:spacing w:after="0"/>
        <w:ind w:left="360"/>
        <w:jc w:val="both"/>
        <w:rPr>
          <w:rFonts w:cs="Arial"/>
        </w:rPr>
      </w:pPr>
      <w:r>
        <w:rPr>
          <w:b/>
        </w:rPr>
        <w:t xml:space="preserve">CEO Determination:  </w:t>
      </w:r>
      <w:r>
        <w:t>No opinion on whether or not PRR840</w:t>
      </w:r>
      <w:r w:rsidRPr="00B83DC0">
        <w:t xml:space="preserve"> is necessary prior to the Texas Nodal </w:t>
      </w:r>
      <w:r>
        <w:t xml:space="preserve">Market </w:t>
      </w:r>
      <w:r w:rsidRPr="00B83DC0">
        <w:t>Implementation Date.</w:t>
      </w:r>
    </w:p>
    <w:p w:rsidR="006A1759" w:rsidRDefault="006A1759" w:rsidP="005E5BC5">
      <w:pPr>
        <w:pStyle w:val="BodyText"/>
        <w:spacing w:after="0"/>
        <w:ind w:left="360"/>
        <w:jc w:val="both"/>
        <w:rPr>
          <w:i/>
        </w:rPr>
      </w:pPr>
      <w:r w:rsidRPr="001E0C74">
        <w:rPr>
          <w:b/>
        </w:rPr>
        <w:t>ERCOT Impact Analysis:</w:t>
      </w:r>
      <w:r w:rsidRPr="00241F44">
        <w:t xml:space="preserve"> </w:t>
      </w:r>
      <w:r>
        <w:t xml:space="preserve"> Pending.</w:t>
      </w:r>
    </w:p>
    <w:p w:rsidR="006A1759" w:rsidRPr="00B20924" w:rsidRDefault="006A1759" w:rsidP="005E5BC5">
      <w:pPr>
        <w:pStyle w:val="BodyText"/>
        <w:spacing w:after="0"/>
        <w:ind w:left="360"/>
        <w:jc w:val="both"/>
      </w:pPr>
      <w:r>
        <w:rPr>
          <w:b/>
        </w:rPr>
        <w:t xml:space="preserve">Revision Description: </w:t>
      </w:r>
      <w:r w:rsidRPr="00B20924">
        <w:t xml:space="preserve">This </w:t>
      </w:r>
      <w:r>
        <w:t>PRR</w:t>
      </w:r>
      <w:r w:rsidRPr="00B20924">
        <w:t xml:space="preserve"> would provide guidance to ERCOT to use the peak Load forecast posted pursuant to P.U.C. SUBST. R. 25.505, Resource Adequacy in the Electric Reliability Council of Texas Power Region, for the next 12 months for the Reliability Must-Run (</w:t>
      </w:r>
      <w:r w:rsidRPr="00E2429D">
        <w:t>RMR) stu</w:t>
      </w:r>
      <w:r w:rsidRPr="00B20924">
        <w:t xml:space="preserve">dy.  This aligns the Load forecast period with the RMR contract period and ensures that the Load forecast used for the analysis is one with a reasonable probability of occurrence.  </w:t>
      </w:r>
    </w:p>
    <w:p w:rsidR="006A1759" w:rsidRDefault="006A1759" w:rsidP="005E5BC5">
      <w:pPr>
        <w:ind w:left="360"/>
        <w:jc w:val="both"/>
        <w:rPr>
          <w:i/>
        </w:rPr>
      </w:pPr>
      <w:r>
        <w:rPr>
          <w:b/>
        </w:rPr>
        <w:t xml:space="preserve">Procedural History:  </w:t>
      </w:r>
      <w:r>
        <w:t xml:space="preserve">PRR837 was posted on 10/16/09.  </w:t>
      </w:r>
      <w:r w:rsidRPr="00E2429D">
        <w:t>On 11/19/09, PRS unanimously voted to table PRR83</w:t>
      </w:r>
      <w:r>
        <w:t>7</w:t>
      </w:r>
      <w:r w:rsidRPr="00E2429D">
        <w:t xml:space="preserve"> for one month.</w:t>
      </w:r>
      <w:r>
        <w:t xml:space="preserve">  </w:t>
      </w:r>
      <w:r>
        <w:rPr>
          <w:i/>
        </w:rPr>
        <w:t>Credit review is pending.</w:t>
      </w:r>
    </w:p>
    <w:p w:rsidR="006A1759" w:rsidRPr="001E0C74" w:rsidRDefault="006A1759" w:rsidP="00212F1A">
      <w:pPr>
        <w:pStyle w:val="BodyText"/>
        <w:numPr>
          <w:ilvl w:val="0"/>
          <w:numId w:val="3"/>
        </w:numPr>
        <w:tabs>
          <w:tab w:val="clear" w:pos="1440"/>
        </w:tabs>
        <w:spacing w:before="120" w:after="0"/>
        <w:ind w:left="360"/>
        <w:jc w:val="both"/>
        <w:rPr>
          <w:rFonts w:cs="Arial"/>
        </w:rPr>
      </w:pPr>
      <w:r>
        <w:rPr>
          <w:b/>
          <w:i/>
        </w:rPr>
        <w:t>NPRR190,</w:t>
      </w:r>
      <w:r w:rsidRPr="00EB359F">
        <w:rPr>
          <w:b/>
          <w:i/>
        </w:rPr>
        <w:t xml:space="preserve"> Clarification of Resource Definitions and Resource Registration of Self-Serve Generators for Reliability Purposes</w:t>
      </w:r>
      <w:r>
        <w:rPr>
          <w:b/>
          <w:i/>
        </w:rPr>
        <w:t xml:space="preserve"> [ERCOT].  </w:t>
      </w:r>
    </w:p>
    <w:p w:rsidR="006A1759" w:rsidRDefault="006A1759" w:rsidP="008D46A4">
      <w:pPr>
        <w:pStyle w:val="BodyText"/>
        <w:spacing w:after="0"/>
        <w:ind w:left="360"/>
        <w:jc w:val="both"/>
        <w:rPr>
          <w:i/>
        </w:rPr>
      </w:pPr>
      <w:r w:rsidRPr="001E0C74">
        <w:rPr>
          <w:b/>
        </w:rPr>
        <w:t>Propose</w:t>
      </w:r>
      <w:r>
        <w:rPr>
          <w:b/>
        </w:rPr>
        <w:t>d Effective D</w:t>
      </w:r>
      <w:r w:rsidRPr="001E0C74">
        <w:rPr>
          <w:b/>
        </w:rPr>
        <w:t>ate:</w:t>
      </w:r>
      <w:r w:rsidRPr="001E0C74">
        <w:t xml:space="preserve"> </w:t>
      </w:r>
      <w:r>
        <w:t xml:space="preserve"> To be determined.</w:t>
      </w:r>
      <w:r w:rsidRPr="001E0C74">
        <w:rPr>
          <w:i/>
        </w:rPr>
        <w:t xml:space="preserve"> </w:t>
      </w:r>
      <w:r>
        <w:rPr>
          <w:i/>
        </w:rPr>
        <w:t xml:space="preserve"> </w:t>
      </w:r>
    </w:p>
    <w:p w:rsidR="006A1759" w:rsidRDefault="006A1759" w:rsidP="008D46A4">
      <w:pPr>
        <w:pStyle w:val="BodyText"/>
        <w:spacing w:after="0"/>
        <w:ind w:left="360"/>
        <w:jc w:val="both"/>
        <w:rPr>
          <w:rFonts w:cs="Arial"/>
        </w:rPr>
      </w:pPr>
      <w:r>
        <w:rPr>
          <w:b/>
        </w:rPr>
        <w:t xml:space="preserve">CEO Determination:  </w:t>
      </w:r>
      <w:r>
        <w:rPr>
          <w:rFonts w:cs="Arial"/>
        </w:rPr>
        <w:t>The ERCOT CEO has determined that the NPRR190 should proceed through the stakeholder review process.</w:t>
      </w:r>
    </w:p>
    <w:p w:rsidR="006A1759" w:rsidRDefault="006A1759" w:rsidP="008D46A4">
      <w:pPr>
        <w:pStyle w:val="BodyText"/>
        <w:spacing w:after="0"/>
        <w:ind w:left="360"/>
        <w:jc w:val="both"/>
        <w:rPr>
          <w:i/>
        </w:rPr>
      </w:pPr>
      <w:r w:rsidRPr="001E0C74">
        <w:rPr>
          <w:b/>
        </w:rPr>
        <w:t>ERCOT Impact Analysis:</w:t>
      </w:r>
      <w:r w:rsidRPr="00241F44">
        <w:t xml:space="preserve"> </w:t>
      </w:r>
      <w:r>
        <w:t xml:space="preserve"> Pending.</w:t>
      </w:r>
    </w:p>
    <w:p w:rsidR="006A1759" w:rsidRDefault="006A1759" w:rsidP="00212F1A">
      <w:pPr>
        <w:pStyle w:val="BodyText"/>
        <w:spacing w:after="0"/>
        <w:ind w:left="360"/>
        <w:jc w:val="both"/>
      </w:pPr>
      <w:r>
        <w:rPr>
          <w:b/>
        </w:rPr>
        <w:t xml:space="preserve">Revision Description: </w:t>
      </w:r>
      <w:r>
        <w:t xml:space="preserve">This NPRR adds language to acknowledge the existence of Generation Resources that have no or minimal injection onto the ERCOT System that qualify either as distributed generation or are registered with the PUCT according to P.U.C. </w:t>
      </w:r>
      <w:r>
        <w:rPr>
          <w:smallCaps/>
        </w:rPr>
        <w:t xml:space="preserve">Subst. R. </w:t>
      </w:r>
      <w:r>
        <w:t>25.109, Registration of Power Generation Companies and Self-Generators, as a self-generator but yet are required to participate with ERCOT for reliability purposes.</w:t>
      </w:r>
    </w:p>
    <w:p w:rsidR="006A1759" w:rsidRPr="00212F1A" w:rsidRDefault="006A1759" w:rsidP="00212F1A">
      <w:pPr>
        <w:pStyle w:val="BodyText"/>
        <w:spacing w:after="0"/>
        <w:ind w:left="360"/>
        <w:jc w:val="both"/>
      </w:pPr>
      <w:r>
        <w:rPr>
          <w:b/>
        </w:rPr>
        <w:t xml:space="preserve">Procedural History:  </w:t>
      </w:r>
      <w:r>
        <w:t xml:space="preserve">NPRR190 was posted on 7/24/09.  On 8/25/09, PRS unanimously voted to table NPRR190 for one month.  On 9/17/09, PRS unanimously voted to table NPRR190 for one month.  On 10/22/09, PRS unanimously voted to table NPRR190 for one month.  </w:t>
      </w:r>
      <w:r w:rsidRPr="004F2D61">
        <w:t xml:space="preserve">On 11/19/09, PRS unanimously voted to table </w:t>
      </w:r>
      <w:r>
        <w:t>NP</w:t>
      </w:r>
      <w:r w:rsidRPr="004F2D61">
        <w:t>RR</w:t>
      </w:r>
      <w:r>
        <w:t>190</w:t>
      </w:r>
      <w:r w:rsidRPr="004F2D61">
        <w:t>.</w:t>
      </w:r>
      <w:r>
        <w:t xml:space="preserve">  </w:t>
      </w:r>
      <w:r>
        <w:rPr>
          <w:i/>
        </w:rPr>
        <w:t>Credit review is pending.</w:t>
      </w:r>
      <w:r w:rsidRPr="00212F1A">
        <w:rPr>
          <w:b/>
          <w:i/>
        </w:rPr>
        <w:t xml:space="preserve"> </w:t>
      </w:r>
    </w:p>
    <w:p w:rsidR="006A1759" w:rsidRPr="001E0C74" w:rsidRDefault="006A1759" w:rsidP="00212F1A">
      <w:pPr>
        <w:pStyle w:val="BodyText"/>
        <w:numPr>
          <w:ilvl w:val="0"/>
          <w:numId w:val="3"/>
        </w:numPr>
        <w:tabs>
          <w:tab w:val="clear" w:pos="1440"/>
        </w:tabs>
        <w:spacing w:before="120" w:after="0"/>
        <w:ind w:left="360"/>
        <w:jc w:val="both"/>
        <w:rPr>
          <w:rFonts w:cs="Arial"/>
        </w:rPr>
      </w:pPr>
      <w:r>
        <w:rPr>
          <w:b/>
          <w:i/>
        </w:rPr>
        <w:t>NPRR198, Load Used in RMR Studies [ERCOT].</w:t>
      </w:r>
    </w:p>
    <w:p w:rsidR="006A1759" w:rsidRDefault="006A1759" w:rsidP="00212F1A">
      <w:pPr>
        <w:pStyle w:val="BodyText"/>
        <w:spacing w:after="0"/>
        <w:ind w:left="360"/>
        <w:jc w:val="both"/>
      </w:pPr>
      <w:r w:rsidRPr="001E0C74">
        <w:rPr>
          <w:b/>
        </w:rPr>
        <w:t>Propose</w:t>
      </w:r>
      <w:r>
        <w:rPr>
          <w:b/>
        </w:rPr>
        <w:t>d Effective D</w:t>
      </w:r>
      <w:r w:rsidRPr="001E0C74">
        <w:rPr>
          <w:b/>
        </w:rPr>
        <w:t>ate:</w:t>
      </w:r>
      <w:r w:rsidRPr="001E0C74">
        <w:t xml:space="preserve"> </w:t>
      </w:r>
      <w:r>
        <w:t xml:space="preserve"> Pending.</w:t>
      </w:r>
    </w:p>
    <w:p w:rsidR="006A1759" w:rsidRDefault="006A1759" w:rsidP="00212F1A">
      <w:pPr>
        <w:pStyle w:val="BodyText"/>
        <w:spacing w:after="0"/>
        <w:ind w:left="360"/>
        <w:jc w:val="both"/>
        <w:rPr>
          <w:rFonts w:cs="Arial"/>
        </w:rPr>
      </w:pPr>
      <w:r>
        <w:rPr>
          <w:b/>
        </w:rPr>
        <w:t xml:space="preserve">CEO Determination:  </w:t>
      </w:r>
      <w:r w:rsidRPr="004B4AE9">
        <w:t>Necessary prior to the Texas Nodal Market Implementation Date.</w:t>
      </w:r>
    </w:p>
    <w:p w:rsidR="006A1759" w:rsidRDefault="006A1759" w:rsidP="00212F1A">
      <w:pPr>
        <w:pStyle w:val="BodyText"/>
        <w:spacing w:after="0"/>
        <w:ind w:left="360"/>
        <w:jc w:val="both"/>
        <w:rPr>
          <w:i/>
        </w:rPr>
      </w:pPr>
      <w:r w:rsidRPr="001E0C74">
        <w:rPr>
          <w:b/>
        </w:rPr>
        <w:t>ERCOT Impact Analysis:</w:t>
      </w:r>
      <w:r w:rsidRPr="00241F44">
        <w:t xml:space="preserve"> </w:t>
      </w:r>
      <w:r>
        <w:t xml:space="preserve"> Pending.</w:t>
      </w:r>
    </w:p>
    <w:p w:rsidR="006A1759" w:rsidRDefault="006A1759" w:rsidP="005E5BC5">
      <w:pPr>
        <w:pStyle w:val="NormalArial"/>
        <w:ind w:left="360"/>
      </w:pPr>
      <w:r w:rsidRPr="005E5BC5">
        <w:rPr>
          <w:rFonts w:ascii="Times New Roman" w:hAnsi="Times New Roman"/>
          <w:b/>
        </w:rPr>
        <w:t xml:space="preserve">Revision Description: </w:t>
      </w:r>
      <w:r w:rsidRPr="005E5BC5">
        <w:rPr>
          <w:rFonts w:ascii="Times New Roman" w:hAnsi="Times New Roman"/>
        </w:rPr>
        <w:t xml:space="preserve">This NPRR would provide guidance to ERCOT to use the peak Load forecast posted pursuant to P.U.C. Subst. R. 25.505, Resource Adequacy in the Electric Reliability Council of Texas Power Region, for the next 12 months for the </w:t>
      </w:r>
      <w:r w:rsidRPr="00E2429D">
        <w:rPr>
          <w:rFonts w:ascii="Times New Roman" w:hAnsi="Times New Roman"/>
        </w:rPr>
        <w:t>RMR</w:t>
      </w:r>
      <w:r w:rsidRPr="005E5BC5">
        <w:rPr>
          <w:rFonts w:ascii="Times New Roman" w:hAnsi="Times New Roman"/>
        </w:rPr>
        <w:t xml:space="preserve"> study.  This aligns the Load forecast period with the RMR contract period and ensures that the Load forecast used for the analysis is one with a reasonable probability of occurrence.</w:t>
      </w:r>
    </w:p>
    <w:p w:rsidR="006A1759" w:rsidRDefault="006A1759" w:rsidP="00212F1A">
      <w:pPr>
        <w:ind w:left="360"/>
        <w:jc w:val="both"/>
        <w:rPr>
          <w:i/>
        </w:rPr>
      </w:pPr>
      <w:r>
        <w:rPr>
          <w:b/>
        </w:rPr>
        <w:t xml:space="preserve">Procedural History:  </w:t>
      </w:r>
      <w:r>
        <w:t xml:space="preserve">NPRR198 was posted on 11/10/09.  </w:t>
      </w:r>
      <w:r w:rsidRPr="00E2429D">
        <w:t xml:space="preserve">On 11/19/09, PRS unanimously voted to table </w:t>
      </w:r>
      <w:r>
        <w:t>N</w:t>
      </w:r>
      <w:r w:rsidRPr="00E2429D">
        <w:t>PRR</w:t>
      </w:r>
      <w:r>
        <w:t>198</w:t>
      </w:r>
      <w:r w:rsidRPr="00E2429D">
        <w:t xml:space="preserve"> for one month.</w:t>
      </w:r>
      <w:r>
        <w:t xml:space="preserve">  </w:t>
      </w:r>
      <w:r>
        <w:rPr>
          <w:i/>
        </w:rPr>
        <w:t>Credit review is pending.</w:t>
      </w:r>
    </w:p>
    <w:p w:rsidR="006A1759" w:rsidRPr="00CC1B1A" w:rsidRDefault="006A1759" w:rsidP="00CC1B1A">
      <w:pPr>
        <w:pStyle w:val="BodyText"/>
        <w:spacing w:after="0"/>
        <w:ind w:left="360"/>
        <w:jc w:val="both"/>
        <w:rPr>
          <w:i/>
        </w:rPr>
      </w:pPr>
    </w:p>
    <w:p w:rsidR="006A1759" w:rsidRPr="00EA7A9C" w:rsidRDefault="006A1759" w:rsidP="00F40A8B">
      <w:pPr>
        <w:pStyle w:val="BodyText"/>
        <w:spacing w:before="120"/>
        <w:jc w:val="both"/>
        <w:rPr>
          <w:b/>
          <w:u w:val="single"/>
        </w:rPr>
      </w:pPr>
      <w:r w:rsidRPr="00EA7A9C">
        <w:rPr>
          <w:b/>
          <w:u w:val="single"/>
        </w:rPr>
        <w:t xml:space="preserve">Revision Requests Designated for Post Go-Live </w:t>
      </w:r>
      <w:r>
        <w:rPr>
          <w:b/>
          <w:u w:val="single"/>
        </w:rPr>
        <w:t>(</w:t>
      </w:r>
      <w:r w:rsidRPr="00EA7A9C">
        <w:rPr>
          <w:b/>
          <w:u w:val="single"/>
        </w:rPr>
        <w:t>Pending Future Consideration for the Parking Deck</w:t>
      </w:r>
      <w:r>
        <w:rPr>
          <w:b/>
          <w:u w:val="single"/>
        </w:rPr>
        <w:t>)</w:t>
      </w:r>
    </w:p>
    <w:p w:rsidR="006A1759" w:rsidRPr="00EA7A9C" w:rsidRDefault="006A1759" w:rsidP="009D7444">
      <w:pPr>
        <w:pStyle w:val="BodyText"/>
        <w:numPr>
          <w:ilvl w:val="0"/>
          <w:numId w:val="5"/>
        </w:numPr>
        <w:tabs>
          <w:tab w:val="clear" w:pos="720"/>
        </w:tabs>
        <w:spacing w:before="120"/>
        <w:ind w:left="360"/>
        <w:jc w:val="both"/>
        <w:rPr>
          <w:b/>
          <w:u w:val="single"/>
        </w:rPr>
      </w:pPr>
      <w:r w:rsidRPr="00EA7A9C">
        <w:rPr>
          <w:b/>
          <w:bCs/>
          <w:i/>
        </w:rPr>
        <w:t>NPRR131, Ancillary Service Trades with ERCOT [NRG Texas].</w:t>
      </w:r>
      <w:r w:rsidRPr="00EA7A9C">
        <w:rPr>
          <w:b/>
        </w:rPr>
        <w:t xml:space="preserve">  </w:t>
      </w:r>
    </w:p>
    <w:p w:rsidR="006A1759" w:rsidRPr="00EA7A9C" w:rsidRDefault="006A1759" w:rsidP="00B03FC0">
      <w:pPr>
        <w:pStyle w:val="BodyText"/>
        <w:numPr>
          <w:ilvl w:val="0"/>
          <w:numId w:val="5"/>
        </w:numPr>
        <w:tabs>
          <w:tab w:val="clear" w:pos="720"/>
        </w:tabs>
        <w:spacing w:before="120"/>
        <w:ind w:left="360"/>
        <w:jc w:val="both"/>
        <w:rPr>
          <w:b/>
          <w:u w:val="single"/>
        </w:rPr>
      </w:pPr>
      <w:r w:rsidRPr="00EA7A9C">
        <w:rPr>
          <w:b/>
          <w:i/>
        </w:rPr>
        <w:t>NPRR156, Transparency for PSS and Full Interconnection Studies [PSEG Texas].</w:t>
      </w:r>
    </w:p>
    <w:p w:rsidR="006A1759" w:rsidRPr="00EA7A9C" w:rsidRDefault="006A1759" w:rsidP="00CC1B1A">
      <w:pPr>
        <w:pStyle w:val="BodyText"/>
        <w:numPr>
          <w:ilvl w:val="0"/>
          <w:numId w:val="5"/>
        </w:numPr>
        <w:tabs>
          <w:tab w:val="clear" w:pos="720"/>
        </w:tabs>
        <w:spacing w:before="120"/>
        <w:ind w:left="360"/>
        <w:jc w:val="both"/>
        <w:rPr>
          <w:b/>
          <w:u w:val="single"/>
        </w:rPr>
      </w:pPr>
      <w:r w:rsidRPr="00EA7A9C">
        <w:rPr>
          <w:b/>
          <w:i/>
        </w:rPr>
        <w:t>NPRR181, FIP Definition Revision [Luminant].</w:t>
      </w:r>
    </w:p>
    <w:p w:rsidR="006A1759" w:rsidRDefault="006A1759" w:rsidP="001E2203">
      <w:pPr>
        <w:pStyle w:val="BodyText"/>
        <w:spacing w:before="120"/>
        <w:jc w:val="both"/>
        <w:rPr>
          <w:b/>
          <w:u w:val="single"/>
        </w:rPr>
      </w:pPr>
    </w:p>
    <w:p w:rsidR="006A1759" w:rsidRPr="001E2203" w:rsidRDefault="006A1759" w:rsidP="001E2203">
      <w:pPr>
        <w:pStyle w:val="BodyText"/>
        <w:spacing w:before="120"/>
        <w:jc w:val="both"/>
        <w:rPr>
          <w:b/>
          <w:u w:val="single"/>
        </w:rPr>
      </w:pPr>
      <w:r w:rsidRPr="001E2203">
        <w:rPr>
          <w:b/>
          <w:u w:val="single"/>
        </w:rPr>
        <w:t>Revision Requests Pending Input from Another Subcommittee/Task Force</w:t>
      </w:r>
    </w:p>
    <w:p w:rsidR="006A1759" w:rsidRPr="001E0C74" w:rsidRDefault="006A1759" w:rsidP="00976642">
      <w:pPr>
        <w:pStyle w:val="BodyText"/>
        <w:numPr>
          <w:ilvl w:val="0"/>
          <w:numId w:val="3"/>
        </w:numPr>
        <w:tabs>
          <w:tab w:val="clear" w:pos="1440"/>
        </w:tabs>
        <w:spacing w:before="120" w:after="0"/>
        <w:ind w:left="360"/>
        <w:jc w:val="both"/>
        <w:rPr>
          <w:rFonts w:cs="Arial"/>
        </w:rPr>
      </w:pPr>
      <w:r>
        <w:rPr>
          <w:b/>
          <w:i/>
        </w:rPr>
        <w:t xml:space="preserve">PRR838, </w:t>
      </w:r>
      <w:r w:rsidRPr="00B20924">
        <w:rPr>
          <w:b/>
          <w:i/>
        </w:rPr>
        <w:t>Fast Response Di</w:t>
      </w:r>
      <w:r>
        <w:rPr>
          <w:b/>
          <w:i/>
        </w:rPr>
        <w:t>stributed Energy Resource (DER) [Enchanted Rock].</w:t>
      </w:r>
    </w:p>
    <w:p w:rsidR="006A1759" w:rsidRDefault="006A1759" w:rsidP="00976642">
      <w:pPr>
        <w:pStyle w:val="BodyText"/>
        <w:spacing w:after="0"/>
        <w:ind w:left="360"/>
        <w:jc w:val="both"/>
      </w:pPr>
      <w:r w:rsidRPr="001E0C74">
        <w:rPr>
          <w:b/>
        </w:rPr>
        <w:t>Propose</w:t>
      </w:r>
      <w:r>
        <w:rPr>
          <w:b/>
        </w:rPr>
        <w:t>d Effective D</w:t>
      </w:r>
      <w:r w:rsidRPr="001E0C74">
        <w:rPr>
          <w:b/>
        </w:rPr>
        <w:t>ate:</w:t>
      </w:r>
      <w:r w:rsidRPr="001E0C74">
        <w:t xml:space="preserve"> </w:t>
      </w:r>
      <w:r>
        <w:t xml:space="preserve"> Pending.</w:t>
      </w:r>
    </w:p>
    <w:p w:rsidR="006A1759" w:rsidRDefault="006A1759" w:rsidP="00976642">
      <w:pPr>
        <w:pStyle w:val="BodyText"/>
        <w:spacing w:after="0"/>
        <w:ind w:left="360"/>
        <w:jc w:val="both"/>
        <w:rPr>
          <w:rFonts w:cs="Arial"/>
        </w:rPr>
      </w:pPr>
      <w:r>
        <w:rPr>
          <w:b/>
        </w:rPr>
        <w:t xml:space="preserve">CEO Determination:  </w:t>
      </w:r>
      <w:r>
        <w:t>Pending.</w:t>
      </w:r>
    </w:p>
    <w:p w:rsidR="006A1759" w:rsidRDefault="006A1759" w:rsidP="00976642">
      <w:pPr>
        <w:pStyle w:val="BodyText"/>
        <w:spacing w:after="0"/>
        <w:ind w:left="360"/>
        <w:jc w:val="both"/>
        <w:rPr>
          <w:i/>
        </w:rPr>
      </w:pPr>
      <w:r w:rsidRPr="001E0C74">
        <w:rPr>
          <w:b/>
        </w:rPr>
        <w:t>ERCOT Impact Analysis:</w:t>
      </w:r>
      <w:r w:rsidRPr="00241F44">
        <w:t xml:space="preserve"> </w:t>
      </w:r>
      <w:r>
        <w:t xml:space="preserve"> Pending.</w:t>
      </w:r>
    </w:p>
    <w:p w:rsidR="006A1759" w:rsidRPr="00B20924" w:rsidRDefault="006A1759" w:rsidP="00976642">
      <w:pPr>
        <w:pStyle w:val="BodyText"/>
        <w:spacing w:after="0"/>
        <w:ind w:left="360"/>
        <w:jc w:val="both"/>
      </w:pPr>
      <w:r>
        <w:rPr>
          <w:b/>
        </w:rPr>
        <w:t xml:space="preserve">Revision Description: </w:t>
      </w:r>
      <w:r>
        <w:t>This PRR allows for participation of Distributed Energy Resources (DERs) in Responsive Reserve Service (RRS) on an equivalent basis with synchronous condenser fast-response hydro.</w:t>
      </w:r>
      <w:r w:rsidRPr="00B20924">
        <w:t xml:space="preserve">  </w:t>
      </w:r>
    </w:p>
    <w:p w:rsidR="006A1759" w:rsidRPr="00BD6B78" w:rsidRDefault="006A1759" w:rsidP="00976642">
      <w:pPr>
        <w:ind w:left="360"/>
        <w:jc w:val="both"/>
        <w:rPr>
          <w:i/>
        </w:rPr>
      </w:pPr>
      <w:r>
        <w:rPr>
          <w:b/>
        </w:rPr>
        <w:t xml:space="preserve">Procedural History:  </w:t>
      </w:r>
      <w:r>
        <w:t xml:space="preserve">PRR838 was posted on 10/22/09.  </w:t>
      </w:r>
      <w:r w:rsidRPr="000D2BEE">
        <w:t xml:space="preserve">On 11/19/09, PRS unanimously voted to refer PRR838 to ROS with instruction to have </w:t>
      </w:r>
      <w:r>
        <w:t>the Performance, Disturbance and Compliance Working Group (</w:t>
      </w:r>
      <w:r w:rsidRPr="000D2BEE">
        <w:t>PDCWG</w:t>
      </w:r>
      <w:r>
        <w:t>)</w:t>
      </w:r>
      <w:r w:rsidRPr="000D2BEE">
        <w:t xml:space="preserve"> assist in constructing the DER operational prototype test, to provide transparency to Market Participants on the type of the test and to report the results to ROS.</w:t>
      </w:r>
      <w:r>
        <w:t xml:space="preserve">  </w:t>
      </w:r>
      <w:r>
        <w:rPr>
          <w:i/>
        </w:rPr>
        <w:t>Credit review is pending.</w:t>
      </w:r>
    </w:p>
    <w:p w:rsidR="006A1759" w:rsidRPr="00EB76C2" w:rsidRDefault="006A1759" w:rsidP="00B03FC0">
      <w:pPr>
        <w:numPr>
          <w:ilvl w:val="1"/>
          <w:numId w:val="3"/>
        </w:numPr>
        <w:tabs>
          <w:tab w:val="clear" w:pos="1440"/>
        </w:tabs>
        <w:spacing w:before="120"/>
        <w:ind w:left="360"/>
        <w:jc w:val="both"/>
        <w:rPr>
          <w:b/>
          <w:bCs/>
          <w:i/>
        </w:rPr>
      </w:pPr>
      <w:r>
        <w:rPr>
          <w:b/>
          <w:i/>
        </w:rPr>
        <w:t xml:space="preserve">NPRR147, DAM Short Pay Changes [WMS].  </w:t>
      </w:r>
    </w:p>
    <w:p w:rsidR="006A1759" w:rsidRDefault="006A1759" w:rsidP="009D7444">
      <w:pPr>
        <w:pStyle w:val="BodyText"/>
        <w:spacing w:after="0"/>
        <w:ind w:left="360"/>
        <w:jc w:val="both"/>
      </w:pPr>
      <w:r>
        <w:rPr>
          <w:b/>
        </w:rPr>
        <w:t xml:space="preserve">Proposed Effective Date:  </w:t>
      </w:r>
      <w:r>
        <w:t>To be determined.</w:t>
      </w:r>
    </w:p>
    <w:p w:rsidR="006A1759" w:rsidRDefault="006A1759" w:rsidP="009D7444">
      <w:pPr>
        <w:pStyle w:val="BodyText"/>
        <w:spacing w:after="0"/>
        <w:ind w:left="360"/>
        <w:jc w:val="both"/>
      </w:pPr>
      <w:r>
        <w:rPr>
          <w:b/>
        </w:rPr>
        <w:t>CEO Determination:</w:t>
      </w:r>
      <w:r>
        <w:t xml:space="preserve">  To be determined.</w:t>
      </w:r>
    </w:p>
    <w:p w:rsidR="006A1759" w:rsidRDefault="006A1759" w:rsidP="009D7444">
      <w:pPr>
        <w:pStyle w:val="BodyText"/>
        <w:spacing w:after="0"/>
        <w:ind w:left="360"/>
        <w:jc w:val="both"/>
        <w:rPr>
          <w:i/>
        </w:rPr>
      </w:pPr>
      <w:r>
        <w:rPr>
          <w:b/>
        </w:rPr>
        <w:t xml:space="preserve">ERCOT Impact Analysis:  </w:t>
      </w:r>
      <w:r>
        <w:t>Pending.</w:t>
      </w:r>
      <w:r>
        <w:rPr>
          <w:i/>
        </w:rPr>
        <w:t xml:space="preserve">  </w:t>
      </w:r>
    </w:p>
    <w:p w:rsidR="006A1759" w:rsidRDefault="006A1759" w:rsidP="009D7444">
      <w:pPr>
        <w:ind w:left="360"/>
        <w:jc w:val="both"/>
      </w:pPr>
      <w:r>
        <w:rPr>
          <w:b/>
        </w:rPr>
        <w:t xml:space="preserve">Revision Description:  </w:t>
      </w:r>
      <w:r>
        <w:t xml:space="preserve">This NPRR changes the way short pays to the Day Ahead Market (DAM) are handled.  This NPRR reallocates short payments using a procedure that draws from the Congestion Revenue Right (CRR) Auction revenue account first and then draws any additional shortfalls from the CRR Balancing Account.  </w:t>
      </w:r>
    </w:p>
    <w:p w:rsidR="006A1759" w:rsidRDefault="006A1759" w:rsidP="009D7444">
      <w:pPr>
        <w:ind w:left="360"/>
        <w:jc w:val="both"/>
        <w:rPr>
          <w:i/>
        </w:rPr>
      </w:pPr>
      <w:r>
        <w:rPr>
          <w:b/>
        </w:rPr>
        <w:t xml:space="preserve">Procedural History:  </w:t>
      </w:r>
      <w:r>
        <w:t xml:space="preserve">NPRR147 was posted on 8/13/08.  On 8/21/08, PRS unanimously voted to refer NPRR147 to the Transition Plan Task Force (TPTF) for review.  On 9/24/08, PRS voted to refer NPRR147 to WMS to consider Reliant’s comments made at TPTF as well as subsequent comments made in response to NPRR147.  There was one opposing vote from the IPM Market Segment.  On 10/23/08, PRS unanimously voted to table NPRR147 until the 11/20/08 PRS meeting.  There was one abstention from the IOU Market Segment.  On 11/20/08, PRS unanimously voted to refer NPRR147 to the WMS and Credit WG for consideration.  </w:t>
      </w:r>
      <w:r>
        <w:rPr>
          <w:i/>
        </w:rPr>
        <w:t>Credit review is pending.</w:t>
      </w:r>
    </w:p>
    <w:p w:rsidR="006A1759" w:rsidRPr="00EB76C2" w:rsidRDefault="006A1759" w:rsidP="00335019">
      <w:pPr>
        <w:ind w:left="360"/>
        <w:jc w:val="both"/>
        <w:rPr>
          <w:b/>
        </w:rPr>
      </w:pPr>
    </w:p>
    <w:p w:rsidR="006A1759" w:rsidRPr="00653C50" w:rsidRDefault="006A1759" w:rsidP="00653C50">
      <w:pPr>
        <w:spacing w:before="120" w:after="120"/>
        <w:jc w:val="both"/>
        <w:rPr>
          <w:b/>
          <w:u w:val="single"/>
        </w:rPr>
      </w:pPr>
      <w:r w:rsidRPr="00B249E3">
        <w:rPr>
          <w:b/>
          <w:u w:val="single"/>
        </w:rPr>
        <w:t xml:space="preserve">New </w:t>
      </w:r>
      <w:r>
        <w:rPr>
          <w:b/>
          <w:u w:val="single"/>
        </w:rPr>
        <w:t>Revision Requests</w:t>
      </w:r>
      <w:r w:rsidRPr="00B249E3">
        <w:rPr>
          <w:b/>
          <w:u w:val="single"/>
        </w:rPr>
        <w:t xml:space="preserve"> Scheduled for Consideration at the </w:t>
      </w:r>
      <w:r>
        <w:rPr>
          <w:b/>
          <w:u w:val="single"/>
        </w:rPr>
        <w:t xml:space="preserve">December 17, 2009 PRS </w:t>
      </w:r>
      <w:r w:rsidRPr="00B249E3">
        <w:rPr>
          <w:b/>
          <w:u w:val="single"/>
        </w:rPr>
        <w:t>Meeting</w:t>
      </w:r>
      <w:r>
        <w:t xml:space="preserve"> </w:t>
      </w:r>
    </w:p>
    <w:p w:rsidR="006A1759" w:rsidRPr="00BD6B78" w:rsidRDefault="006A1759" w:rsidP="00BD6B78">
      <w:pPr>
        <w:jc w:val="both"/>
      </w:pPr>
      <w:r>
        <w:t>None scheduled at this time.</w:t>
      </w:r>
    </w:p>
    <w:p w:rsidR="006A1759" w:rsidRPr="00512AAC" w:rsidRDefault="006A1759" w:rsidP="003040B6">
      <w:pPr>
        <w:ind w:left="360"/>
        <w:jc w:val="both"/>
      </w:pPr>
    </w:p>
    <w:sectPr w:rsidR="006A1759" w:rsidRPr="00512AAC" w:rsidSect="00441CF4">
      <w:headerReference w:type="default" r:id="rId7"/>
      <w:footerReference w:type="even" r:id="rId8"/>
      <w:footerReference w:type="default" r:id="rId9"/>
      <w:headerReference w:type="first" r:id="rId10"/>
      <w:footerReference w:type="first" r:id="rId11"/>
      <w:pgSz w:w="12240" w:h="15840" w:code="1"/>
      <w:pgMar w:top="1440" w:right="1440" w:bottom="1440" w:left="1440" w:header="720" w:footer="44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759" w:rsidRDefault="006A1759">
      <w:pPr>
        <w:pStyle w:val="Heading2"/>
      </w:pPr>
      <w:r>
        <w:separator/>
      </w:r>
    </w:p>
  </w:endnote>
  <w:endnote w:type="continuationSeparator" w:id="0">
    <w:p w:rsidR="006A1759" w:rsidRDefault="006A1759">
      <w:pPr>
        <w:pStyle w:val="Heading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759" w:rsidRDefault="006A17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A1759" w:rsidRDefault="006A175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759" w:rsidRPr="00DD107B" w:rsidRDefault="006A1759">
    <w:pPr>
      <w:pStyle w:val="Footer"/>
      <w:tabs>
        <w:tab w:val="clear" w:pos="4320"/>
        <w:tab w:val="clear" w:pos="8640"/>
        <w:tab w:val="left" w:pos="360"/>
        <w:tab w:val="right" w:pos="9360"/>
      </w:tabs>
      <w:rPr>
        <w:sz w:val="20"/>
        <w:szCs w:val="20"/>
      </w:rPr>
    </w:pPr>
    <w:r w:rsidRPr="007A077B">
      <w:rPr>
        <w:sz w:val="20"/>
        <w:szCs w:val="20"/>
      </w:rPr>
      <w:fldChar w:fldCharType="begin"/>
    </w:r>
    <w:r w:rsidRPr="007A077B">
      <w:rPr>
        <w:sz w:val="20"/>
        <w:szCs w:val="20"/>
      </w:rPr>
      <w:instrText xml:space="preserve"> FILENAME </w:instrText>
    </w:r>
    <w:r w:rsidRPr="007A077B">
      <w:rPr>
        <w:sz w:val="20"/>
        <w:szCs w:val="20"/>
      </w:rPr>
      <w:fldChar w:fldCharType="separate"/>
    </w:r>
    <w:r>
      <w:rPr>
        <w:noProof/>
        <w:sz w:val="20"/>
        <w:szCs w:val="20"/>
      </w:rPr>
      <w:t>PRS_Memo_to_120309_TAC</w:t>
    </w:r>
    <w:r w:rsidRPr="007A077B">
      <w:rPr>
        <w:sz w:val="20"/>
        <w:szCs w:val="20"/>
      </w:rPr>
      <w:fldChar w:fldCharType="end"/>
    </w:r>
    <w:r>
      <w:rPr>
        <w:sz w:val="20"/>
        <w:szCs w:val="20"/>
      </w:rPr>
      <w:tab/>
    </w:r>
    <w:r w:rsidRPr="00DD107B">
      <w:rPr>
        <w:sz w:val="20"/>
        <w:szCs w:val="20"/>
      </w:rPr>
      <w:t xml:space="preserve">Page </w:t>
    </w:r>
    <w:r w:rsidRPr="00DD107B">
      <w:rPr>
        <w:sz w:val="20"/>
        <w:szCs w:val="20"/>
      </w:rPr>
      <w:fldChar w:fldCharType="begin"/>
    </w:r>
    <w:r w:rsidRPr="00DD107B">
      <w:rPr>
        <w:sz w:val="20"/>
        <w:szCs w:val="20"/>
      </w:rPr>
      <w:instrText xml:space="preserve"> PAGE </w:instrText>
    </w:r>
    <w:r w:rsidRPr="00DD107B">
      <w:rPr>
        <w:sz w:val="20"/>
        <w:szCs w:val="20"/>
      </w:rPr>
      <w:fldChar w:fldCharType="separate"/>
    </w:r>
    <w:r>
      <w:rPr>
        <w:noProof/>
        <w:sz w:val="20"/>
        <w:szCs w:val="20"/>
      </w:rPr>
      <w:t>1</w:t>
    </w:r>
    <w:r w:rsidRPr="00DD107B">
      <w:rPr>
        <w:sz w:val="20"/>
        <w:szCs w:val="20"/>
      </w:rPr>
      <w:fldChar w:fldCharType="end"/>
    </w:r>
    <w:r w:rsidRPr="00DD107B">
      <w:rPr>
        <w:sz w:val="20"/>
        <w:szCs w:val="20"/>
      </w:rPr>
      <w:t xml:space="preserve"> of </w:t>
    </w:r>
    <w:r w:rsidRPr="00DD107B">
      <w:rPr>
        <w:sz w:val="20"/>
        <w:szCs w:val="20"/>
      </w:rPr>
      <w:fldChar w:fldCharType="begin"/>
    </w:r>
    <w:r w:rsidRPr="00DD107B">
      <w:rPr>
        <w:sz w:val="20"/>
        <w:szCs w:val="20"/>
      </w:rPr>
      <w:instrText xml:space="preserve"> NUMPAGES </w:instrText>
    </w:r>
    <w:r w:rsidRPr="00DD107B">
      <w:rPr>
        <w:sz w:val="20"/>
        <w:szCs w:val="20"/>
      </w:rPr>
      <w:fldChar w:fldCharType="separate"/>
    </w:r>
    <w:r>
      <w:rPr>
        <w:noProof/>
        <w:sz w:val="20"/>
        <w:szCs w:val="20"/>
      </w:rPr>
      <w:t>7</w:t>
    </w:r>
    <w:r w:rsidRPr="00DD107B">
      <w:rPr>
        <w:sz w:val="20"/>
        <w:szCs w:val="20"/>
      </w:rPr>
      <w:fldChar w:fldCharType="end"/>
    </w:r>
  </w:p>
  <w:p w:rsidR="006A1759" w:rsidRPr="007E0B20" w:rsidRDefault="006A1759">
    <w:pPr>
      <w:pStyle w:val="Footer"/>
      <w:tabs>
        <w:tab w:val="clear" w:pos="8640"/>
        <w:tab w:val="left" w:pos="360"/>
        <w:tab w:val="right" w:pos="6300"/>
      </w:tabs>
      <w:jc w:val="center"/>
      <w:rPr>
        <w:sz w:val="20"/>
        <w:szCs w:val="20"/>
      </w:rPr>
    </w:pPr>
    <w:r w:rsidRPr="007E0B20">
      <w:rPr>
        <w:sz w:val="20"/>
        <w:szCs w:val="20"/>
      </w:rPr>
      <w:t>PUBLIC</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759" w:rsidRPr="00DD107B" w:rsidRDefault="006A1759">
    <w:pPr>
      <w:pStyle w:val="Footer"/>
      <w:tabs>
        <w:tab w:val="clear" w:pos="8640"/>
        <w:tab w:val="left" w:pos="360"/>
        <w:tab w:val="right" w:pos="6300"/>
      </w:tabs>
      <w:rPr>
        <w:sz w:val="20"/>
        <w:szCs w:val="20"/>
      </w:rPr>
    </w:pPr>
    <w:r w:rsidRPr="00187F5E">
      <w:rPr>
        <w:sz w:val="20"/>
        <w:szCs w:val="20"/>
      </w:rPr>
      <w:fldChar w:fldCharType="begin"/>
    </w:r>
    <w:r w:rsidRPr="00187F5E">
      <w:rPr>
        <w:sz w:val="20"/>
        <w:szCs w:val="20"/>
      </w:rPr>
      <w:instrText xml:space="preserve"> FILENAME </w:instrText>
    </w:r>
    <w:r w:rsidRPr="00187F5E">
      <w:rPr>
        <w:sz w:val="20"/>
        <w:szCs w:val="20"/>
      </w:rPr>
      <w:fldChar w:fldCharType="separate"/>
    </w:r>
    <w:r>
      <w:rPr>
        <w:noProof/>
        <w:sz w:val="20"/>
        <w:szCs w:val="20"/>
      </w:rPr>
      <w:t>PRS_Memo_to_120309_TAC v1</w:t>
    </w:r>
    <w:r w:rsidRPr="00187F5E">
      <w:rPr>
        <w:sz w:val="20"/>
        <w:szCs w:val="20"/>
      </w:rPr>
      <w:fldChar w:fldCharType="end"/>
    </w:r>
    <w:r w:rsidRPr="00DD107B">
      <w:rPr>
        <w:sz w:val="20"/>
        <w:szCs w:val="20"/>
      </w:rPr>
      <w:tab/>
    </w:r>
    <w:r w:rsidRPr="00DD107B">
      <w:rPr>
        <w:sz w:val="20"/>
        <w:szCs w:val="20"/>
      </w:rPr>
      <w:tab/>
    </w:r>
    <w:r w:rsidRPr="00DD107B">
      <w:rPr>
        <w:sz w:val="20"/>
        <w:szCs w:val="20"/>
      </w:rPr>
      <w:tab/>
    </w:r>
    <w:r w:rsidRPr="00DD107B">
      <w:rPr>
        <w:sz w:val="20"/>
        <w:szCs w:val="20"/>
      </w:rPr>
      <w:tab/>
    </w:r>
    <w:r w:rsidRPr="00DD107B">
      <w:rPr>
        <w:sz w:val="20"/>
        <w:szCs w:val="20"/>
      </w:rPr>
      <w:tab/>
      <w:t xml:space="preserve">Page </w:t>
    </w:r>
    <w:r w:rsidRPr="00DD107B">
      <w:rPr>
        <w:sz w:val="20"/>
        <w:szCs w:val="20"/>
      </w:rPr>
      <w:fldChar w:fldCharType="begin"/>
    </w:r>
    <w:r w:rsidRPr="00DD107B">
      <w:rPr>
        <w:sz w:val="20"/>
        <w:szCs w:val="20"/>
      </w:rPr>
      <w:instrText xml:space="preserve"> PAGE </w:instrText>
    </w:r>
    <w:r w:rsidRPr="00DD107B">
      <w:rPr>
        <w:sz w:val="20"/>
        <w:szCs w:val="20"/>
      </w:rPr>
      <w:fldChar w:fldCharType="separate"/>
    </w:r>
    <w:r>
      <w:rPr>
        <w:noProof/>
        <w:sz w:val="20"/>
        <w:szCs w:val="20"/>
      </w:rPr>
      <w:t>1</w:t>
    </w:r>
    <w:r w:rsidRPr="00DD107B">
      <w:rPr>
        <w:sz w:val="20"/>
        <w:szCs w:val="20"/>
      </w:rPr>
      <w:fldChar w:fldCharType="end"/>
    </w:r>
    <w:r w:rsidRPr="00DD107B">
      <w:rPr>
        <w:sz w:val="20"/>
        <w:szCs w:val="20"/>
      </w:rPr>
      <w:t xml:space="preserve"> of </w:t>
    </w:r>
    <w:r w:rsidRPr="00DD107B">
      <w:rPr>
        <w:sz w:val="20"/>
        <w:szCs w:val="20"/>
      </w:rPr>
      <w:fldChar w:fldCharType="begin"/>
    </w:r>
    <w:r w:rsidRPr="00DD107B">
      <w:rPr>
        <w:sz w:val="20"/>
        <w:szCs w:val="20"/>
      </w:rPr>
      <w:instrText xml:space="preserve"> NUMPAGES </w:instrText>
    </w:r>
    <w:r w:rsidRPr="00DD107B">
      <w:rPr>
        <w:sz w:val="20"/>
        <w:szCs w:val="20"/>
      </w:rPr>
      <w:fldChar w:fldCharType="separate"/>
    </w:r>
    <w:r>
      <w:rPr>
        <w:noProof/>
        <w:sz w:val="20"/>
        <w:szCs w:val="20"/>
      </w:rPr>
      <w:t>7</w:t>
    </w:r>
    <w:r w:rsidRPr="00DD107B">
      <w:rPr>
        <w:sz w:val="20"/>
        <w:szCs w:val="20"/>
      </w:rPr>
      <w:fldChar w:fldCharType="end"/>
    </w:r>
  </w:p>
  <w:p w:rsidR="006A1759" w:rsidRPr="00DD107B" w:rsidRDefault="006A1759">
    <w:pPr>
      <w:pStyle w:val="Footer"/>
      <w:tabs>
        <w:tab w:val="clear" w:pos="8640"/>
        <w:tab w:val="left" w:pos="360"/>
        <w:tab w:val="right" w:pos="6300"/>
      </w:tabs>
      <w:jc w:val="center"/>
      <w:rPr>
        <w:sz w:val="20"/>
        <w:szCs w:val="20"/>
      </w:rPr>
    </w:pPr>
    <w:r w:rsidRPr="007E0B20">
      <w:rPr>
        <w:sz w:val="20"/>
        <w:szCs w:val="20"/>
      </w:rPr>
      <w:t>PUBLI</w:t>
    </w:r>
    <w:r>
      <w:rPr>
        <w:sz w:val="20"/>
        <w:szCs w:val="20"/>
      </w:rPr>
      <w:t>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759" w:rsidRDefault="006A1759">
      <w:pPr>
        <w:pStyle w:val="Heading2"/>
      </w:pPr>
      <w:r>
        <w:separator/>
      </w:r>
    </w:p>
  </w:footnote>
  <w:footnote w:type="continuationSeparator" w:id="0">
    <w:p w:rsidR="006A1759" w:rsidRDefault="006A1759">
      <w:pPr>
        <w:pStyle w:val="Heading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759" w:rsidRDefault="006A1759">
    <w:pPr>
      <w:pStyle w:val="Title"/>
    </w:pPr>
    <w:smartTag w:uri="urn:schemas-microsoft-com:office:smarttags" w:element="PersonName">
      <w:r>
        <w:t>PRS</w:t>
      </w:r>
    </w:smartTag>
    <w:r>
      <w:t xml:space="preserve"> Memo to 12/3/09 TAC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759" w:rsidRDefault="006A1759">
    <w:pPr>
      <w:pStyle w:val="Header"/>
      <w:jc w:val="center"/>
    </w:pPr>
    <w:r>
      <w:rPr>
        <w:b/>
        <w:sz w:val="32"/>
        <w:szCs w:val="32"/>
      </w:rPr>
      <w:t>MEMO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076C"/>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CA6062"/>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43E5CEB"/>
    <w:multiLevelType w:val="hybridMultilevel"/>
    <w:tmpl w:val="5C2A10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611490"/>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99E31FD"/>
    <w:multiLevelType w:val="hybridMultilevel"/>
    <w:tmpl w:val="E0747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62CA3"/>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58376A6"/>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5917DA3"/>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AE864E0"/>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C655913"/>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0D3582B"/>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34C5258F"/>
    <w:multiLevelType w:val="hybridMultilevel"/>
    <w:tmpl w:val="917E0768"/>
    <w:lvl w:ilvl="0" w:tplc="B7CA783C">
      <w:start w:val="1"/>
      <w:numFmt w:val="bullet"/>
      <w:lvlText w:val=""/>
      <w:lvlJc w:val="left"/>
      <w:pPr>
        <w:tabs>
          <w:tab w:val="num" w:pos="1440"/>
        </w:tabs>
        <w:ind w:left="144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B">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C0C4EDF"/>
    <w:multiLevelType w:val="multilevel"/>
    <w:tmpl w:val="5C2A10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F7E7D50"/>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43960D39"/>
    <w:multiLevelType w:val="hybridMultilevel"/>
    <w:tmpl w:val="7D24542E"/>
    <w:lvl w:ilvl="0" w:tplc="04090001">
      <w:start w:val="1"/>
      <w:numFmt w:val="bullet"/>
      <w:lvlText w:val=""/>
      <w:lvlJc w:val="left"/>
      <w:pPr>
        <w:tabs>
          <w:tab w:val="num" w:pos="6840"/>
        </w:tabs>
        <w:ind w:left="6840" w:hanging="360"/>
      </w:pPr>
      <w:rPr>
        <w:rFonts w:ascii="Symbol" w:hAnsi="Symbol" w:hint="default"/>
      </w:rPr>
    </w:lvl>
    <w:lvl w:ilvl="1" w:tplc="B7CA783C">
      <w:start w:val="1"/>
      <w:numFmt w:val="bullet"/>
      <w:lvlText w:val=""/>
      <w:lvlJc w:val="left"/>
      <w:pPr>
        <w:tabs>
          <w:tab w:val="num" w:pos="7560"/>
        </w:tabs>
        <w:ind w:left="7560" w:hanging="360"/>
      </w:pPr>
      <w:rPr>
        <w:rFonts w:ascii="Symbol" w:hAnsi="Symbol" w:hint="default"/>
      </w:rPr>
    </w:lvl>
    <w:lvl w:ilvl="2" w:tplc="04090005" w:tentative="1">
      <w:start w:val="1"/>
      <w:numFmt w:val="bullet"/>
      <w:lvlText w:val=""/>
      <w:lvlJc w:val="left"/>
      <w:pPr>
        <w:tabs>
          <w:tab w:val="num" w:pos="8280"/>
        </w:tabs>
        <w:ind w:left="8280" w:hanging="360"/>
      </w:pPr>
      <w:rPr>
        <w:rFonts w:ascii="Wingdings" w:hAnsi="Wingdings" w:hint="default"/>
      </w:rPr>
    </w:lvl>
    <w:lvl w:ilvl="3" w:tplc="04090001" w:tentative="1">
      <w:start w:val="1"/>
      <w:numFmt w:val="bullet"/>
      <w:lvlText w:val=""/>
      <w:lvlJc w:val="left"/>
      <w:pPr>
        <w:tabs>
          <w:tab w:val="num" w:pos="9000"/>
        </w:tabs>
        <w:ind w:left="9000" w:hanging="360"/>
      </w:pPr>
      <w:rPr>
        <w:rFonts w:ascii="Symbol" w:hAnsi="Symbol" w:hint="default"/>
      </w:rPr>
    </w:lvl>
    <w:lvl w:ilvl="4" w:tplc="04090003" w:tentative="1">
      <w:start w:val="1"/>
      <w:numFmt w:val="bullet"/>
      <w:lvlText w:val="o"/>
      <w:lvlJc w:val="left"/>
      <w:pPr>
        <w:tabs>
          <w:tab w:val="num" w:pos="9720"/>
        </w:tabs>
        <w:ind w:left="9720" w:hanging="360"/>
      </w:pPr>
      <w:rPr>
        <w:rFonts w:ascii="Courier New" w:hAnsi="Courier New" w:hint="default"/>
      </w:rPr>
    </w:lvl>
    <w:lvl w:ilvl="5" w:tplc="04090005" w:tentative="1">
      <w:start w:val="1"/>
      <w:numFmt w:val="bullet"/>
      <w:lvlText w:val=""/>
      <w:lvlJc w:val="left"/>
      <w:pPr>
        <w:tabs>
          <w:tab w:val="num" w:pos="10440"/>
        </w:tabs>
        <w:ind w:left="10440" w:hanging="360"/>
      </w:pPr>
      <w:rPr>
        <w:rFonts w:ascii="Wingdings" w:hAnsi="Wingdings" w:hint="default"/>
      </w:rPr>
    </w:lvl>
    <w:lvl w:ilvl="6" w:tplc="04090001" w:tentative="1">
      <w:start w:val="1"/>
      <w:numFmt w:val="bullet"/>
      <w:lvlText w:val=""/>
      <w:lvlJc w:val="left"/>
      <w:pPr>
        <w:tabs>
          <w:tab w:val="num" w:pos="11160"/>
        </w:tabs>
        <w:ind w:left="11160" w:hanging="360"/>
      </w:pPr>
      <w:rPr>
        <w:rFonts w:ascii="Symbol" w:hAnsi="Symbol" w:hint="default"/>
      </w:rPr>
    </w:lvl>
    <w:lvl w:ilvl="7" w:tplc="04090003" w:tentative="1">
      <w:start w:val="1"/>
      <w:numFmt w:val="bullet"/>
      <w:lvlText w:val="o"/>
      <w:lvlJc w:val="left"/>
      <w:pPr>
        <w:tabs>
          <w:tab w:val="num" w:pos="11880"/>
        </w:tabs>
        <w:ind w:left="11880" w:hanging="360"/>
      </w:pPr>
      <w:rPr>
        <w:rFonts w:ascii="Courier New" w:hAnsi="Courier New" w:hint="default"/>
      </w:rPr>
    </w:lvl>
    <w:lvl w:ilvl="8" w:tplc="04090005" w:tentative="1">
      <w:start w:val="1"/>
      <w:numFmt w:val="bullet"/>
      <w:lvlText w:val=""/>
      <w:lvlJc w:val="left"/>
      <w:pPr>
        <w:tabs>
          <w:tab w:val="num" w:pos="12600"/>
        </w:tabs>
        <w:ind w:left="12600" w:hanging="360"/>
      </w:pPr>
      <w:rPr>
        <w:rFonts w:ascii="Wingdings" w:hAnsi="Wingdings" w:hint="default"/>
      </w:rPr>
    </w:lvl>
  </w:abstractNum>
  <w:abstractNum w:abstractNumId="15">
    <w:nsid w:val="557A779C"/>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76B793E"/>
    <w:multiLevelType w:val="multilevel"/>
    <w:tmpl w:val="7D24542E"/>
    <w:lvl w:ilvl="0">
      <w:start w:val="1"/>
      <w:numFmt w:val="bullet"/>
      <w:lvlText w:val=""/>
      <w:lvlJc w:val="left"/>
      <w:pPr>
        <w:tabs>
          <w:tab w:val="num" w:pos="6840"/>
        </w:tabs>
        <w:ind w:left="6840" w:hanging="360"/>
      </w:pPr>
      <w:rPr>
        <w:rFonts w:ascii="Symbol" w:hAnsi="Symbol" w:hint="default"/>
      </w:rPr>
    </w:lvl>
    <w:lvl w:ilvl="1">
      <w:start w:val="1"/>
      <w:numFmt w:val="bullet"/>
      <w:lvlText w:val=""/>
      <w:lvlJc w:val="left"/>
      <w:pPr>
        <w:tabs>
          <w:tab w:val="num" w:pos="7560"/>
        </w:tabs>
        <w:ind w:left="7560" w:hanging="360"/>
      </w:pPr>
      <w:rPr>
        <w:rFonts w:ascii="Symbol" w:hAnsi="Symbol" w:hint="default"/>
      </w:rPr>
    </w:lvl>
    <w:lvl w:ilvl="2">
      <w:start w:val="1"/>
      <w:numFmt w:val="bullet"/>
      <w:lvlText w:val=""/>
      <w:lvlJc w:val="left"/>
      <w:pPr>
        <w:tabs>
          <w:tab w:val="num" w:pos="8280"/>
        </w:tabs>
        <w:ind w:left="8280" w:hanging="360"/>
      </w:pPr>
      <w:rPr>
        <w:rFonts w:ascii="Wingdings" w:hAnsi="Wingdings" w:hint="default"/>
      </w:rPr>
    </w:lvl>
    <w:lvl w:ilvl="3">
      <w:start w:val="1"/>
      <w:numFmt w:val="bullet"/>
      <w:lvlText w:val=""/>
      <w:lvlJc w:val="left"/>
      <w:pPr>
        <w:tabs>
          <w:tab w:val="num" w:pos="9000"/>
        </w:tabs>
        <w:ind w:left="9000" w:hanging="360"/>
      </w:pPr>
      <w:rPr>
        <w:rFonts w:ascii="Symbol" w:hAnsi="Symbol" w:hint="default"/>
      </w:rPr>
    </w:lvl>
    <w:lvl w:ilvl="4">
      <w:start w:val="1"/>
      <w:numFmt w:val="bullet"/>
      <w:lvlText w:val="o"/>
      <w:lvlJc w:val="left"/>
      <w:pPr>
        <w:tabs>
          <w:tab w:val="num" w:pos="9720"/>
        </w:tabs>
        <w:ind w:left="9720" w:hanging="360"/>
      </w:pPr>
      <w:rPr>
        <w:rFonts w:ascii="Courier New" w:hAnsi="Courier New" w:hint="default"/>
      </w:rPr>
    </w:lvl>
    <w:lvl w:ilvl="5">
      <w:start w:val="1"/>
      <w:numFmt w:val="bullet"/>
      <w:lvlText w:val=""/>
      <w:lvlJc w:val="left"/>
      <w:pPr>
        <w:tabs>
          <w:tab w:val="num" w:pos="10440"/>
        </w:tabs>
        <w:ind w:left="10440" w:hanging="360"/>
      </w:pPr>
      <w:rPr>
        <w:rFonts w:ascii="Wingdings" w:hAnsi="Wingdings" w:hint="default"/>
      </w:rPr>
    </w:lvl>
    <w:lvl w:ilvl="6">
      <w:start w:val="1"/>
      <w:numFmt w:val="bullet"/>
      <w:lvlText w:val=""/>
      <w:lvlJc w:val="left"/>
      <w:pPr>
        <w:tabs>
          <w:tab w:val="num" w:pos="11160"/>
        </w:tabs>
        <w:ind w:left="11160" w:hanging="360"/>
      </w:pPr>
      <w:rPr>
        <w:rFonts w:ascii="Symbol" w:hAnsi="Symbol" w:hint="default"/>
      </w:rPr>
    </w:lvl>
    <w:lvl w:ilvl="7">
      <w:start w:val="1"/>
      <w:numFmt w:val="bullet"/>
      <w:lvlText w:val="o"/>
      <w:lvlJc w:val="left"/>
      <w:pPr>
        <w:tabs>
          <w:tab w:val="num" w:pos="11880"/>
        </w:tabs>
        <w:ind w:left="11880" w:hanging="360"/>
      </w:pPr>
      <w:rPr>
        <w:rFonts w:ascii="Courier New" w:hAnsi="Courier New" w:hint="default"/>
      </w:rPr>
    </w:lvl>
    <w:lvl w:ilvl="8">
      <w:start w:val="1"/>
      <w:numFmt w:val="bullet"/>
      <w:lvlText w:val=""/>
      <w:lvlJc w:val="left"/>
      <w:pPr>
        <w:tabs>
          <w:tab w:val="num" w:pos="12600"/>
        </w:tabs>
        <w:ind w:left="12600" w:hanging="360"/>
      </w:pPr>
      <w:rPr>
        <w:rFonts w:ascii="Wingdings" w:hAnsi="Wingdings" w:hint="default"/>
      </w:rPr>
    </w:lvl>
  </w:abstractNum>
  <w:abstractNum w:abstractNumId="17">
    <w:nsid w:val="58627684"/>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CE504B6"/>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D2C3046"/>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65F1002"/>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C9F570C"/>
    <w:multiLevelType w:val="hybridMultilevel"/>
    <w:tmpl w:val="5A7E21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DC316AE"/>
    <w:multiLevelType w:val="hybridMultilevel"/>
    <w:tmpl w:val="7644AD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EE47A0D"/>
    <w:multiLevelType w:val="hybridMultilevel"/>
    <w:tmpl w:val="0B26EE4A"/>
    <w:lvl w:ilvl="0" w:tplc="FFFFFFFF">
      <w:start w:val="1"/>
      <w:numFmt w:val="bullet"/>
      <w:pStyle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3775ADE"/>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5EB7BF0"/>
    <w:multiLevelType w:val="multilevel"/>
    <w:tmpl w:val="1AE4136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4"/>
  </w:num>
  <w:num w:numId="3">
    <w:abstractNumId w:val="11"/>
  </w:num>
  <w:num w:numId="4">
    <w:abstractNumId w:val="2"/>
  </w:num>
  <w:num w:numId="5">
    <w:abstractNumId w:val="22"/>
  </w:num>
  <w:num w:numId="6">
    <w:abstractNumId w:val="7"/>
  </w:num>
  <w:num w:numId="7">
    <w:abstractNumId w:val="8"/>
  </w:num>
  <w:num w:numId="8">
    <w:abstractNumId w:val="13"/>
  </w:num>
  <w:num w:numId="9">
    <w:abstractNumId w:val="15"/>
  </w:num>
  <w:num w:numId="10">
    <w:abstractNumId w:val="18"/>
  </w:num>
  <w:num w:numId="11">
    <w:abstractNumId w:val="17"/>
  </w:num>
  <w:num w:numId="12">
    <w:abstractNumId w:val="19"/>
  </w:num>
  <w:num w:numId="13">
    <w:abstractNumId w:val="1"/>
  </w:num>
  <w:num w:numId="14">
    <w:abstractNumId w:val="3"/>
  </w:num>
  <w:num w:numId="15">
    <w:abstractNumId w:val="0"/>
  </w:num>
  <w:num w:numId="16">
    <w:abstractNumId w:val="5"/>
  </w:num>
  <w:num w:numId="17">
    <w:abstractNumId w:val="6"/>
  </w:num>
  <w:num w:numId="18">
    <w:abstractNumId w:val="16"/>
  </w:num>
  <w:num w:numId="19">
    <w:abstractNumId w:val="24"/>
  </w:num>
  <w:num w:numId="20">
    <w:abstractNumId w:val="10"/>
  </w:num>
  <w:num w:numId="21">
    <w:abstractNumId w:val="9"/>
  </w:num>
  <w:num w:numId="22">
    <w:abstractNumId w:val="12"/>
  </w:num>
  <w:num w:numId="23">
    <w:abstractNumId w:val="25"/>
  </w:num>
  <w:num w:numId="24">
    <w:abstractNumId w:val="20"/>
  </w:num>
  <w:num w:numId="25">
    <w:abstractNumId w:val="21"/>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0D9A"/>
    <w:rsid w:val="000002ED"/>
    <w:rsid w:val="000029F2"/>
    <w:rsid w:val="00002CA3"/>
    <w:rsid w:val="00007877"/>
    <w:rsid w:val="000150C5"/>
    <w:rsid w:val="00016EA5"/>
    <w:rsid w:val="00017023"/>
    <w:rsid w:val="00017A7D"/>
    <w:rsid w:val="00017C1C"/>
    <w:rsid w:val="0002312F"/>
    <w:rsid w:val="00027884"/>
    <w:rsid w:val="000308E1"/>
    <w:rsid w:val="00031292"/>
    <w:rsid w:val="00031578"/>
    <w:rsid w:val="00035E73"/>
    <w:rsid w:val="00036807"/>
    <w:rsid w:val="0003760B"/>
    <w:rsid w:val="00041252"/>
    <w:rsid w:val="0004753F"/>
    <w:rsid w:val="00052708"/>
    <w:rsid w:val="000536FA"/>
    <w:rsid w:val="00063C3E"/>
    <w:rsid w:val="00071797"/>
    <w:rsid w:val="0007358A"/>
    <w:rsid w:val="00076BBE"/>
    <w:rsid w:val="00081D7E"/>
    <w:rsid w:val="00092EFE"/>
    <w:rsid w:val="00095DAC"/>
    <w:rsid w:val="0009768C"/>
    <w:rsid w:val="000A0A77"/>
    <w:rsid w:val="000A2A34"/>
    <w:rsid w:val="000A3EBC"/>
    <w:rsid w:val="000A4144"/>
    <w:rsid w:val="000B3DBE"/>
    <w:rsid w:val="000B5B49"/>
    <w:rsid w:val="000C017E"/>
    <w:rsid w:val="000C16D3"/>
    <w:rsid w:val="000C3162"/>
    <w:rsid w:val="000C3B58"/>
    <w:rsid w:val="000D0125"/>
    <w:rsid w:val="000D1598"/>
    <w:rsid w:val="000D2BEE"/>
    <w:rsid w:val="000D4722"/>
    <w:rsid w:val="000E0E6A"/>
    <w:rsid w:val="000E2998"/>
    <w:rsid w:val="000E30FF"/>
    <w:rsid w:val="000E3C43"/>
    <w:rsid w:val="000E63B8"/>
    <w:rsid w:val="000F08BA"/>
    <w:rsid w:val="000F0F43"/>
    <w:rsid w:val="000F3ACA"/>
    <w:rsid w:val="000F4EB0"/>
    <w:rsid w:val="000F598C"/>
    <w:rsid w:val="001017AE"/>
    <w:rsid w:val="0010574E"/>
    <w:rsid w:val="0010586B"/>
    <w:rsid w:val="00106049"/>
    <w:rsid w:val="00107C9B"/>
    <w:rsid w:val="00110FC6"/>
    <w:rsid w:val="0012193C"/>
    <w:rsid w:val="00133EA1"/>
    <w:rsid w:val="001420F5"/>
    <w:rsid w:val="00153DDA"/>
    <w:rsid w:val="00154D51"/>
    <w:rsid w:val="001608C5"/>
    <w:rsid w:val="00166E41"/>
    <w:rsid w:val="0017071F"/>
    <w:rsid w:val="001714CB"/>
    <w:rsid w:val="00171EC5"/>
    <w:rsid w:val="00175026"/>
    <w:rsid w:val="00176A69"/>
    <w:rsid w:val="00176DD1"/>
    <w:rsid w:val="001819A6"/>
    <w:rsid w:val="00182DA6"/>
    <w:rsid w:val="00187F5E"/>
    <w:rsid w:val="00191CA2"/>
    <w:rsid w:val="00194006"/>
    <w:rsid w:val="0019753A"/>
    <w:rsid w:val="00197FEA"/>
    <w:rsid w:val="001A04A5"/>
    <w:rsid w:val="001A120B"/>
    <w:rsid w:val="001A53E4"/>
    <w:rsid w:val="001A70E8"/>
    <w:rsid w:val="001B2BBB"/>
    <w:rsid w:val="001B3823"/>
    <w:rsid w:val="001B6D25"/>
    <w:rsid w:val="001C3145"/>
    <w:rsid w:val="001C354F"/>
    <w:rsid w:val="001C485D"/>
    <w:rsid w:val="001C528F"/>
    <w:rsid w:val="001C7396"/>
    <w:rsid w:val="001D6D24"/>
    <w:rsid w:val="001D71DF"/>
    <w:rsid w:val="001E0401"/>
    <w:rsid w:val="001E0C74"/>
    <w:rsid w:val="001E2203"/>
    <w:rsid w:val="001E3BFF"/>
    <w:rsid w:val="001E6610"/>
    <w:rsid w:val="001F10EE"/>
    <w:rsid w:val="001F2191"/>
    <w:rsid w:val="001F4068"/>
    <w:rsid w:val="001F5039"/>
    <w:rsid w:val="001F69EF"/>
    <w:rsid w:val="001F6A8C"/>
    <w:rsid w:val="0020054D"/>
    <w:rsid w:val="00200671"/>
    <w:rsid w:val="00202A5E"/>
    <w:rsid w:val="00212F1A"/>
    <w:rsid w:val="0021754E"/>
    <w:rsid w:val="00220252"/>
    <w:rsid w:val="00220D7B"/>
    <w:rsid w:val="00221AF2"/>
    <w:rsid w:val="00222EB1"/>
    <w:rsid w:val="00222FA0"/>
    <w:rsid w:val="00231AE4"/>
    <w:rsid w:val="00231FA1"/>
    <w:rsid w:val="0023392A"/>
    <w:rsid w:val="0023546A"/>
    <w:rsid w:val="00237493"/>
    <w:rsid w:val="00241F44"/>
    <w:rsid w:val="002426E6"/>
    <w:rsid w:val="0024504F"/>
    <w:rsid w:val="00246310"/>
    <w:rsid w:val="00246F46"/>
    <w:rsid w:val="002505D5"/>
    <w:rsid w:val="00252313"/>
    <w:rsid w:val="002531A2"/>
    <w:rsid w:val="00255D88"/>
    <w:rsid w:val="00261742"/>
    <w:rsid w:val="00261FF3"/>
    <w:rsid w:val="00270B01"/>
    <w:rsid w:val="00271023"/>
    <w:rsid w:val="002718BC"/>
    <w:rsid w:val="00273D59"/>
    <w:rsid w:val="002832D8"/>
    <w:rsid w:val="0028431C"/>
    <w:rsid w:val="00286360"/>
    <w:rsid w:val="002935FF"/>
    <w:rsid w:val="00294380"/>
    <w:rsid w:val="0029514E"/>
    <w:rsid w:val="002A3C40"/>
    <w:rsid w:val="002A4156"/>
    <w:rsid w:val="002A44E2"/>
    <w:rsid w:val="002A4A06"/>
    <w:rsid w:val="002A5478"/>
    <w:rsid w:val="002A637E"/>
    <w:rsid w:val="002A6EF6"/>
    <w:rsid w:val="002C0D5D"/>
    <w:rsid w:val="002C5C39"/>
    <w:rsid w:val="002C6FEE"/>
    <w:rsid w:val="002D0C96"/>
    <w:rsid w:val="002E231D"/>
    <w:rsid w:val="002E7368"/>
    <w:rsid w:val="002F051C"/>
    <w:rsid w:val="002F33E5"/>
    <w:rsid w:val="002F443E"/>
    <w:rsid w:val="002F5F67"/>
    <w:rsid w:val="002F6015"/>
    <w:rsid w:val="002F6C3F"/>
    <w:rsid w:val="0030148B"/>
    <w:rsid w:val="003040B6"/>
    <w:rsid w:val="00305653"/>
    <w:rsid w:val="00306F57"/>
    <w:rsid w:val="00307287"/>
    <w:rsid w:val="00311BA2"/>
    <w:rsid w:val="00316FC1"/>
    <w:rsid w:val="00320977"/>
    <w:rsid w:val="00321110"/>
    <w:rsid w:val="00327451"/>
    <w:rsid w:val="00333429"/>
    <w:rsid w:val="00334615"/>
    <w:rsid w:val="00335019"/>
    <w:rsid w:val="003356AE"/>
    <w:rsid w:val="0034563B"/>
    <w:rsid w:val="00345C57"/>
    <w:rsid w:val="00346C73"/>
    <w:rsid w:val="00353243"/>
    <w:rsid w:val="00355B0E"/>
    <w:rsid w:val="003637D6"/>
    <w:rsid w:val="003644A7"/>
    <w:rsid w:val="00372818"/>
    <w:rsid w:val="00377BF7"/>
    <w:rsid w:val="00383D6E"/>
    <w:rsid w:val="00384652"/>
    <w:rsid w:val="00391117"/>
    <w:rsid w:val="0039136D"/>
    <w:rsid w:val="003916F0"/>
    <w:rsid w:val="003919C2"/>
    <w:rsid w:val="00392937"/>
    <w:rsid w:val="0039432D"/>
    <w:rsid w:val="0039630D"/>
    <w:rsid w:val="00396686"/>
    <w:rsid w:val="00396AE9"/>
    <w:rsid w:val="003971AB"/>
    <w:rsid w:val="003A051F"/>
    <w:rsid w:val="003A7ADA"/>
    <w:rsid w:val="003B06C2"/>
    <w:rsid w:val="003B4998"/>
    <w:rsid w:val="003B6620"/>
    <w:rsid w:val="003B6683"/>
    <w:rsid w:val="003C148B"/>
    <w:rsid w:val="003C3979"/>
    <w:rsid w:val="003C4A4C"/>
    <w:rsid w:val="003D2398"/>
    <w:rsid w:val="003D4A4A"/>
    <w:rsid w:val="003D7E09"/>
    <w:rsid w:val="003E1CEE"/>
    <w:rsid w:val="003E4D05"/>
    <w:rsid w:val="003E744C"/>
    <w:rsid w:val="003F0077"/>
    <w:rsid w:val="003F3E47"/>
    <w:rsid w:val="003F440C"/>
    <w:rsid w:val="003F7946"/>
    <w:rsid w:val="004011D8"/>
    <w:rsid w:val="00401B7A"/>
    <w:rsid w:val="004067ED"/>
    <w:rsid w:val="00406F14"/>
    <w:rsid w:val="00406F19"/>
    <w:rsid w:val="00411028"/>
    <w:rsid w:val="004218A7"/>
    <w:rsid w:val="00423A20"/>
    <w:rsid w:val="004252BE"/>
    <w:rsid w:val="00425B94"/>
    <w:rsid w:val="00427882"/>
    <w:rsid w:val="00435F9E"/>
    <w:rsid w:val="00441CF4"/>
    <w:rsid w:val="00442EFF"/>
    <w:rsid w:val="004454B2"/>
    <w:rsid w:val="0044592C"/>
    <w:rsid w:val="004526E8"/>
    <w:rsid w:val="00455603"/>
    <w:rsid w:val="004603D0"/>
    <w:rsid w:val="00460753"/>
    <w:rsid w:val="004637B5"/>
    <w:rsid w:val="00464000"/>
    <w:rsid w:val="004659AA"/>
    <w:rsid w:val="004745D9"/>
    <w:rsid w:val="0047583A"/>
    <w:rsid w:val="00483720"/>
    <w:rsid w:val="00484696"/>
    <w:rsid w:val="004901E2"/>
    <w:rsid w:val="00496D49"/>
    <w:rsid w:val="004A21E2"/>
    <w:rsid w:val="004A2A5E"/>
    <w:rsid w:val="004A2C01"/>
    <w:rsid w:val="004A3D20"/>
    <w:rsid w:val="004A421F"/>
    <w:rsid w:val="004A5A0D"/>
    <w:rsid w:val="004A666D"/>
    <w:rsid w:val="004A7889"/>
    <w:rsid w:val="004B1973"/>
    <w:rsid w:val="004B3D62"/>
    <w:rsid w:val="004B3FFC"/>
    <w:rsid w:val="004B4AE9"/>
    <w:rsid w:val="004B4C83"/>
    <w:rsid w:val="004C2C42"/>
    <w:rsid w:val="004C5D55"/>
    <w:rsid w:val="004D06EA"/>
    <w:rsid w:val="004D1A3A"/>
    <w:rsid w:val="004D5106"/>
    <w:rsid w:val="004D62DB"/>
    <w:rsid w:val="004E1786"/>
    <w:rsid w:val="004E2D9D"/>
    <w:rsid w:val="004E3FA8"/>
    <w:rsid w:val="004E41D3"/>
    <w:rsid w:val="004E56D5"/>
    <w:rsid w:val="004E74CF"/>
    <w:rsid w:val="004E76E4"/>
    <w:rsid w:val="004E76F9"/>
    <w:rsid w:val="004F2D61"/>
    <w:rsid w:val="004F4645"/>
    <w:rsid w:val="004F6039"/>
    <w:rsid w:val="004F6EE4"/>
    <w:rsid w:val="00510161"/>
    <w:rsid w:val="00511198"/>
    <w:rsid w:val="00511632"/>
    <w:rsid w:val="00512AAC"/>
    <w:rsid w:val="005179B4"/>
    <w:rsid w:val="005255B7"/>
    <w:rsid w:val="00525E87"/>
    <w:rsid w:val="00526C66"/>
    <w:rsid w:val="005275CE"/>
    <w:rsid w:val="00535751"/>
    <w:rsid w:val="0054270C"/>
    <w:rsid w:val="00545A3A"/>
    <w:rsid w:val="005515DE"/>
    <w:rsid w:val="00551D0F"/>
    <w:rsid w:val="005556D0"/>
    <w:rsid w:val="0056256E"/>
    <w:rsid w:val="005625D2"/>
    <w:rsid w:val="00563D44"/>
    <w:rsid w:val="00564677"/>
    <w:rsid w:val="00567ED4"/>
    <w:rsid w:val="00571EC0"/>
    <w:rsid w:val="005722F5"/>
    <w:rsid w:val="00572374"/>
    <w:rsid w:val="00574647"/>
    <w:rsid w:val="0057624B"/>
    <w:rsid w:val="005776CE"/>
    <w:rsid w:val="00580FFA"/>
    <w:rsid w:val="00581495"/>
    <w:rsid w:val="00585D85"/>
    <w:rsid w:val="0058740B"/>
    <w:rsid w:val="00587A5B"/>
    <w:rsid w:val="00590749"/>
    <w:rsid w:val="0059095D"/>
    <w:rsid w:val="005967BD"/>
    <w:rsid w:val="005A0103"/>
    <w:rsid w:val="005A04E9"/>
    <w:rsid w:val="005A4B24"/>
    <w:rsid w:val="005A5D36"/>
    <w:rsid w:val="005B1EF9"/>
    <w:rsid w:val="005B58AC"/>
    <w:rsid w:val="005B689B"/>
    <w:rsid w:val="005D3339"/>
    <w:rsid w:val="005D5367"/>
    <w:rsid w:val="005E1BF3"/>
    <w:rsid w:val="005E21BB"/>
    <w:rsid w:val="005E5BC5"/>
    <w:rsid w:val="005F050A"/>
    <w:rsid w:val="005F177C"/>
    <w:rsid w:val="005F1ABB"/>
    <w:rsid w:val="005F1D4E"/>
    <w:rsid w:val="005F2116"/>
    <w:rsid w:val="005F4373"/>
    <w:rsid w:val="005F55D0"/>
    <w:rsid w:val="0060069A"/>
    <w:rsid w:val="00606BD9"/>
    <w:rsid w:val="00612F83"/>
    <w:rsid w:val="00615FE7"/>
    <w:rsid w:val="006212F4"/>
    <w:rsid w:val="00622411"/>
    <w:rsid w:val="006325A0"/>
    <w:rsid w:val="00634C77"/>
    <w:rsid w:val="00640EF7"/>
    <w:rsid w:val="00641A1D"/>
    <w:rsid w:val="00653B69"/>
    <w:rsid w:val="00653C50"/>
    <w:rsid w:val="00655FE8"/>
    <w:rsid w:val="00662A86"/>
    <w:rsid w:val="006665D0"/>
    <w:rsid w:val="006744DE"/>
    <w:rsid w:val="006845AC"/>
    <w:rsid w:val="00686B48"/>
    <w:rsid w:val="006877F7"/>
    <w:rsid w:val="00695405"/>
    <w:rsid w:val="0069727B"/>
    <w:rsid w:val="006A1759"/>
    <w:rsid w:val="006A4262"/>
    <w:rsid w:val="006B33B6"/>
    <w:rsid w:val="006B4128"/>
    <w:rsid w:val="006B412A"/>
    <w:rsid w:val="006B7C0B"/>
    <w:rsid w:val="006C55A3"/>
    <w:rsid w:val="006C6488"/>
    <w:rsid w:val="006C6D44"/>
    <w:rsid w:val="006D02A9"/>
    <w:rsid w:val="006D677F"/>
    <w:rsid w:val="006D7904"/>
    <w:rsid w:val="006E02DC"/>
    <w:rsid w:val="006E327F"/>
    <w:rsid w:val="006E3A7D"/>
    <w:rsid w:val="006F26A8"/>
    <w:rsid w:val="006F70B8"/>
    <w:rsid w:val="00703AFB"/>
    <w:rsid w:val="0070612A"/>
    <w:rsid w:val="00711499"/>
    <w:rsid w:val="007232EC"/>
    <w:rsid w:val="00723933"/>
    <w:rsid w:val="00726D5A"/>
    <w:rsid w:val="00730623"/>
    <w:rsid w:val="007326F7"/>
    <w:rsid w:val="00732EA4"/>
    <w:rsid w:val="00734E7E"/>
    <w:rsid w:val="00735ECD"/>
    <w:rsid w:val="00743A83"/>
    <w:rsid w:val="0074452A"/>
    <w:rsid w:val="0075380F"/>
    <w:rsid w:val="00767E70"/>
    <w:rsid w:val="0077144E"/>
    <w:rsid w:val="007735AD"/>
    <w:rsid w:val="007741CA"/>
    <w:rsid w:val="00776A54"/>
    <w:rsid w:val="00777481"/>
    <w:rsid w:val="007824E5"/>
    <w:rsid w:val="00783D30"/>
    <w:rsid w:val="00785097"/>
    <w:rsid w:val="007870C1"/>
    <w:rsid w:val="0079091F"/>
    <w:rsid w:val="00792A3E"/>
    <w:rsid w:val="00795D90"/>
    <w:rsid w:val="007968A1"/>
    <w:rsid w:val="007A077B"/>
    <w:rsid w:val="007A1CA0"/>
    <w:rsid w:val="007A5E13"/>
    <w:rsid w:val="007A6938"/>
    <w:rsid w:val="007B7307"/>
    <w:rsid w:val="007C452B"/>
    <w:rsid w:val="007C4847"/>
    <w:rsid w:val="007C574D"/>
    <w:rsid w:val="007C6051"/>
    <w:rsid w:val="007C7C25"/>
    <w:rsid w:val="007D0E63"/>
    <w:rsid w:val="007D6E77"/>
    <w:rsid w:val="007E0B20"/>
    <w:rsid w:val="007F1F04"/>
    <w:rsid w:val="007F4EB4"/>
    <w:rsid w:val="007F7757"/>
    <w:rsid w:val="00800084"/>
    <w:rsid w:val="00801D0E"/>
    <w:rsid w:val="00807D54"/>
    <w:rsid w:val="00817D01"/>
    <w:rsid w:val="008235F8"/>
    <w:rsid w:val="00830E80"/>
    <w:rsid w:val="008329A4"/>
    <w:rsid w:val="00836E8C"/>
    <w:rsid w:val="00842AA8"/>
    <w:rsid w:val="00842B63"/>
    <w:rsid w:val="00845570"/>
    <w:rsid w:val="00854643"/>
    <w:rsid w:val="00854867"/>
    <w:rsid w:val="0085676F"/>
    <w:rsid w:val="008621A1"/>
    <w:rsid w:val="0087362C"/>
    <w:rsid w:val="0087463A"/>
    <w:rsid w:val="00882AB1"/>
    <w:rsid w:val="00885675"/>
    <w:rsid w:val="00886527"/>
    <w:rsid w:val="008909DE"/>
    <w:rsid w:val="00891B70"/>
    <w:rsid w:val="00891D67"/>
    <w:rsid w:val="00893FDC"/>
    <w:rsid w:val="00895723"/>
    <w:rsid w:val="008A3D1B"/>
    <w:rsid w:val="008A50C4"/>
    <w:rsid w:val="008A6751"/>
    <w:rsid w:val="008B0A8A"/>
    <w:rsid w:val="008B0B98"/>
    <w:rsid w:val="008B75B0"/>
    <w:rsid w:val="008C1705"/>
    <w:rsid w:val="008D1CFE"/>
    <w:rsid w:val="008D46A4"/>
    <w:rsid w:val="008E1FCC"/>
    <w:rsid w:val="008E6924"/>
    <w:rsid w:val="008F00FE"/>
    <w:rsid w:val="008F7ECE"/>
    <w:rsid w:val="0090151B"/>
    <w:rsid w:val="00903665"/>
    <w:rsid w:val="009069AA"/>
    <w:rsid w:val="00912EAB"/>
    <w:rsid w:val="0091577F"/>
    <w:rsid w:val="00917569"/>
    <w:rsid w:val="00923A72"/>
    <w:rsid w:val="009241C8"/>
    <w:rsid w:val="0092674A"/>
    <w:rsid w:val="009269AC"/>
    <w:rsid w:val="009318CA"/>
    <w:rsid w:val="00933210"/>
    <w:rsid w:val="00934AD0"/>
    <w:rsid w:val="00937BE1"/>
    <w:rsid w:val="00944C43"/>
    <w:rsid w:val="00952874"/>
    <w:rsid w:val="0095320E"/>
    <w:rsid w:val="009574FB"/>
    <w:rsid w:val="009611FC"/>
    <w:rsid w:val="009678A2"/>
    <w:rsid w:val="00970126"/>
    <w:rsid w:val="009724BB"/>
    <w:rsid w:val="00976621"/>
    <w:rsid w:val="00976642"/>
    <w:rsid w:val="00982982"/>
    <w:rsid w:val="00982D2C"/>
    <w:rsid w:val="009838E7"/>
    <w:rsid w:val="0098745A"/>
    <w:rsid w:val="00987A25"/>
    <w:rsid w:val="0099739F"/>
    <w:rsid w:val="00997FAD"/>
    <w:rsid w:val="009A355E"/>
    <w:rsid w:val="009B145A"/>
    <w:rsid w:val="009B67E1"/>
    <w:rsid w:val="009B71B4"/>
    <w:rsid w:val="009C0D9A"/>
    <w:rsid w:val="009C268E"/>
    <w:rsid w:val="009C27DC"/>
    <w:rsid w:val="009C2FDA"/>
    <w:rsid w:val="009C4E3D"/>
    <w:rsid w:val="009C6262"/>
    <w:rsid w:val="009D5FEC"/>
    <w:rsid w:val="009D7444"/>
    <w:rsid w:val="009D7B16"/>
    <w:rsid w:val="009E07F4"/>
    <w:rsid w:val="009E0AB6"/>
    <w:rsid w:val="009E1EFF"/>
    <w:rsid w:val="009E3205"/>
    <w:rsid w:val="009E54D9"/>
    <w:rsid w:val="009E576F"/>
    <w:rsid w:val="009E696E"/>
    <w:rsid w:val="009E6DBC"/>
    <w:rsid w:val="009E742A"/>
    <w:rsid w:val="009F4665"/>
    <w:rsid w:val="009F4AC4"/>
    <w:rsid w:val="00A00DD7"/>
    <w:rsid w:val="00A01608"/>
    <w:rsid w:val="00A05150"/>
    <w:rsid w:val="00A20DAE"/>
    <w:rsid w:val="00A2427B"/>
    <w:rsid w:val="00A311C7"/>
    <w:rsid w:val="00A3142D"/>
    <w:rsid w:val="00A338FB"/>
    <w:rsid w:val="00A340CE"/>
    <w:rsid w:val="00A35C08"/>
    <w:rsid w:val="00A37047"/>
    <w:rsid w:val="00A37199"/>
    <w:rsid w:val="00A371CD"/>
    <w:rsid w:val="00A44C76"/>
    <w:rsid w:val="00A54220"/>
    <w:rsid w:val="00A612B5"/>
    <w:rsid w:val="00A61BE2"/>
    <w:rsid w:val="00A624D5"/>
    <w:rsid w:val="00A65925"/>
    <w:rsid w:val="00A75D89"/>
    <w:rsid w:val="00A76A30"/>
    <w:rsid w:val="00A87EC3"/>
    <w:rsid w:val="00A900EE"/>
    <w:rsid w:val="00A958EB"/>
    <w:rsid w:val="00A96136"/>
    <w:rsid w:val="00A968BB"/>
    <w:rsid w:val="00A97B6D"/>
    <w:rsid w:val="00AA0AA9"/>
    <w:rsid w:val="00AA1C7F"/>
    <w:rsid w:val="00AA57B2"/>
    <w:rsid w:val="00AA6545"/>
    <w:rsid w:val="00AC53C3"/>
    <w:rsid w:val="00AC6187"/>
    <w:rsid w:val="00AC6A0C"/>
    <w:rsid w:val="00AD023B"/>
    <w:rsid w:val="00AD0660"/>
    <w:rsid w:val="00AD2B7B"/>
    <w:rsid w:val="00AD30EA"/>
    <w:rsid w:val="00AD6A48"/>
    <w:rsid w:val="00AD7BD1"/>
    <w:rsid w:val="00AD7E53"/>
    <w:rsid w:val="00AD7EB6"/>
    <w:rsid w:val="00AE06EF"/>
    <w:rsid w:val="00AE0A03"/>
    <w:rsid w:val="00AE2BFD"/>
    <w:rsid w:val="00AE3F85"/>
    <w:rsid w:val="00AF150B"/>
    <w:rsid w:val="00AF3E6C"/>
    <w:rsid w:val="00B02493"/>
    <w:rsid w:val="00B03FC0"/>
    <w:rsid w:val="00B049C7"/>
    <w:rsid w:val="00B04A2E"/>
    <w:rsid w:val="00B07D86"/>
    <w:rsid w:val="00B1036D"/>
    <w:rsid w:val="00B1127D"/>
    <w:rsid w:val="00B12848"/>
    <w:rsid w:val="00B12CEA"/>
    <w:rsid w:val="00B130A1"/>
    <w:rsid w:val="00B2034B"/>
    <w:rsid w:val="00B20924"/>
    <w:rsid w:val="00B21628"/>
    <w:rsid w:val="00B22324"/>
    <w:rsid w:val="00B23560"/>
    <w:rsid w:val="00B23E7B"/>
    <w:rsid w:val="00B249E3"/>
    <w:rsid w:val="00B314F8"/>
    <w:rsid w:val="00B355B3"/>
    <w:rsid w:val="00B47A54"/>
    <w:rsid w:val="00B5348A"/>
    <w:rsid w:val="00B539FE"/>
    <w:rsid w:val="00B54804"/>
    <w:rsid w:val="00B600AA"/>
    <w:rsid w:val="00B70537"/>
    <w:rsid w:val="00B7186B"/>
    <w:rsid w:val="00B7330A"/>
    <w:rsid w:val="00B74817"/>
    <w:rsid w:val="00B8299A"/>
    <w:rsid w:val="00B83DC0"/>
    <w:rsid w:val="00B84EDD"/>
    <w:rsid w:val="00B86004"/>
    <w:rsid w:val="00B8671C"/>
    <w:rsid w:val="00B93291"/>
    <w:rsid w:val="00B93E2B"/>
    <w:rsid w:val="00B94407"/>
    <w:rsid w:val="00B97E07"/>
    <w:rsid w:val="00BA6818"/>
    <w:rsid w:val="00BA6EC4"/>
    <w:rsid w:val="00BB1E5B"/>
    <w:rsid w:val="00BB21C2"/>
    <w:rsid w:val="00BB224E"/>
    <w:rsid w:val="00BB4D13"/>
    <w:rsid w:val="00BB50D8"/>
    <w:rsid w:val="00BC17BD"/>
    <w:rsid w:val="00BC3266"/>
    <w:rsid w:val="00BC5F23"/>
    <w:rsid w:val="00BD47ED"/>
    <w:rsid w:val="00BD5319"/>
    <w:rsid w:val="00BD6B78"/>
    <w:rsid w:val="00BD7173"/>
    <w:rsid w:val="00BE7DCD"/>
    <w:rsid w:val="00BF3B04"/>
    <w:rsid w:val="00BF4943"/>
    <w:rsid w:val="00C014DC"/>
    <w:rsid w:val="00C06DF5"/>
    <w:rsid w:val="00C10177"/>
    <w:rsid w:val="00C231C1"/>
    <w:rsid w:val="00C24001"/>
    <w:rsid w:val="00C27194"/>
    <w:rsid w:val="00C27512"/>
    <w:rsid w:val="00C27A02"/>
    <w:rsid w:val="00C30818"/>
    <w:rsid w:val="00C313CD"/>
    <w:rsid w:val="00C31EF3"/>
    <w:rsid w:val="00C348EE"/>
    <w:rsid w:val="00C35568"/>
    <w:rsid w:val="00C40499"/>
    <w:rsid w:val="00C40DFB"/>
    <w:rsid w:val="00C50036"/>
    <w:rsid w:val="00C541DB"/>
    <w:rsid w:val="00C5756B"/>
    <w:rsid w:val="00C60C88"/>
    <w:rsid w:val="00C626CB"/>
    <w:rsid w:val="00C643F8"/>
    <w:rsid w:val="00C67069"/>
    <w:rsid w:val="00C77AB7"/>
    <w:rsid w:val="00C82128"/>
    <w:rsid w:val="00C839AD"/>
    <w:rsid w:val="00C83B4E"/>
    <w:rsid w:val="00C93B2D"/>
    <w:rsid w:val="00CA268D"/>
    <w:rsid w:val="00CA4EF1"/>
    <w:rsid w:val="00CA599F"/>
    <w:rsid w:val="00CA618A"/>
    <w:rsid w:val="00CA7EF7"/>
    <w:rsid w:val="00CB1127"/>
    <w:rsid w:val="00CB29EA"/>
    <w:rsid w:val="00CB3AC4"/>
    <w:rsid w:val="00CB44AC"/>
    <w:rsid w:val="00CB47D9"/>
    <w:rsid w:val="00CC0CE1"/>
    <w:rsid w:val="00CC11C7"/>
    <w:rsid w:val="00CC1B1A"/>
    <w:rsid w:val="00CC647A"/>
    <w:rsid w:val="00CD32D0"/>
    <w:rsid w:val="00CD3E2B"/>
    <w:rsid w:val="00CD4684"/>
    <w:rsid w:val="00CE268A"/>
    <w:rsid w:val="00CE2F9F"/>
    <w:rsid w:val="00CE5375"/>
    <w:rsid w:val="00CF0FDA"/>
    <w:rsid w:val="00CF1282"/>
    <w:rsid w:val="00CF1B94"/>
    <w:rsid w:val="00CF4090"/>
    <w:rsid w:val="00CF4CE8"/>
    <w:rsid w:val="00CF57B2"/>
    <w:rsid w:val="00D02A56"/>
    <w:rsid w:val="00D037B3"/>
    <w:rsid w:val="00D06962"/>
    <w:rsid w:val="00D07B96"/>
    <w:rsid w:val="00D10DD9"/>
    <w:rsid w:val="00D10F3D"/>
    <w:rsid w:val="00D13FA8"/>
    <w:rsid w:val="00D14C2A"/>
    <w:rsid w:val="00D250AF"/>
    <w:rsid w:val="00D257FB"/>
    <w:rsid w:val="00D36049"/>
    <w:rsid w:val="00D437D2"/>
    <w:rsid w:val="00D52564"/>
    <w:rsid w:val="00D541BA"/>
    <w:rsid w:val="00D56506"/>
    <w:rsid w:val="00D57589"/>
    <w:rsid w:val="00D66399"/>
    <w:rsid w:val="00D70BD4"/>
    <w:rsid w:val="00D70C39"/>
    <w:rsid w:val="00D7389F"/>
    <w:rsid w:val="00D76466"/>
    <w:rsid w:val="00D80E13"/>
    <w:rsid w:val="00D949C2"/>
    <w:rsid w:val="00DA2EA0"/>
    <w:rsid w:val="00DA590D"/>
    <w:rsid w:val="00DA5DC0"/>
    <w:rsid w:val="00DA669F"/>
    <w:rsid w:val="00DA6813"/>
    <w:rsid w:val="00DB4608"/>
    <w:rsid w:val="00DB5872"/>
    <w:rsid w:val="00DB5D05"/>
    <w:rsid w:val="00DC41BE"/>
    <w:rsid w:val="00DD107B"/>
    <w:rsid w:val="00DD2192"/>
    <w:rsid w:val="00DF24A2"/>
    <w:rsid w:val="00DF3E4C"/>
    <w:rsid w:val="00DF463A"/>
    <w:rsid w:val="00E007C5"/>
    <w:rsid w:val="00E0424A"/>
    <w:rsid w:val="00E07E44"/>
    <w:rsid w:val="00E11C01"/>
    <w:rsid w:val="00E149AB"/>
    <w:rsid w:val="00E16D86"/>
    <w:rsid w:val="00E17370"/>
    <w:rsid w:val="00E178E4"/>
    <w:rsid w:val="00E21FA0"/>
    <w:rsid w:val="00E2429D"/>
    <w:rsid w:val="00E3363A"/>
    <w:rsid w:val="00E33A10"/>
    <w:rsid w:val="00E35B0F"/>
    <w:rsid w:val="00E365E0"/>
    <w:rsid w:val="00E371CE"/>
    <w:rsid w:val="00E37430"/>
    <w:rsid w:val="00E42432"/>
    <w:rsid w:val="00E43698"/>
    <w:rsid w:val="00E476F3"/>
    <w:rsid w:val="00E50137"/>
    <w:rsid w:val="00E502F7"/>
    <w:rsid w:val="00E615A7"/>
    <w:rsid w:val="00E618F7"/>
    <w:rsid w:val="00E63251"/>
    <w:rsid w:val="00E66218"/>
    <w:rsid w:val="00E9145A"/>
    <w:rsid w:val="00E97A26"/>
    <w:rsid w:val="00EA1428"/>
    <w:rsid w:val="00EA1C28"/>
    <w:rsid w:val="00EA3800"/>
    <w:rsid w:val="00EA5D25"/>
    <w:rsid w:val="00EA7A9C"/>
    <w:rsid w:val="00EB160B"/>
    <w:rsid w:val="00EB209A"/>
    <w:rsid w:val="00EB21E1"/>
    <w:rsid w:val="00EB359F"/>
    <w:rsid w:val="00EB49AE"/>
    <w:rsid w:val="00EB688C"/>
    <w:rsid w:val="00EB76C2"/>
    <w:rsid w:val="00EC0FCC"/>
    <w:rsid w:val="00EC1774"/>
    <w:rsid w:val="00EC23F6"/>
    <w:rsid w:val="00EC3A07"/>
    <w:rsid w:val="00EC640C"/>
    <w:rsid w:val="00EC67D5"/>
    <w:rsid w:val="00EC6F8E"/>
    <w:rsid w:val="00ED0270"/>
    <w:rsid w:val="00ED2505"/>
    <w:rsid w:val="00ED2DC7"/>
    <w:rsid w:val="00ED692D"/>
    <w:rsid w:val="00EE0833"/>
    <w:rsid w:val="00EE0D1F"/>
    <w:rsid w:val="00EE364E"/>
    <w:rsid w:val="00EE6F36"/>
    <w:rsid w:val="00EE6F4D"/>
    <w:rsid w:val="00EE7841"/>
    <w:rsid w:val="00EF08D5"/>
    <w:rsid w:val="00EF503C"/>
    <w:rsid w:val="00F00580"/>
    <w:rsid w:val="00F1120E"/>
    <w:rsid w:val="00F14FBF"/>
    <w:rsid w:val="00F20A8C"/>
    <w:rsid w:val="00F20B80"/>
    <w:rsid w:val="00F2365A"/>
    <w:rsid w:val="00F325D3"/>
    <w:rsid w:val="00F37C2D"/>
    <w:rsid w:val="00F40A8B"/>
    <w:rsid w:val="00F51FA2"/>
    <w:rsid w:val="00F550AE"/>
    <w:rsid w:val="00F56B5F"/>
    <w:rsid w:val="00F6101A"/>
    <w:rsid w:val="00F622A0"/>
    <w:rsid w:val="00F644C0"/>
    <w:rsid w:val="00F64B29"/>
    <w:rsid w:val="00F64D3F"/>
    <w:rsid w:val="00F6783C"/>
    <w:rsid w:val="00F71EA4"/>
    <w:rsid w:val="00F73683"/>
    <w:rsid w:val="00F74DC4"/>
    <w:rsid w:val="00F74E81"/>
    <w:rsid w:val="00F83663"/>
    <w:rsid w:val="00F92C75"/>
    <w:rsid w:val="00F9396D"/>
    <w:rsid w:val="00F945F9"/>
    <w:rsid w:val="00F94B60"/>
    <w:rsid w:val="00F96ECE"/>
    <w:rsid w:val="00FA02E6"/>
    <w:rsid w:val="00FA03B4"/>
    <w:rsid w:val="00FA4731"/>
    <w:rsid w:val="00FA4BF5"/>
    <w:rsid w:val="00FB2F22"/>
    <w:rsid w:val="00FB5E7D"/>
    <w:rsid w:val="00FC10C7"/>
    <w:rsid w:val="00FC274B"/>
    <w:rsid w:val="00FC4ABA"/>
    <w:rsid w:val="00FC4BB0"/>
    <w:rsid w:val="00FD094C"/>
    <w:rsid w:val="00FD0B90"/>
    <w:rsid w:val="00FE0E9E"/>
    <w:rsid w:val="00FE1E19"/>
    <w:rsid w:val="00FE2D91"/>
    <w:rsid w:val="00FE487A"/>
    <w:rsid w:val="00FE588A"/>
    <w:rsid w:val="00FF61E1"/>
    <w:rsid w:val="00FF78E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6818"/>
    <w:rPr>
      <w:sz w:val="24"/>
      <w:szCs w:val="24"/>
    </w:rPr>
  </w:style>
  <w:style w:type="paragraph" w:styleId="Heading1">
    <w:name w:val="heading 1"/>
    <w:basedOn w:val="Normal"/>
    <w:next w:val="Normal"/>
    <w:link w:val="Heading1Char"/>
    <w:uiPriority w:val="99"/>
    <w:qFormat/>
    <w:rsid w:val="00800084"/>
    <w:pPr>
      <w:keepNext/>
      <w:outlineLvl w:val="0"/>
    </w:pPr>
    <w:rPr>
      <w:b/>
      <w:bCs/>
      <w:i/>
      <w:iCs/>
    </w:rPr>
  </w:style>
  <w:style w:type="paragraph" w:styleId="Heading2">
    <w:name w:val="heading 2"/>
    <w:basedOn w:val="Normal"/>
    <w:next w:val="Normal"/>
    <w:link w:val="Heading2Char"/>
    <w:uiPriority w:val="99"/>
    <w:qFormat/>
    <w:rsid w:val="00800084"/>
    <w:pPr>
      <w:keepNext/>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9"/>
    <w:qFormat/>
    <w:rsid w:val="00800084"/>
    <w:pPr>
      <w:keepNext/>
      <w:tabs>
        <w:tab w:val="num" w:pos="360"/>
        <w:tab w:val="left" w:pos="1008"/>
      </w:tabs>
      <w:spacing w:before="240" w:after="240"/>
      <w:outlineLvl w:val="2"/>
    </w:pPr>
    <w:rPr>
      <w:b/>
      <w:bCs/>
      <w:i/>
      <w:szCs w:val="20"/>
    </w:rPr>
  </w:style>
  <w:style w:type="paragraph" w:styleId="Heading4">
    <w:name w:val="heading 4"/>
    <w:basedOn w:val="Normal"/>
    <w:next w:val="BodyText"/>
    <w:link w:val="Heading4Char"/>
    <w:uiPriority w:val="99"/>
    <w:qFormat/>
    <w:rsid w:val="00800084"/>
    <w:pPr>
      <w:keepNext/>
      <w:widowControl w:val="0"/>
      <w:tabs>
        <w:tab w:val="num" w:pos="360"/>
        <w:tab w:val="left" w:pos="1296"/>
      </w:tabs>
      <w:spacing w:before="240" w:after="240"/>
      <w:outlineLvl w:val="3"/>
    </w:pPr>
    <w:rPr>
      <w:b/>
      <w:bCs/>
      <w:szCs w:val="20"/>
    </w:rPr>
  </w:style>
  <w:style w:type="paragraph" w:styleId="Heading5">
    <w:name w:val="heading 5"/>
    <w:basedOn w:val="Normal"/>
    <w:next w:val="BodyText"/>
    <w:link w:val="Heading5Char"/>
    <w:uiPriority w:val="99"/>
    <w:qFormat/>
    <w:rsid w:val="00800084"/>
    <w:pPr>
      <w:keepNext/>
      <w:tabs>
        <w:tab w:val="num" w:pos="360"/>
        <w:tab w:val="left" w:pos="1440"/>
      </w:tabs>
      <w:spacing w:before="240" w:after="240"/>
      <w:outlineLvl w:val="4"/>
    </w:pPr>
    <w:rPr>
      <w:b/>
      <w:bCs/>
      <w:i/>
      <w:iCs/>
      <w:szCs w:val="26"/>
    </w:rPr>
  </w:style>
  <w:style w:type="paragraph" w:styleId="Heading6">
    <w:name w:val="heading 6"/>
    <w:basedOn w:val="Normal"/>
    <w:next w:val="Normal"/>
    <w:link w:val="Heading6Char"/>
    <w:uiPriority w:val="99"/>
    <w:qFormat/>
    <w:rsid w:val="00800084"/>
    <w:pPr>
      <w:spacing w:before="240" w:after="60"/>
      <w:outlineLvl w:val="5"/>
    </w:pPr>
    <w:rPr>
      <w:b/>
      <w:bCs/>
      <w:sz w:val="22"/>
      <w:szCs w:val="22"/>
    </w:rPr>
  </w:style>
  <w:style w:type="paragraph" w:styleId="Heading7">
    <w:name w:val="heading 7"/>
    <w:basedOn w:val="Normal"/>
    <w:next w:val="BodyText"/>
    <w:link w:val="Heading7Char"/>
    <w:uiPriority w:val="99"/>
    <w:qFormat/>
    <w:rsid w:val="00800084"/>
    <w:pPr>
      <w:keepNext/>
      <w:tabs>
        <w:tab w:val="num" w:pos="360"/>
        <w:tab w:val="left" w:pos="1728"/>
      </w:tabs>
      <w:spacing w:before="240" w:after="240"/>
      <w:outlineLvl w:val="6"/>
    </w:pPr>
  </w:style>
  <w:style w:type="paragraph" w:styleId="Heading8">
    <w:name w:val="heading 8"/>
    <w:basedOn w:val="Normal"/>
    <w:next w:val="BodyText"/>
    <w:link w:val="Heading8Char"/>
    <w:uiPriority w:val="99"/>
    <w:qFormat/>
    <w:rsid w:val="00800084"/>
    <w:pPr>
      <w:keepNext/>
      <w:tabs>
        <w:tab w:val="num" w:pos="360"/>
        <w:tab w:val="left" w:pos="1872"/>
      </w:tabs>
      <w:spacing w:before="240" w:after="240"/>
      <w:outlineLvl w:val="7"/>
    </w:pPr>
    <w:rPr>
      <w:i/>
      <w:iCs/>
    </w:rPr>
  </w:style>
  <w:style w:type="paragraph" w:styleId="Heading9">
    <w:name w:val="heading 9"/>
    <w:basedOn w:val="Normal"/>
    <w:next w:val="Normal"/>
    <w:link w:val="Heading9Char"/>
    <w:uiPriority w:val="99"/>
    <w:qFormat/>
    <w:rsid w:val="00800084"/>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0DFB"/>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40DFB"/>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C40DFB"/>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C40DFB"/>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C40DFB"/>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C40DFB"/>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C40DFB"/>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C40DFB"/>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C40DFB"/>
    <w:rPr>
      <w:rFonts w:ascii="Cambria" w:hAnsi="Cambria" w:cs="Times New Roman"/>
      <w:sz w:val="22"/>
      <w:szCs w:val="22"/>
    </w:rPr>
  </w:style>
  <w:style w:type="paragraph" w:styleId="BalloonText">
    <w:name w:val="Balloon Text"/>
    <w:basedOn w:val="Normal"/>
    <w:link w:val="BalloonTextChar"/>
    <w:uiPriority w:val="99"/>
    <w:semiHidden/>
    <w:rsid w:val="0080008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0DFB"/>
    <w:rPr>
      <w:rFonts w:cs="Times New Roman"/>
      <w:sz w:val="2"/>
    </w:rPr>
  </w:style>
  <w:style w:type="paragraph" w:styleId="Title">
    <w:name w:val="Title"/>
    <w:basedOn w:val="Normal"/>
    <w:link w:val="TitleChar"/>
    <w:uiPriority w:val="99"/>
    <w:qFormat/>
    <w:rsid w:val="00800084"/>
    <w:pPr>
      <w:jc w:val="center"/>
    </w:pPr>
    <w:rPr>
      <w:b/>
      <w:bCs/>
    </w:rPr>
  </w:style>
  <w:style w:type="character" w:customStyle="1" w:styleId="TitleChar">
    <w:name w:val="Title Char"/>
    <w:basedOn w:val="DefaultParagraphFont"/>
    <w:link w:val="Title"/>
    <w:uiPriority w:val="99"/>
    <w:locked/>
    <w:rsid w:val="00C40DFB"/>
    <w:rPr>
      <w:rFonts w:ascii="Cambria" w:hAnsi="Cambria" w:cs="Times New Roman"/>
      <w:b/>
      <w:bCs/>
      <w:kern w:val="28"/>
      <w:sz w:val="32"/>
      <w:szCs w:val="32"/>
    </w:rPr>
  </w:style>
  <w:style w:type="paragraph" w:styleId="BodyText2">
    <w:name w:val="Body Text 2"/>
    <w:basedOn w:val="Normal"/>
    <w:link w:val="BodyText2Char"/>
    <w:uiPriority w:val="99"/>
    <w:rsid w:val="00800084"/>
    <w:pPr>
      <w:jc w:val="both"/>
    </w:pPr>
    <w:rPr>
      <w:rFonts w:ascii="Verdana" w:hAnsi="Verdana"/>
      <w:sz w:val="18"/>
    </w:rPr>
  </w:style>
  <w:style w:type="character" w:customStyle="1" w:styleId="BodyText2Char">
    <w:name w:val="Body Text 2 Char"/>
    <w:basedOn w:val="DefaultParagraphFont"/>
    <w:link w:val="BodyText2"/>
    <w:uiPriority w:val="99"/>
    <w:semiHidden/>
    <w:locked/>
    <w:rsid w:val="00C40DFB"/>
    <w:rPr>
      <w:rFonts w:cs="Times New Roman"/>
      <w:sz w:val="24"/>
      <w:szCs w:val="24"/>
    </w:rPr>
  </w:style>
  <w:style w:type="paragraph" w:styleId="Footer">
    <w:name w:val="footer"/>
    <w:basedOn w:val="Normal"/>
    <w:link w:val="FooterChar"/>
    <w:uiPriority w:val="99"/>
    <w:rsid w:val="00800084"/>
    <w:pPr>
      <w:tabs>
        <w:tab w:val="center" w:pos="4320"/>
        <w:tab w:val="right" w:pos="8640"/>
      </w:tabs>
    </w:pPr>
  </w:style>
  <w:style w:type="character" w:customStyle="1" w:styleId="FooterChar">
    <w:name w:val="Footer Char"/>
    <w:basedOn w:val="DefaultParagraphFont"/>
    <w:link w:val="Footer"/>
    <w:uiPriority w:val="99"/>
    <w:semiHidden/>
    <w:locked/>
    <w:rsid w:val="00C40DFB"/>
    <w:rPr>
      <w:rFonts w:cs="Times New Roman"/>
      <w:sz w:val="24"/>
      <w:szCs w:val="24"/>
    </w:rPr>
  </w:style>
  <w:style w:type="character" w:styleId="PageNumber">
    <w:name w:val="page number"/>
    <w:basedOn w:val="DefaultParagraphFont"/>
    <w:uiPriority w:val="99"/>
    <w:rsid w:val="00800084"/>
    <w:rPr>
      <w:rFonts w:cs="Times New Roman"/>
    </w:rPr>
  </w:style>
  <w:style w:type="paragraph" w:styleId="BodyTextIndent2">
    <w:name w:val="Body Text Indent 2"/>
    <w:basedOn w:val="Normal"/>
    <w:link w:val="BodyTextIndent2Char"/>
    <w:uiPriority w:val="99"/>
    <w:rsid w:val="00800084"/>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C40DFB"/>
    <w:rPr>
      <w:rFonts w:cs="Times New Roman"/>
      <w:sz w:val="24"/>
      <w:szCs w:val="24"/>
    </w:rPr>
  </w:style>
  <w:style w:type="character" w:styleId="Hyperlink">
    <w:name w:val="Hyperlink"/>
    <w:basedOn w:val="DefaultParagraphFont"/>
    <w:uiPriority w:val="99"/>
    <w:rsid w:val="00800084"/>
    <w:rPr>
      <w:rFonts w:cs="Times New Roman"/>
      <w:color w:val="0000FF"/>
      <w:u w:val="single"/>
    </w:rPr>
  </w:style>
  <w:style w:type="paragraph" w:styleId="Header">
    <w:name w:val="header"/>
    <w:basedOn w:val="Normal"/>
    <w:link w:val="HeaderChar"/>
    <w:uiPriority w:val="99"/>
    <w:rsid w:val="00800084"/>
    <w:pPr>
      <w:tabs>
        <w:tab w:val="center" w:pos="4320"/>
        <w:tab w:val="right" w:pos="8640"/>
      </w:tabs>
    </w:pPr>
  </w:style>
  <w:style w:type="character" w:customStyle="1" w:styleId="HeaderChar">
    <w:name w:val="Header Char"/>
    <w:basedOn w:val="DefaultParagraphFont"/>
    <w:link w:val="Header"/>
    <w:uiPriority w:val="99"/>
    <w:semiHidden/>
    <w:locked/>
    <w:rsid w:val="00C40DFB"/>
    <w:rPr>
      <w:rFonts w:cs="Times New Roman"/>
      <w:sz w:val="24"/>
      <w:szCs w:val="24"/>
    </w:rPr>
  </w:style>
  <w:style w:type="paragraph" w:customStyle="1" w:styleId="BulletIndent">
    <w:name w:val="Bullet Indent"/>
    <w:basedOn w:val="Normal"/>
    <w:uiPriority w:val="99"/>
    <w:rsid w:val="00800084"/>
    <w:rPr>
      <w:szCs w:val="20"/>
    </w:rPr>
  </w:style>
  <w:style w:type="paragraph" w:customStyle="1" w:styleId="Bullet">
    <w:name w:val="Bullet"/>
    <w:basedOn w:val="Normal"/>
    <w:uiPriority w:val="99"/>
    <w:rsid w:val="00800084"/>
    <w:pPr>
      <w:numPr>
        <w:numId w:val="1"/>
      </w:numPr>
    </w:pPr>
  </w:style>
  <w:style w:type="paragraph" w:styleId="BodyText">
    <w:name w:val="Body Text"/>
    <w:basedOn w:val="Normal"/>
    <w:link w:val="BodyTextChar"/>
    <w:uiPriority w:val="99"/>
    <w:rsid w:val="00800084"/>
    <w:pPr>
      <w:spacing w:after="120"/>
    </w:pPr>
  </w:style>
  <w:style w:type="character" w:customStyle="1" w:styleId="BodyTextChar">
    <w:name w:val="Body Text Char"/>
    <w:basedOn w:val="DefaultParagraphFont"/>
    <w:link w:val="BodyText"/>
    <w:uiPriority w:val="99"/>
    <w:semiHidden/>
    <w:locked/>
    <w:rsid w:val="00C40DFB"/>
    <w:rPr>
      <w:rFonts w:cs="Times New Roman"/>
      <w:sz w:val="24"/>
      <w:szCs w:val="24"/>
    </w:rPr>
  </w:style>
  <w:style w:type="paragraph" w:customStyle="1" w:styleId="Standard1">
    <w:name w:val="Standard1"/>
    <w:basedOn w:val="Normal"/>
    <w:uiPriority w:val="99"/>
    <w:rsid w:val="00800084"/>
    <w:pPr>
      <w:spacing w:before="60" w:after="60"/>
    </w:pPr>
    <w:rPr>
      <w:sz w:val="20"/>
      <w:szCs w:val="20"/>
    </w:rPr>
  </w:style>
  <w:style w:type="paragraph" w:customStyle="1" w:styleId="NormalArial">
    <w:name w:val="Normal+Arial"/>
    <w:basedOn w:val="Normal"/>
    <w:link w:val="NormalArialChar"/>
    <w:uiPriority w:val="99"/>
    <w:rsid w:val="00800084"/>
    <w:rPr>
      <w:rFonts w:ascii="Arial" w:hAnsi="Arial"/>
    </w:rPr>
  </w:style>
  <w:style w:type="character" w:styleId="CommentReference">
    <w:name w:val="annotation reference"/>
    <w:basedOn w:val="DefaultParagraphFont"/>
    <w:uiPriority w:val="99"/>
    <w:semiHidden/>
    <w:rsid w:val="00800084"/>
    <w:rPr>
      <w:rFonts w:cs="Times New Roman"/>
      <w:sz w:val="16"/>
      <w:szCs w:val="16"/>
    </w:rPr>
  </w:style>
  <w:style w:type="paragraph" w:styleId="CommentText">
    <w:name w:val="annotation text"/>
    <w:basedOn w:val="Normal"/>
    <w:link w:val="CommentTextChar"/>
    <w:uiPriority w:val="99"/>
    <w:semiHidden/>
    <w:rsid w:val="00800084"/>
    <w:rPr>
      <w:sz w:val="20"/>
      <w:szCs w:val="20"/>
    </w:rPr>
  </w:style>
  <w:style w:type="character" w:customStyle="1" w:styleId="CommentTextChar">
    <w:name w:val="Comment Text Char"/>
    <w:basedOn w:val="DefaultParagraphFont"/>
    <w:link w:val="CommentText"/>
    <w:uiPriority w:val="99"/>
    <w:semiHidden/>
    <w:locked/>
    <w:rsid w:val="00C40DFB"/>
    <w:rPr>
      <w:rFonts w:cs="Times New Roman"/>
    </w:rPr>
  </w:style>
  <w:style w:type="paragraph" w:styleId="CommentSubject">
    <w:name w:val="annotation subject"/>
    <w:basedOn w:val="CommentText"/>
    <w:next w:val="CommentText"/>
    <w:link w:val="CommentSubjectChar"/>
    <w:uiPriority w:val="99"/>
    <w:semiHidden/>
    <w:rsid w:val="00800084"/>
    <w:rPr>
      <w:b/>
      <w:bCs/>
    </w:rPr>
  </w:style>
  <w:style w:type="character" w:customStyle="1" w:styleId="CommentSubjectChar">
    <w:name w:val="Comment Subject Char"/>
    <w:basedOn w:val="CommentTextChar"/>
    <w:link w:val="CommentSubject"/>
    <w:uiPriority w:val="99"/>
    <w:semiHidden/>
    <w:locked/>
    <w:rsid w:val="00C40DFB"/>
    <w:rPr>
      <w:b/>
      <w:bCs/>
    </w:rPr>
  </w:style>
  <w:style w:type="paragraph" w:styleId="FootnoteText">
    <w:name w:val="footnote text"/>
    <w:basedOn w:val="Normal"/>
    <w:link w:val="FootnoteTextChar"/>
    <w:uiPriority w:val="99"/>
    <w:semiHidden/>
    <w:rsid w:val="00800084"/>
    <w:rPr>
      <w:sz w:val="20"/>
      <w:szCs w:val="20"/>
    </w:rPr>
  </w:style>
  <w:style w:type="character" w:customStyle="1" w:styleId="FootnoteTextChar">
    <w:name w:val="Footnote Text Char"/>
    <w:basedOn w:val="DefaultParagraphFont"/>
    <w:link w:val="FootnoteText"/>
    <w:uiPriority w:val="99"/>
    <w:semiHidden/>
    <w:locked/>
    <w:rsid w:val="00C40DFB"/>
    <w:rPr>
      <w:rFonts w:cs="Times New Roman"/>
    </w:rPr>
  </w:style>
  <w:style w:type="character" w:styleId="FootnoteReference">
    <w:name w:val="footnote reference"/>
    <w:basedOn w:val="DefaultParagraphFont"/>
    <w:uiPriority w:val="99"/>
    <w:semiHidden/>
    <w:rsid w:val="00800084"/>
    <w:rPr>
      <w:rFonts w:cs="Times New Roman"/>
      <w:vertAlign w:val="superscript"/>
    </w:rPr>
  </w:style>
  <w:style w:type="paragraph" w:styleId="NormalWeb">
    <w:name w:val="Normal (Web)"/>
    <w:basedOn w:val="Normal"/>
    <w:uiPriority w:val="99"/>
    <w:rsid w:val="00800084"/>
    <w:pPr>
      <w:spacing w:before="100" w:beforeAutospacing="1" w:after="100" w:afterAutospacing="1"/>
    </w:pPr>
  </w:style>
  <w:style w:type="character" w:customStyle="1" w:styleId="NormalArialChar">
    <w:name w:val="Normal+Arial Char"/>
    <w:basedOn w:val="DefaultParagraphFont"/>
    <w:link w:val="NormalArial"/>
    <w:uiPriority w:val="99"/>
    <w:locked/>
    <w:rsid w:val="00800084"/>
    <w:rPr>
      <w:rFonts w:ascii="Arial" w:hAnsi="Arial" w:cs="Times New Roman"/>
      <w:sz w:val="24"/>
      <w:szCs w:val="24"/>
      <w:lang w:val="en-US" w:eastAsia="en-US" w:bidi="ar-SA"/>
    </w:rPr>
  </w:style>
  <w:style w:type="paragraph" w:styleId="List">
    <w:name w:val="List"/>
    <w:basedOn w:val="Normal"/>
    <w:link w:val="ListChar"/>
    <w:uiPriority w:val="99"/>
    <w:rsid w:val="00800084"/>
    <w:pPr>
      <w:spacing w:after="240"/>
      <w:ind w:left="990" w:hanging="630"/>
    </w:pPr>
    <w:rPr>
      <w:szCs w:val="20"/>
    </w:rPr>
  </w:style>
  <w:style w:type="character" w:customStyle="1" w:styleId="ListChar">
    <w:name w:val="List Char"/>
    <w:basedOn w:val="DefaultParagraphFont"/>
    <w:link w:val="List"/>
    <w:uiPriority w:val="99"/>
    <w:locked/>
    <w:rsid w:val="00800084"/>
    <w:rPr>
      <w:rFonts w:cs="Times New Roman"/>
      <w:sz w:val="24"/>
      <w:lang w:val="en-US" w:eastAsia="en-US" w:bidi="ar-SA"/>
    </w:rPr>
  </w:style>
  <w:style w:type="character" w:styleId="Strong">
    <w:name w:val="Strong"/>
    <w:basedOn w:val="DefaultParagraphFont"/>
    <w:uiPriority w:val="99"/>
    <w:qFormat/>
    <w:rsid w:val="00800084"/>
    <w:rPr>
      <w:rFonts w:cs="Times New Roman"/>
      <w:b/>
      <w:bCs/>
    </w:rPr>
  </w:style>
  <w:style w:type="paragraph" w:customStyle="1" w:styleId="Char1CharCharChar">
    <w:name w:val="Char1 Char Char Char"/>
    <w:basedOn w:val="BodyText"/>
    <w:uiPriority w:val="99"/>
    <w:rsid w:val="00C30818"/>
    <w:pPr>
      <w:spacing w:after="0"/>
      <w:ind w:left="360"/>
      <w:jc w:val="both"/>
    </w:pPr>
    <w:rPr>
      <w:rFonts w:ascii="Verdana" w:hAnsi="Verdana"/>
      <w:sz w:val="16"/>
      <w:szCs w:val="20"/>
    </w:rPr>
  </w:style>
  <w:style w:type="paragraph" w:customStyle="1" w:styleId="Char3">
    <w:name w:val="Char3"/>
    <w:basedOn w:val="Normal"/>
    <w:uiPriority w:val="99"/>
    <w:rsid w:val="00800084"/>
    <w:pPr>
      <w:spacing w:after="160" w:line="240" w:lineRule="exact"/>
    </w:pPr>
    <w:rPr>
      <w:rFonts w:ascii="Verdana" w:hAnsi="Verdana"/>
      <w:sz w:val="16"/>
      <w:szCs w:val="20"/>
    </w:rPr>
  </w:style>
  <w:style w:type="paragraph" w:customStyle="1" w:styleId="Char31">
    <w:name w:val="Char31"/>
    <w:basedOn w:val="Normal"/>
    <w:uiPriority w:val="99"/>
    <w:rsid w:val="00800084"/>
    <w:pPr>
      <w:spacing w:after="160" w:line="240" w:lineRule="exact"/>
    </w:pPr>
    <w:rPr>
      <w:rFonts w:ascii="Verdana" w:hAnsi="Verdana"/>
      <w:sz w:val="16"/>
      <w:szCs w:val="20"/>
    </w:rPr>
  </w:style>
  <w:style w:type="paragraph" w:customStyle="1" w:styleId="CharCharCharChar">
    <w:name w:val="Char Char Char Char"/>
    <w:basedOn w:val="Normal"/>
    <w:uiPriority w:val="99"/>
    <w:rsid w:val="00800084"/>
    <w:pPr>
      <w:spacing w:after="160" w:line="240" w:lineRule="exact"/>
    </w:pPr>
    <w:rPr>
      <w:rFonts w:ascii="Verdana" w:hAnsi="Verdana"/>
      <w:sz w:val="16"/>
      <w:szCs w:val="20"/>
    </w:rPr>
  </w:style>
  <w:style w:type="paragraph" w:customStyle="1" w:styleId="Char2">
    <w:name w:val="Char2"/>
    <w:basedOn w:val="Normal"/>
    <w:uiPriority w:val="99"/>
    <w:rsid w:val="00800084"/>
    <w:pPr>
      <w:spacing w:after="160" w:line="240" w:lineRule="exact"/>
    </w:pPr>
    <w:rPr>
      <w:rFonts w:ascii="Verdana" w:hAnsi="Verdana"/>
      <w:sz w:val="16"/>
      <w:szCs w:val="20"/>
    </w:rPr>
  </w:style>
  <w:style w:type="paragraph" w:customStyle="1" w:styleId="Char4">
    <w:name w:val="Char4"/>
    <w:basedOn w:val="Normal"/>
    <w:uiPriority w:val="99"/>
    <w:rsid w:val="00800084"/>
    <w:pPr>
      <w:spacing w:after="160" w:line="240" w:lineRule="exact"/>
    </w:pPr>
    <w:rPr>
      <w:rFonts w:ascii="Verdana" w:hAnsi="Verdana"/>
      <w:sz w:val="16"/>
      <w:szCs w:val="20"/>
    </w:rPr>
  </w:style>
  <w:style w:type="paragraph" w:customStyle="1" w:styleId="Char1">
    <w:name w:val="Char1"/>
    <w:basedOn w:val="Normal"/>
    <w:uiPriority w:val="99"/>
    <w:rsid w:val="00800084"/>
    <w:pPr>
      <w:spacing w:after="160" w:line="240" w:lineRule="exact"/>
    </w:pPr>
    <w:rPr>
      <w:rFonts w:ascii="Verdana" w:hAnsi="Verdana"/>
      <w:sz w:val="16"/>
      <w:szCs w:val="20"/>
    </w:rPr>
  </w:style>
  <w:style w:type="paragraph" w:customStyle="1" w:styleId="Char">
    <w:name w:val="Char"/>
    <w:basedOn w:val="Normal"/>
    <w:uiPriority w:val="99"/>
    <w:rsid w:val="00800084"/>
    <w:pPr>
      <w:spacing w:after="160" w:line="240" w:lineRule="exact"/>
    </w:pPr>
    <w:rPr>
      <w:rFonts w:ascii="Verdana" w:hAnsi="Verdana"/>
      <w:sz w:val="16"/>
      <w:szCs w:val="20"/>
    </w:rPr>
  </w:style>
  <w:style w:type="paragraph" w:customStyle="1" w:styleId="CharCharCharChar1">
    <w:name w:val="Char Char Char Char1"/>
    <w:basedOn w:val="Normal"/>
    <w:uiPriority w:val="99"/>
    <w:rsid w:val="00800084"/>
    <w:pPr>
      <w:spacing w:after="160" w:line="240" w:lineRule="exact"/>
    </w:pPr>
    <w:rPr>
      <w:rFonts w:ascii="Verdana" w:hAnsi="Verdana"/>
      <w:sz w:val="16"/>
      <w:szCs w:val="20"/>
    </w:rPr>
  </w:style>
  <w:style w:type="paragraph" w:customStyle="1" w:styleId="Char11">
    <w:name w:val="Char11"/>
    <w:basedOn w:val="Normal"/>
    <w:uiPriority w:val="99"/>
    <w:rsid w:val="00800084"/>
    <w:pPr>
      <w:spacing w:after="160" w:line="240" w:lineRule="exact"/>
    </w:pPr>
    <w:rPr>
      <w:rFonts w:ascii="Verdana" w:hAnsi="Verdana"/>
      <w:sz w:val="16"/>
      <w:szCs w:val="20"/>
    </w:rPr>
  </w:style>
  <w:style w:type="paragraph" w:customStyle="1" w:styleId="Char5">
    <w:name w:val="Char5"/>
    <w:basedOn w:val="Normal"/>
    <w:uiPriority w:val="99"/>
    <w:rsid w:val="00406F14"/>
    <w:pPr>
      <w:spacing w:after="160" w:line="240" w:lineRule="exact"/>
    </w:pPr>
    <w:rPr>
      <w:rFonts w:ascii="Verdana" w:hAnsi="Verdana"/>
      <w:sz w:val="16"/>
      <w:szCs w:val="20"/>
    </w:rPr>
  </w:style>
  <w:style w:type="character" w:customStyle="1" w:styleId="EmailStyle681">
    <w:name w:val="EmailStyle68"/>
    <w:aliases w:val="EmailStyle68"/>
    <w:basedOn w:val="DefaultParagraphFont"/>
    <w:uiPriority w:val="99"/>
    <w:semiHidden/>
    <w:personal/>
    <w:rsid w:val="0075380F"/>
    <w:rPr>
      <w:rFonts w:ascii="Arial" w:hAnsi="Arial" w:cs="Arial"/>
      <w:color w:val="000080"/>
      <w:sz w:val="20"/>
      <w:szCs w:val="20"/>
    </w:rPr>
  </w:style>
  <w:style w:type="paragraph" w:customStyle="1" w:styleId="Char1CharCharChar1">
    <w:name w:val="Char1 Char Char Char1"/>
    <w:basedOn w:val="Normal"/>
    <w:uiPriority w:val="99"/>
    <w:rsid w:val="00002CA3"/>
    <w:pPr>
      <w:spacing w:after="160" w:line="240" w:lineRule="exact"/>
    </w:pPr>
    <w:rPr>
      <w:rFonts w:ascii="Verdana" w:hAnsi="Verdana"/>
      <w:sz w:val="16"/>
      <w:szCs w:val="20"/>
    </w:rPr>
  </w:style>
  <w:style w:type="paragraph" w:customStyle="1" w:styleId="Char41">
    <w:name w:val="Char41"/>
    <w:basedOn w:val="Normal"/>
    <w:uiPriority w:val="99"/>
    <w:rsid w:val="00891D67"/>
    <w:pPr>
      <w:spacing w:after="160" w:line="240" w:lineRule="exact"/>
    </w:pPr>
    <w:rPr>
      <w:rFonts w:ascii="Verdana" w:hAnsi="Verdana"/>
      <w:sz w:val="16"/>
      <w:szCs w:val="20"/>
    </w:rPr>
  </w:style>
  <w:style w:type="character" w:customStyle="1" w:styleId="s1">
    <w:name w:val="s1"/>
    <w:basedOn w:val="DefaultParagraphFont"/>
    <w:uiPriority w:val="99"/>
    <w:rsid w:val="00D76466"/>
    <w:rPr>
      <w:rFonts w:cs="Times New Roman"/>
    </w:rPr>
  </w:style>
  <w:style w:type="paragraph" w:customStyle="1" w:styleId="Char1CharCharChar2">
    <w:name w:val="Char1 Char Char Char2"/>
    <w:basedOn w:val="Normal"/>
    <w:uiPriority w:val="99"/>
    <w:rsid w:val="00133EA1"/>
    <w:pPr>
      <w:spacing w:after="160" w:line="240" w:lineRule="exact"/>
    </w:pPr>
    <w:rPr>
      <w:rFonts w:ascii="Verdana" w:hAnsi="Verdana"/>
      <w:sz w:val="16"/>
      <w:szCs w:val="20"/>
    </w:rPr>
  </w:style>
</w:styles>
</file>

<file path=word/webSettings.xml><?xml version="1.0" encoding="utf-8"?>
<w:webSettings xmlns:r="http://schemas.openxmlformats.org/officeDocument/2006/relationships" xmlns:w="http://schemas.openxmlformats.org/wordprocessingml/2006/main">
  <w:divs>
    <w:div w:id="154345401">
      <w:marLeft w:val="0"/>
      <w:marRight w:val="0"/>
      <w:marTop w:val="0"/>
      <w:marBottom w:val="0"/>
      <w:divBdr>
        <w:top w:val="none" w:sz="0" w:space="0" w:color="auto"/>
        <w:left w:val="none" w:sz="0" w:space="0" w:color="auto"/>
        <w:bottom w:val="none" w:sz="0" w:space="0" w:color="auto"/>
        <w:right w:val="none" w:sz="0" w:space="0" w:color="auto"/>
      </w:divBdr>
    </w:div>
    <w:div w:id="154345402">
      <w:marLeft w:val="0"/>
      <w:marRight w:val="0"/>
      <w:marTop w:val="0"/>
      <w:marBottom w:val="0"/>
      <w:divBdr>
        <w:top w:val="none" w:sz="0" w:space="0" w:color="auto"/>
        <w:left w:val="none" w:sz="0" w:space="0" w:color="auto"/>
        <w:bottom w:val="none" w:sz="0" w:space="0" w:color="auto"/>
        <w:right w:val="none" w:sz="0" w:space="0" w:color="auto"/>
      </w:divBdr>
    </w:div>
    <w:div w:id="154345403">
      <w:marLeft w:val="0"/>
      <w:marRight w:val="0"/>
      <w:marTop w:val="0"/>
      <w:marBottom w:val="0"/>
      <w:divBdr>
        <w:top w:val="none" w:sz="0" w:space="0" w:color="auto"/>
        <w:left w:val="none" w:sz="0" w:space="0" w:color="auto"/>
        <w:bottom w:val="none" w:sz="0" w:space="0" w:color="auto"/>
        <w:right w:val="none" w:sz="0" w:space="0" w:color="auto"/>
      </w:divBdr>
    </w:div>
    <w:div w:id="154345404">
      <w:marLeft w:val="0"/>
      <w:marRight w:val="0"/>
      <w:marTop w:val="0"/>
      <w:marBottom w:val="0"/>
      <w:divBdr>
        <w:top w:val="none" w:sz="0" w:space="0" w:color="auto"/>
        <w:left w:val="none" w:sz="0" w:space="0" w:color="auto"/>
        <w:bottom w:val="none" w:sz="0" w:space="0" w:color="auto"/>
        <w:right w:val="none" w:sz="0" w:space="0" w:color="auto"/>
      </w:divBdr>
    </w:div>
    <w:div w:id="154345405">
      <w:marLeft w:val="0"/>
      <w:marRight w:val="0"/>
      <w:marTop w:val="0"/>
      <w:marBottom w:val="0"/>
      <w:divBdr>
        <w:top w:val="none" w:sz="0" w:space="0" w:color="auto"/>
        <w:left w:val="none" w:sz="0" w:space="0" w:color="auto"/>
        <w:bottom w:val="none" w:sz="0" w:space="0" w:color="auto"/>
        <w:right w:val="none" w:sz="0" w:space="0" w:color="auto"/>
      </w:divBdr>
    </w:div>
    <w:div w:id="1543454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7</Pages>
  <Words>2665</Words>
  <Characters>15195</Characters>
  <Application>Microsoft Office Outlook</Application>
  <DocSecurity>0</DocSecurity>
  <Lines>0</Lines>
  <Paragraphs>0</Paragraphs>
  <ScaleCrop>false</ScaleCrop>
  <Company>ERCOT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PRS Items for TAC</dc:title>
  <dc:subject/>
  <dc:creator>J Yu</dc:creator>
  <cp:keywords/>
  <dc:description/>
  <cp:lastModifiedBy>ERCOT Market Rules (JML)</cp:lastModifiedBy>
  <cp:revision>2</cp:revision>
  <cp:lastPrinted>2009-11-20T16:38:00Z</cp:lastPrinted>
  <dcterms:created xsi:type="dcterms:W3CDTF">2009-11-24T22:12:00Z</dcterms:created>
  <dcterms:modified xsi:type="dcterms:W3CDTF">2009-11-24T22:12:00Z</dcterms:modified>
</cp:coreProperties>
</file>