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B1127" w:rsidRPr="00B249E3" w:rsidRDefault="00CB1127">
      <w:pPr>
        <w:spacing w:before="120" w:after="120"/>
        <w:jc w:val="both"/>
      </w:pPr>
      <w:r w:rsidRPr="00B249E3">
        <w:rPr>
          <w:b/>
        </w:rPr>
        <w:t>Date:</w:t>
      </w:r>
      <w:r w:rsidRPr="00B249E3">
        <w:t xml:space="preserve"> </w:t>
      </w:r>
      <w:r w:rsidRPr="00B249E3">
        <w:tab/>
      </w:r>
      <w:r>
        <w:t>October 29, 2009</w:t>
      </w:r>
    </w:p>
    <w:p w:rsidR="00CB1127" w:rsidRPr="00B249E3" w:rsidRDefault="00CB1127">
      <w:pPr>
        <w:spacing w:before="120" w:after="120"/>
        <w:jc w:val="both"/>
      </w:pPr>
      <w:r w:rsidRPr="00B249E3">
        <w:rPr>
          <w:b/>
        </w:rPr>
        <w:t>To:</w:t>
      </w:r>
      <w:r w:rsidRPr="00B249E3">
        <w:rPr>
          <w:b/>
        </w:rPr>
        <w:tab/>
      </w:r>
      <w:r w:rsidRPr="00B249E3">
        <w:t>TAC Representatives</w:t>
      </w:r>
    </w:p>
    <w:p w:rsidR="00CB1127" w:rsidRPr="00B249E3" w:rsidRDefault="00CB1127">
      <w:pPr>
        <w:tabs>
          <w:tab w:val="left" w:pos="720"/>
          <w:tab w:val="left" w:pos="1440"/>
          <w:tab w:val="left" w:pos="2160"/>
          <w:tab w:val="left" w:pos="2880"/>
          <w:tab w:val="right" w:pos="9360"/>
        </w:tabs>
        <w:spacing w:before="120" w:after="120"/>
        <w:jc w:val="both"/>
      </w:pPr>
      <w:r w:rsidRPr="00B249E3">
        <w:rPr>
          <w:b/>
        </w:rPr>
        <w:t>From:</w:t>
      </w:r>
      <w:r w:rsidRPr="00B249E3">
        <w:rPr>
          <w:b/>
        </w:rPr>
        <w:tab/>
      </w:r>
      <w:r>
        <w:t>Sandy Morris</w:t>
      </w:r>
      <w:r w:rsidRPr="00B249E3">
        <w:t xml:space="preserve">, </w:t>
      </w:r>
      <w:r>
        <w:t>Protocol Revision Subcommittee (</w:t>
      </w:r>
      <w:smartTag w:uri="urn:schemas-microsoft-com:office:smarttags" w:element="PersonName">
        <w:r w:rsidRPr="00B249E3">
          <w:t>PRS</w:t>
        </w:r>
      </w:smartTag>
      <w:r>
        <w:t>)</w:t>
      </w:r>
      <w:r w:rsidRPr="00B249E3">
        <w:t xml:space="preserve"> Chair</w:t>
      </w:r>
      <w:r>
        <w:t xml:space="preserve"> </w:t>
      </w:r>
    </w:p>
    <w:p w:rsidR="00CB1127" w:rsidRPr="00B249E3" w:rsidRDefault="00CB1127">
      <w:pPr>
        <w:spacing w:before="120" w:after="120"/>
        <w:jc w:val="both"/>
      </w:pPr>
      <w:r w:rsidRPr="00B249E3">
        <w:rPr>
          <w:b/>
        </w:rPr>
        <w:t>Re:</w:t>
      </w:r>
      <w:r w:rsidRPr="00B249E3">
        <w:rPr>
          <w:b/>
        </w:rPr>
        <w:tab/>
      </w:r>
      <w:r w:rsidRPr="00B249E3">
        <w:t>Consideration of Protocol Revision Requests</w:t>
      </w:r>
      <w:r>
        <w:t xml:space="preserve"> (PRRs) and Nodal Protocol Revision Requests (NPRRs)</w:t>
      </w:r>
    </w:p>
    <w:p w:rsidR="00CB1127" w:rsidRDefault="00CB1127">
      <w:pPr>
        <w:spacing w:before="120" w:after="120"/>
        <w:jc w:val="both"/>
      </w:pPr>
      <w:r w:rsidRPr="00B249E3">
        <w:t xml:space="preserve">The </w:t>
      </w:r>
      <w:smartTag w:uri="urn:schemas-microsoft-com:office:smarttags" w:element="PersonName">
        <w:r>
          <w:t>PRS</w:t>
        </w:r>
      </w:smartTag>
      <w:r w:rsidRPr="00B249E3">
        <w:t xml:space="preserve"> met and discussed several </w:t>
      </w:r>
      <w:r>
        <w:t>revision requests</w:t>
      </w:r>
      <w:r w:rsidRPr="00B249E3">
        <w:t xml:space="preserve"> and </w:t>
      </w:r>
      <w:r>
        <w:t>presents</w:t>
      </w:r>
      <w:r w:rsidRPr="00B249E3">
        <w:t xml:space="preserve"> </w:t>
      </w:r>
      <w:r>
        <w:t xml:space="preserve">the </w:t>
      </w:r>
      <w:r w:rsidRPr="00B249E3">
        <w:t xml:space="preserve">following </w:t>
      </w:r>
      <w:r>
        <w:t>PRRs</w:t>
      </w:r>
      <w:r w:rsidRPr="00B249E3">
        <w:t xml:space="preserve"> and </w:t>
      </w:r>
      <w:r>
        <w:t>NPRRs</w:t>
      </w:r>
      <w:r w:rsidRPr="00B249E3">
        <w:t xml:space="preserve"> to the </w:t>
      </w:r>
      <w:r>
        <w:t>Technical Advisory Committee (TAC)</w:t>
      </w:r>
      <w:r w:rsidRPr="00B249E3">
        <w:t xml:space="preserve"> for consideration this month.</w:t>
      </w:r>
    </w:p>
    <w:p w:rsidR="00CB1127" w:rsidRPr="009D5FEC" w:rsidRDefault="00CB1127">
      <w:pPr>
        <w:spacing w:before="120" w:after="120"/>
        <w:jc w:val="both"/>
        <w:rPr>
          <w:b/>
          <w:i/>
        </w:rPr>
      </w:pPr>
      <w:r w:rsidRPr="009D5FEC">
        <w:rPr>
          <w:b/>
          <w:i/>
        </w:rPr>
        <w:t>Unless indicated otherwise</w:t>
      </w:r>
      <w:r>
        <w:rPr>
          <w:b/>
          <w:i/>
        </w:rPr>
        <w:t>,</w:t>
      </w:r>
      <w:r w:rsidRPr="009D5FEC">
        <w:rPr>
          <w:b/>
          <w:i/>
        </w:rPr>
        <w:t xml:space="preserve"> all Market Segments were present for the vote.  In addition, unless stated otherwise, the ERCOT Credit Staff and the Credit Work Group (</w:t>
      </w:r>
      <w:r>
        <w:rPr>
          <w:b/>
          <w:i/>
        </w:rPr>
        <w:t xml:space="preserve">Credit </w:t>
      </w:r>
      <w:r w:rsidRPr="009D5FEC">
        <w:rPr>
          <w:b/>
          <w:i/>
        </w:rPr>
        <w:t>WG) have reviewed the revision request</w:t>
      </w:r>
      <w:r>
        <w:rPr>
          <w:b/>
          <w:i/>
        </w:rPr>
        <w:t>s</w:t>
      </w:r>
      <w:r w:rsidRPr="009D5FEC">
        <w:rPr>
          <w:b/>
          <w:i/>
        </w:rPr>
        <w:t xml:space="preserve"> and do not believe </w:t>
      </w:r>
      <w:r>
        <w:rPr>
          <w:b/>
          <w:i/>
        </w:rPr>
        <w:t>they require</w:t>
      </w:r>
      <w:r w:rsidRPr="009D5FEC">
        <w:rPr>
          <w:b/>
          <w:i/>
        </w:rPr>
        <w:t xml:space="preserve"> changes to credit monitoring activity or the calculation of liability.</w:t>
      </w:r>
    </w:p>
    <w:p w:rsidR="00CB1127" w:rsidRDefault="00CB1127">
      <w:pPr>
        <w:pStyle w:val="Heading1"/>
        <w:spacing w:before="120" w:after="120"/>
        <w:jc w:val="both"/>
        <w:rPr>
          <w:b w:val="0"/>
          <w:i w:val="0"/>
          <w:u w:val="single"/>
        </w:rPr>
      </w:pPr>
      <w:r w:rsidRPr="00B249E3">
        <w:rPr>
          <w:i w:val="0"/>
          <w:u w:val="single"/>
        </w:rPr>
        <w:t>PRR</w:t>
      </w:r>
      <w:r>
        <w:rPr>
          <w:i w:val="0"/>
          <w:u w:val="single"/>
        </w:rPr>
        <w:t>s</w:t>
      </w:r>
      <w:r w:rsidRPr="00B249E3">
        <w:rPr>
          <w:i w:val="0"/>
          <w:u w:val="single"/>
        </w:rPr>
        <w:t xml:space="preserve"> Recommended for Approval</w:t>
      </w:r>
      <w:r w:rsidRPr="00B249E3">
        <w:rPr>
          <w:b w:val="0"/>
          <w:i w:val="0"/>
          <w:u w:val="single"/>
        </w:rPr>
        <w:t>:</w:t>
      </w:r>
    </w:p>
    <w:p w:rsidR="00CB1127" w:rsidRPr="001E0C74" w:rsidRDefault="00CB1127" w:rsidP="00AA0AA9">
      <w:pPr>
        <w:pStyle w:val="BodyText"/>
        <w:numPr>
          <w:ilvl w:val="0"/>
          <w:numId w:val="3"/>
        </w:numPr>
        <w:tabs>
          <w:tab w:val="clear" w:pos="1440"/>
        </w:tabs>
        <w:spacing w:before="120" w:after="0"/>
        <w:ind w:left="360"/>
        <w:jc w:val="both"/>
        <w:rPr>
          <w:rFonts w:cs="Arial"/>
        </w:rPr>
      </w:pPr>
      <w:r>
        <w:rPr>
          <w:b/>
          <w:i/>
        </w:rPr>
        <w:t>PRR821, Update of Section 21, Process for Protocol Revision [ERCOT].</w:t>
      </w:r>
    </w:p>
    <w:p w:rsidR="00CB1127" w:rsidRDefault="00CB1127" w:rsidP="00AA0AA9">
      <w:pPr>
        <w:pStyle w:val="BodyText"/>
        <w:spacing w:after="0"/>
        <w:ind w:left="360"/>
        <w:jc w:val="both"/>
        <w:rPr>
          <w:i/>
        </w:rPr>
      </w:pPr>
      <w:r w:rsidRPr="001E0C74">
        <w:rPr>
          <w:b/>
        </w:rPr>
        <w:t>Propose</w:t>
      </w:r>
      <w:r>
        <w:rPr>
          <w:b/>
        </w:rPr>
        <w:t>d Effective D</w:t>
      </w:r>
      <w:r w:rsidRPr="001E0C74">
        <w:rPr>
          <w:b/>
        </w:rPr>
        <w:t>ate:</w:t>
      </w:r>
      <w:r>
        <w:t xml:space="preserve">  January 1, 2010</w:t>
      </w:r>
    </w:p>
    <w:p w:rsidR="00CB1127" w:rsidRPr="00CB44AC" w:rsidRDefault="00CB1127" w:rsidP="00AA0AA9">
      <w:pPr>
        <w:pStyle w:val="BodyText"/>
        <w:spacing w:after="0"/>
        <w:ind w:left="360"/>
        <w:jc w:val="both"/>
      </w:pPr>
      <w:r>
        <w:rPr>
          <w:b/>
        </w:rPr>
        <w:t xml:space="preserve">CEO Determination:  </w:t>
      </w:r>
      <w:r w:rsidRPr="00B83DC0">
        <w:t>No opinion on whether or not PRR</w:t>
      </w:r>
      <w:r>
        <w:t>821</w:t>
      </w:r>
      <w:r w:rsidRPr="00B83DC0">
        <w:t xml:space="preserve"> is necessary prior to the Texas Nodal </w:t>
      </w:r>
      <w:r>
        <w:t xml:space="preserve">Market </w:t>
      </w:r>
      <w:r w:rsidRPr="00B83DC0">
        <w:t>Implementation Date.</w:t>
      </w:r>
    </w:p>
    <w:p w:rsidR="00CB1127" w:rsidRPr="00CB44AC" w:rsidRDefault="00CB1127" w:rsidP="00AA0AA9">
      <w:pPr>
        <w:pStyle w:val="BodyText"/>
        <w:spacing w:after="0"/>
        <w:ind w:left="360"/>
        <w:jc w:val="both"/>
        <w:rPr>
          <w:bCs/>
        </w:rPr>
      </w:pPr>
      <w:r w:rsidRPr="001E0C74">
        <w:rPr>
          <w:b/>
        </w:rPr>
        <w:t>ERCOT Impact Analysis:</w:t>
      </w:r>
      <w:r w:rsidRPr="00241F44">
        <w:t xml:space="preserve"> </w:t>
      </w:r>
      <w:r>
        <w:t xml:space="preserve"> </w:t>
      </w:r>
      <w:r w:rsidRPr="007D0E63">
        <w:t>No budgetary impact; no additional full-time equivalents needed; no system changes required; existing business processes can accommodate this PRR;</w:t>
      </w:r>
      <w:r w:rsidRPr="007D0E63">
        <w:rPr>
          <w:bCs/>
        </w:rPr>
        <w:t xml:space="preserve"> no impact to grid operations.   </w:t>
      </w:r>
    </w:p>
    <w:p w:rsidR="00CB1127" w:rsidRPr="00CB44AC" w:rsidRDefault="00CB1127" w:rsidP="00AA0AA9">
      <w:pPr>
        <w:pStyle w:val="BodyText"/>
        <w:spacing w:after="0"/>
        <w:ind w:left="360"/>
        <w:jc w:val="both"/>
        <w:rPr>
          <w:b/>
        </w:rPr>
      </w:pPr>
      <w:r>
        <w:rPr>
          <w:b/>
        </w:rPr>
        <w:t xml:space="preserve">Revision Description:  </w:t>
      </w:r>
      <w:r w:rsidRPr="00CB44AC">
        <w:t xml:space="preserve">This </w:t>
      </w:r>
      <w:r>
        <w:t>PRR</w:t>
      </w:r>
      <w:r w:rsidRPr="00CB44AC">
        <w:t xml:space="preserve"> updates Section 21</w:t>
      </w:r>
      <w:r>
        <w:t>, Process for Protocol Revision,</w:t>
      </w:r>
      <w:r w:rsidRPr="00CB44AC">
        <w:t xml:space="preserve"> to more effectively align with the current stakeholder process.</w:t>
      </w:r>
    </w:p>
    <w:p w:rsidR="00CB1127" w:rsidRPr="00CB44AC" w:rsidRDefault="00CB1127" w:rsidP="00AA0AA9">
      <w:pPr>
        <w:ind w:left="360"/>
        <w:jc w:val="both"/>
        <w:rPr>
          <w:bCs/>
          <w:i/>
        </w:rPr>
      </w:pPr>
      <w:r>
        <w:rPr>
          <w:b/>
        </w:rPr>
        <w:t xml:space="preserve">Procedural History:  </w:t>
      </w:r>
      <w:r>
        <w:t xml:space="preserve">PRR821 was posted on 7/13/09.  On 8/25/09, </w:t>
      </w:r>
      <w:smartTag w:uri="urn:schemas-microsoft-com:office:smarttags" w:element="PersonName">
        <w:r>
          <w:t>PRS</w:t>
        </w:r>
      </w:smartTag>
      <w:r>
        <w:t xml:space="preserve"> unanimously voted to table PRR821 for one month.  On 9/17/09, </w:t>
      </w:r>
      <w:smartTag w:uri="urn:schemas-microsoft-com:office:smarttags" w:element="PersonName">
        <w:r>
          <w:t>PRS</w:t>
        </w:r>
      </w:smartTag>
      <w:r>
        <w:t xml:space="preserve"> unanimously voted to recommend approval of PRR821 as submitted.  On 10/22/09, </w:t>
      </w:r>
      <w:smartTag w:uri="urn:schemas-microsoft-com:office:smarttags" w:element="PersonName">
        <w:r>
          <w:t>PRS</w:t>
        </w:r>
      </w:smartTag>
      <w:r>
        <w:t xml:space="preserve"> unanimously voted to endorse and forward the 9/17/09 </w:t>
      </w:r>
      <w:smartTag w:uri="urn:schemas-microsoft-com:office:smarttags" w:element="PersonName">
        <w:r>
          <w:t>PRS</w:t>
        </w:r>
      </w:smartTag>
      <w:r>
        <w:t xml:space="preserve"> Recommendation Report as amended by the 9/29/09 ERCOT comments and Impact Analysis to TAC.</w:t>
      </w:r>
    </w:p>
    <w:p w:rsidR="00CB1127" w:rsidRPr="001E0C74" w:rsidRDefault="00CB1127" w:rsidP="00AA0AA9">
      <w:pPr>
        <w:pStyle w:val="BodyText"/>
        <w:numPr>
          <w:ilvl w:val="0"/>
          <w:numId w:val="3"/>
        </w:numPr>
        <w:tabs>
          <w:tab w:val="clear" w:pos="1440"/>
        </w:tabs>
        <w:spacing w:before="120" w:after="0"/>
        <w:ind w:left="360"/>
        <w:jc w:val="both"/>
        <w:rPr>
          <w:rFonts w:cs="Arial"/>
        </w:rPr>
      </w:pPr>
      <w:r>
        <w:rPr>
          <w:b/>
          <w:i/>
        </w:rPr>
        <w:t>PRR824, Primary Frequency Response from WGRs [Reliability Operations Subcommittee (ROS)]</w:t>
      </w:r>
    </w:p>
    <w:p w:rsidR="00CB1127" w:rsidRDefault="00CB1127" w:rsidP="00AA0AA9">
      <w:pPr>
        <w:pStyle w:val="BodyText"/>
        <w:spacing w:after="0"/>
        <w:ind w:left="360"/>
        <w:jc w:val="both"/>
        <w:rPr>
          <w:i/>
        </w:rPr>
      </w:pPr>
      <w:r w:rsidRPr="001E0C74">
        <w:rPr>
          <w:b/>
        </w:rPr>
        <w:t>Propose</w:t>
      </w:r>
      <w:r>
        <w:rPr>
          <w:b/>
        </w:rPr>
        <w:t>d Effective D</w:t>
      </w:r>
      <w:r w:rsidRPr="001E0C74">
        <w:rPr>
          <w:b/>
        </w:rPr>
        <w:t>ate:</w:t>
      </w:r>
      <w:r w:rsidRPr="001E0C74">
        <w:t xml:space="preserve"> </w:t>
      </w:r>
      <w:r>
        <w:t xml:space="preserve"> January 1, 2010</w:t>
      </w:r>
      <w:r w:rsidRPr="001E0C74">
        <w:rPr>
          <w:i/>
        </w:rPr>
        <w:t xml:space="preserve"> </w:t>
      </w:r>
      <w:r>
        <w:rPr>
          <w:i/>
        </w:rPr>
        <w:t xml:space="preserve"> </w:t>
      </w:r>
    </w:p>
    <w:p w:rsidR="00CB1127" w:rsidRPr="00CB44AC" w:rsidRDefault="00CB1127" w:rsidP="00AA0AA9">
      <w:pPr>
        <w:pStyle w:val="BodyText"/>
        <w:spacing w:after="0"/>
        <w:ind w:left="360"/>
        <w:jc w:val="both"/>
      </w:pPr>
      <w:r>
        <w:rPr>
          <w:b/>
        </w:rPr>
        <w:t xml:space="preserve">CEO Determination:  </w:t>
      </w:r>
      <w:r w:rsidRPr="00B83DC0">
        <w:t>No opinion on whether or not PRR</w:t>
      </w:r>
      <w:r>
        <w:t>824</w:t>
      </w:r>
      <w:r w:rsidRPr="00B83DC0">
        <w:t xml:space="preserve"> is necessary prior to the Texas Nodal </w:t>
      </w:r>
      <w:r>
        <w:t xml:space="preserve">Market </w:t>
      </w:r>
      <w:r w:rsidRPr="00B83DC0">
        <w:t>Implementation Date.</w:t>
      </w:r>
    </w:p>
    <w:p w:rsidR="00CB1127" w:rsidRPr="002832D8" w:rsidRDefault="00CB1127" w:rsidP="002832D8">
      <w:pPr>
        <w:pStyle w:val="BodyText"/>
        <w:spacing w:after="0"/>
        <w:ind w:left="360"/>
        <w:jc w:val="both"/>
        <w:rPr>
          <w:bCs/>
        </w:rPr>
      </w:pPr>
      <w:r w:rsidRPr="001E0C74">
        <w:rPr>
          <w:b/>
        </w:rPr>
        <w:t>ERCOT Impact Analysis:</w:t>
      </w:r>
      <w:r w:rsidRPr="00241F44">
        <w:t xml:space="preserve"> </w:t>
      </w:r>
      <w:r>
        <w:t xml:space="preserve"> </w:t>
      </w:r>
      <w:r w:rsidRPr="007D0E63">
        <w:t>No budgetary impact; no additional full-time equivalents neede</w:t>
      </w:r>
      <w:r>
        <w:t xml:space="preserve">d; no system changes required; no impact to </w:t>
      </w:r>
      <w:r w:rsidRPr="007D0E63">
        <w:t>business processes</w:t>
      </w:r>
      <w:r>
        <w:t xml:space="preserve"> or functions</w:t>
      </w:r>
      <w:r w:rsidRPr="007D0E63">
        <w:t>;</w:t>
      </w:r>
      <w:r w:rsidRPr="007D0E63">
        <w:rPr>
          <w:bCs/>
        </w:rPr>
        <w:t xml:space="preserve"> no impact to grid operations</w:t>
      </w:r>
      <w:r>
        <w:rPr>
          <w:bCs/>
        </w:rPr>
        <w:t xml:space="preserve"> or practices</w:t>
      </w:r>
      <w:r w:rsidRPr="007D0E63">
        <w:rPr>
          <w:bCs/>
        </w:rPr>
        <w:t xml:space="preserve">.   </w:t>
      </w:r>
    </w:p>
    <w:p w:rsidR="00CB1127" w:rsidRDefault="00CB1127" w:rsidP="00AA0AA9">
      <w:pPr>
        <w:pStyle w:val="BodyText"/>
        <w:spacing w:after="0"/>
        <w:ind w:left="360"/>
        <w:jc w:val="both"/>
      </w:pPr>
      <w:r>
        <w:rPr>
          <w:b/>
        </w:rPr>
        <w:t xml:space="preserve">Revision Description:  </w:t>
      </w:r>
      <w:r>
        <w:t>This PRR adds a requirement for wind generator control systems to be programmed to respond to frequency deviations by controlling Wind-powered Generation Resource (WGR) real power output in a way that is similar to governor response for conventional steam generators.</w:t>
      </w:r>
    </w:p>
    <w:p w:rsidR="00CB1127" w:rsidRPr="0010586B" w:rsidRDefault="00CB1127" w:rsidP="00AA0AA9">
      <w:pPr>
        <w:pStyle w:val="BodyText"/>
        <w:spacing w:after="0"/>
        <w:ind w:left="360"/>
        <w:jc w:val="both"/>
      </w:pPr>
      <w:r>
        <w:rPr>
          <w:b/>
        </w:rPr>
        <w:t xml:space="preserve">Procedural History:  </w:t>
      </w:r>
      <w:r>
        <w:t xml:space="preserve">PRR824 was posted on 7/21/09.  On 8/25/09, </w:t>
      </w:r>
      <w:smartTag w:uri="urn:schemas-microsoft-com:office:smarttags" w:element="PersonName">
        <w:r>
          <w:t>PRS</w:t>
        </w:r>
      </w:smartTag>
      <w:r>
        <w:t xml:space="preserve"> unanimously voted to table PRR824 for one month.  On 9/17/09, </w:t>
      </w:r>
      <w:smartTag w:uri="urn:schemas-microsoft-com:office:smarttags" w:element="PersonName">
        <w:r>
          <w:t>PRS</w:t>
        </w:r>
      </w:smartTag>
      <w:r>
        <w:t xml:space="preserve"> voted to recommend approval of PRR824 as amended by the 9/16/09 CPS Energy comments and as revised by </w:t>
      </w:r>
      <w:smartTag w:uri="urn:schemas-microsoft-com:office:smarttags" w:element="PersonName">
        <w:r>
          <w:t>PRS</w:t>
        </w:r>
      </w:smartTag>
      <w:r>
        <w:t xml:space="preserve"> with one abstention from the Independent Generator Market Segment.  On 10/22/09, </w:t>
      </w:r>
      <w:smartTag w:uri="urn:schemas-microsoft-com:office:smarttags" w:element="PersonName">
        <w:r>
          <w:t>PRS</w:t>
        </w:r>
      </w:smartTag>
      <w:r>
        <w:t xml:space="preserve"> unanimously voted to endorse and forward the 9/17/09 </w:t>
      </w:r>
      <w:smartTag w:uri="urn:schemas-microsoft-com:office:smarttags" w:element="PersonName">
        <w:r>
          <w:t>PRS</w:t>
        </w:r>
      </w:smartTag>
      <w:r>
        <w:t xml:space="preserve"> Recommendation Report as revised by </w:t>
      </w:r>
      <w:smartTag w:uri="urn:schemas-microsoft-com:office:smarttags" w:element="PersonName">
        <w:r>
          <w:t>PRS</w:t>
        </w:r>
      </w:smartTag>
      <w:r>
        <w:t xml:space="preserve"> and Impact Analysis to TAC.  </w:t>
      </w:r>
    </w:p>
    <w:p w:rsidR="00CB1127" w:rsidRPr="00EB76C2" w:rsidRDefault="00CB1127" w:rsidP="00AA0AA9">
      <w:pPr>
        <w:numPr>
          <w:ilvl w:val="1"/>
          <w:numId w:val="3"/>
        </w:numPr>
        <w:tabs>
          <w:tab w:val="clear" w:pos="1440"/>
        </w:tabs>
        <w:spacing w:before="120"/>
        <w:ind w:left="360"/>
        <w:jc w:val="both"/>
        <w:rPr>
          <w:b/>
          <w:bCs/>
          <w:i/>
        </w:rPr>
      </w:pPr>
      <w:r>
        <w:rPr>
          <w:b/>
          <w:i/>
        </w:rPr>
        <w:t>PRR827, Find Transaction and Find ESI ID Functions on the MIS [ERCOT].</w:t>
      </w:r>
    </w:p>
    <w:p w:rsidR="00CB1127" w:rsidRDefault="00CB1127" w:rsidP="00AA0AA9">
      <w:pPr>
        <w:pStyle w:val="BodyText"/>
        <w:spacing w:after="0"/>
        <w:ind w:left="360"/>
        <w:jc w:val="both"/>
      </w:pPr>
      <w:r>
        <w:rPr>
          <w:b/>
        </w:rPr>
        <w:t xml:space="preserve">Proposed Effective Date:  </w:t>
      </w:r>
      <w:r>
        <w:t>January 1, 2010</w:t>
      </w:r>
    </w:p>
    <w:p w:rsidR="00CB1127" w:rsidRDefault="00CB1127" w:rsidP="00AA0AA9">
      <w:pPr>
        <w:pStyle w:val="BodyText"/>
        <w:spacing w:after="0"/>
        <w:ind w:left="360"/>
        <w:jc w:val="both"/>
      </w:pPr>
      <w:r>
        <w:rPr>
          <w:b/>
        </w:rPr>
        <w:t>CEO Determination:</w:t>
      </w:r>
      <w:r>
        <w:t xml:space="preserve">  No opinion on whether or not PRR827</w:t>
      </w:r>
      <w:r w:rsidRPr="00B83DC0">
        <w:t xml:space="preserve"> is necessary prior to the Texas Nodal </w:t>
      </w:r>
      <w:r>
        <w:t xml:space="preserve">Market </w:t>
      </w:r>
      <w:r w:rsidRPr="00B83DC0">
        <w:t>Implementation Date.</w:t>
      </w:r>
    </w:p>
    <w:p w:rsidR="00CB1127" w:rsidRDefault="00CB1127" w:rsidP="00AA0AA9">
      <w:pPr>
        <w:pStyle w:val="BodyText"/>
        <w:spacing w:after="0"/>
        <w:ind w:left="360"/>
        <w:jc w:val="both"/>
        <w:rPr>
          <w:i/>
        </w:rPr>
      </w:pPr>
      <w:r>
        <w:rPr>
          <w:b/>
        </w:rPr>
        <w:t xml:space="preserve">ERCOT Impact Analysis:  </w:t>
      </w:r>
      <w:r w:rsidRPr="007D0E63">
        <w:t>No budgetary impact; no additional full-time equivalents needed; no system changes required; existing business processes can accommodate this PRR;</w:t>
      </w:r>
      <w:r w:rsidRPr="007D0E63">
        <w:rPr>
          <w:bCs/>
        </w:rPr>
        <w:t xml:space="preserve"> no impact to grid operations.</w:t>
      </w:r>
      <w:r>
        <w:rPr>
          <w:i/>
        </w:rPr>
        <w:t xml:space="preserve"> </w:t>
      </w:r>
    </w:p>
    <w:p w:rsidR="00CB1127" w:rsidRDefault="00CB1127" w:rsidP="00AA0AA9">
      <w:pPr>
        <w:ind w:left="360"/>
        <w:jc w:val="both"/>
      </w:pPr>
      <w:r>
        <w:rPr>
          <w:b/>
        </w:rPr>
        <w:t xml:space="preserve">Revision Description:  </w:t>
      </w:r>
      <w:r>
        <w:t xml:space="preserve">This PRR updates the Protocols to reflect current options that Market Participants have to obtain information from ERCOT in order to determine or to verify the Electric Service Identifier (ESI ID) for a Service Delivery Point (SDP).  </w:t>
      </w:r>
    </w:p>
    <w:p w:rsidR="00CB1127" w:rsidRDefault="00CB1127" w:rsidP="00AA0AA9">
      <w:pPr>
        <w:ind w:left="360"/>
        <w:jc w:val="both"/>
        <w:rPr>
          <w:i/>
        </w:rPr>
      </w:pPr>
      <w:r>
        <w:rPr>
          <w:b/>
        </w:rPr>
        <w:t xml:space="preserve">Procedural History:  </w:t>
      </w:r>
      <w:r>
        <w:t xml:space="preserve">PRR827 was posted on 8/20/09.  On 9/17/09, </w:t>
      </w:r>
      <w:smartTag w:uri="urn:schemas-microsoft-com:office:smarttags" w:element="PersonName">
        <w:r>
          <w:t>PRS</w:t>
        </w:r>
      </w:smartTag>
      <w:r>
        <w:t xml:space="preserve"> unanimously voted to recommend approval of PRR827 as amended by the 9/2/09 Texas SET Working Group comments.  On 10/22/09, </w:t>
      </w:r>
      <w:smartTag w:uri="urn:schemas-microsoft-com:office:smarttags" w:element="PersonName">
        <w:r>
          <w:t>PRS</w:t>
        </w:r>
      </w:smartTag>
      <w:r>
        <w:t xml:space="preserve"> unanimously voted to endorse and forward the 9/17/09 </w:t>
      </w:r>
      <w:smartTag w:uri="urn:schemas-microsoft-com:office:smarttags" w:element="PersonName">
        <w:r>
          <w:t>PRS</w:t>
        </w:r>
      </w:smartTag>
      <w:r>
        <w:t xml:space="preserve"> Recommendation Report as revised by </w:t>
      </w:r>
      <w:smartTag w:uri="urn:schemas-microsoft-com:office:smarttags" w:element="PersonName">
        <w:r>
          <w:t>PRS</w:t>
        </w:r>
      </w:smartTag>
      <w:r>
        <w:t xml:space="preserve"> and Impact Analysis to TAC.  </w:t>
      </w:r>
    </w:p>
    <w:p w:rsidR="00CB1127" w:rsidRPr="001E0C74" w:rsidRDefault="00CB1127" w:rsidP="00AA0AA9">
      <w:pPr>
        <w:pStyle w:val="BodyText"/>
        <w:numPr>
          <w:ilvl w:val="0"/>
          <w:numId w:val="3"/>
        </w:numPr>
        <w:tabs>
          <w:tab w:val="clear" w:pos="1440"/>
        </w:tabs>
        <w:spacing w:before="120" w:after="0"/>
        <w:ind w:left="360"/>
        <w:jc w:val="both"/>
        <w:rPr>
          <w:rFonts w:cs="Arial"/>
        </w:rPr>
      </w:pPr>
      <w:r>
        <w:rPr>
          <w:b/>
          <w:i/>
        </w:rPr>
        <w:t>PRR830, Reactive Power Capability Requirement [ERCOT] – U</w:t>
      </w:r>
      <w:r>
        <w:rPr>
          <w:b/>
          <w:i/>
          <w:smallCaps/>
        </w:rPr>
        <w:t>rgent.</w:t>
      </w:r>
    </w:p>
    <w:p w:rsidR="00CB1127" w:rsidRDefault="00CB1127" w:rsidP="00AA0AA9">
      <w:pPr>
        <w:pStyle w:val="BodyText"/>
        <w:spacing w:after="0"/>
        <w:ind w:left="360"/>
        <w:jc w:val="both"/>
      </w:pPr>
      <w:r w:rsidRPr="001E0C74">
        <w:rPr>
          <w:b/>
        </w:rPr>
        <w:t>Propose</w:t>
      </w:r>
      <w:r>
        <w:rPr>
          <w:b/>
        </w:rPr>
        <w:t>d Effective D</w:t>
      </w:r>
      <w:r w:rsidRPr="001E0C74">
        <w:rPr>
          <w:b/>
        </w:rPr>
        <w:t>ate:</w:t>
      </w:r>
      <w:r w:rsidRPr="001E0C74">
        <w:t xml:space="preserve"> </w:t>
      </w:r>
      <w:r>
        <w:t xml:space="preserve"> December 1, 2009</w:t>
      </w:r>
    </w:p>
    <w:p w:rsidR="00CB1127" w:rsidRPr="008909DE" w:rsidRDefault="00CB1127" w:rsidP="00AA0AA9">
      <w:pPr>
        <w:pStyle w:val="BodyText"/>
        <w:spacing w:after="0"/>
        <w:ind w:left="360"/>
        <w:jc w:val="both"/>
        <w:rPr>
          <w:rFonts w:cs="Arial"/>
        </w:rPr>
      </w:pPr>
      <w:r>
        <w:rPr>
          <w:b/>
        </w:rPr>
        <w:t xml:space="preserve">CEO Determination:  </w:t>
      </w:r>
      <w:r w:rsidRPr="00B83DC0">
        <w:t>No opinion on whether or not PRR</w:t>
      </w:r>
      <w:r>
        <w:t>830</w:t>
      </w:r>
      <w:r w:rsidRPr="00B83DC0">
        <w:t xml:space="preserve"> is necessary prior to the Texas Nodal </w:t>
      </w:r>
      <w:r>
        <w:t xml:space="preserve">Market </w:t>
      </w:r>
      <w:r w:rsidRPr="00B83DC0">
        <w:t>Implementation Date</w:t>
      </w:r>
    </w:p>
    <w:p w:rsidR="00CB1127" w:rsidRPr="00CB44AC" w:rsidRDefault="00CB1127" w:rsidP="00AA0AA9">
      <w:pPr>
        <w:pStyle w:val="BodyText"/>
        <w:spacing w:after="0"/>
        <w:ind w:left="360"/>
        <w:jc w:val="both"/>
        <w:rPr>
          <w:bCs/>
        </w:rPr>
      </w:pPr>
      <w:r w:rsidRPr="001E0C74">
        <w:rPr>
          <w:b/>
        </w:rPr>
        <w:t>ERCOT Impact Analysis:</w:t>
      </w:r>
      <w:r w:rsidRPr="00241F44">
        <w:t xml:space="preserve"> </w:t>
      </w:r>
      <w:r>
        <w:t xml:space="preserve"> </w:t>
      </w:r>
      <w:r w:rsidRPr="007D0E63">
        <w:t xml:space="preserve">No budgetary impact; no additional full-time equivalents needed; </w:t>
      </w:r>
      <w:r>
        <w:rPr>
          <w:rFonts w:cs="Arial"/>
        </w:rPr>
        <w:t xml:space="preserve">minor changes to ERCOT databases to incorporate additional </w:t>
      </w:r>
      <w:r w:rsidRPr="00107C9B">
        <w:rPr>
          <w:rFonts w:cs="Arial"/>
        </w:rPr>
        <w:t>Substation Control and Data Acquisition</w:t>
      </w:r>
      <w:r>
        <w:rPr>
          <w:rFonts w:cs="Arial"/>
        </w:rPr>
        <w:t xml:space="preserve"> (SCADA) points, which will be managed under the operational and management (</w:t>
      </w:r>
      <w:r w:rsidRPr="00E618F7">
        <w:rPr>
          <w:rFonts w:cs="Arial"/>
        </w:rPr>
        <w:t>O&amp;M</w:t>
      </w:r>
      <w:r>
        <w:rPr>
          <w:rFonts w:cs="Arial"/>
        </w:rPr>
        <w:t>)</w:t>
      </w:r>
      <w:r w:rsidRPr="00E618F7">
        <w:rPr>
          <w:rFonts w:cs="Arial"/>
        </w:rPr>
        <w:t xml:space="preserve"> budgets of affected departments</w:t>
      </w:r>
      <w:r w:rsidRPr="007D0E63">
        <w:t>; existing business processes can accommodate this PRR;</w:t>
      </w:r>
      <w:r w:rsidRPr="007D0E63">
        <w:rPr>
          <w:bCs/>
        </w:rPr>
        <w:t xml:space="preserve"> no impact to grid operations</w:t>
      </w:r>
      <w:r>
        <w:rPr>
          <w:bCs/>
        </w:rPr>
        <w:t xml:space="preserve"> or practices</w:t>
      </w:r>
      <w:r w:rsidRPr="007D0E63">
        <w:rPr>
          <w:bCs/>
        </w:rPr>
        <w:t xml:space="preserve">.   </w:t>
      </w:r>
    </w:p>
    <w:p w:rsidR="00CB1127" w:rsidRPr="00231FA1" w:rsidRDefault="00CB1127" w:rsidP="00AA0AA9">
      <w:pPr>
        <w:pStyle w:val="BodyText"/>
        <w:spacing w:after="0"/>
        <w:ind w:left="360"/>
        <w:jc w:val="both"/>
      </w:pPr>
      <w:r>
        <w:rPr>
          <w:b/>
        </w:rPr>
        <w:t xml:space="preserve">Revision Description:  </w:t>
      </w:r>
      <w:r w:rsidRPr="00231FA1">
        <w:t>This PRR clarifies the Reactive Power capability requirement for all Generation Resources, including existing WGRs who are not able to meet the 0.95 lead/lag requirement with the Generation Resource’s Unit Reactive Limit (URL).</w:t>
      </w:r>
    </w:p>
    <w:p w:rsidR="00CB1127" w:rsidRDefault="00CB1127" w:rsidP="00AA0AA9">
      <w:pPr>
        <w:ind w:left="360"/>
        <w:jc w:val="both"/>
        <w:rPr>
          <w:i/>
        </w:rPr>
      </w:pPr>
      <w:r>
        <w:rPr>
          <w:b/>
        </w:rPr>
        <w:t xml:space="preserve">Procedural History:  </w:t>
      </w:r>
      <w:r>
        <w:t xml:space="preserve">PRR830 was posted on 9/8/09.  On 9/10/09, </w:t>
      </w:r>
      <w:smartTag w:uri="urn:schemas-microsoft-com:office:smarttags" w:element="PersonName">
        <w:r>
          <w:t>PRS</w:t>
        </w:r>
      </w:smartTag>
      <w:r>
        <w:t xml:space="preserve"> voted to grant Urgent status to PRR830 via </w:t>
      </w:r>
      <w:smartTag w:uri="urn:schemas-microsoft-com:office:smarttags" w:element="PersonName">
        <w:r>
          <w:t>PRS</w:t>
        </w:r>
      </w:smartTag>
      <w:r>
        <w:t xml:space="preserve"> email vote.  On 9/17/09, </w:t>
      </w:r>
      <w:smartTag w:uri="urn:schemas-microsoft-com:office:smarttags" w:element="PersonName">
        <w:r>
          <w:t>PRS</w:t>
        </w:r>
      </w:smartTag>
      <w:r>
        <w:t xml:space="preserve"> unanimously voted to table PRR830 for one month.  On 10/22/09, </w:t>
      </w:r>
      <w:smartTag w:uri="urn:schemas-microsoft-com:office:smarttags" w:element="PersonName">
        <w:r>
          <w:t>PRS</w:t>
        </w:r>
      </w:smartTag>
      <w:r>
        <w:t xml:space="preserve"> voted to recommend approval of PRR830 as endorsed in the 10/19/09 ROS comments</w:t>
      </w:r>
      <w:r w:rsidRPr="00A01608">
        <w:t xml:space="preserve"> </w:t>
      </w:r>
      <w:r>
        <w:t xml:space="preserve">via roll call vote.  </w:t>
      </w:r>
      <w:r>
        <w:rPr>
          <w:i/>
        </w:rPr>
        <w:t>Credit review is pending.</w:t>
      </w:r>
    </w:p>
    <w:p w:rsidR="00CB1127" w:rsidRPr="001E0C74" w:rsidRDefault="00CB1127" w:rsidP="001A04A5">
      <w:pPr>
        <w:pStyle w:val="BodyText"/>
        <w:numPr>
          <w:ilvl w:val="0"/>
          <w:numId w:val="3"/>
        </w:numPr>
        <w:tabs>
          <w:tab w:val="clear" w:pos="1440"/>
        </w:tabs>
        <w:spacing w:before="120" w:after="0"/>
        <w:ind w:left="360"/>
        <w:jc w:val="both"/>
        <w:rPr>
          <w:rFonts w:cs="Arial"/>
        </w:rPr>
      </w:pPr>
      <w:r>
        <w:rPr>
          <w:b/>
          <w:i/>
        </w:rPr>
        <w:t>PRR836, Revised Minimum Ramp Rate for Balancing Energy Service Down to Comport with PRR803 [Luminant] – U</w:t>
      </w:r>
      <w:r>
        <w:rPr>
          <w:b/>
          <w:i/>
          <w:smallCaps/>
        </w:rPr>
        <w:t>rgent.</w:t>
      </w:r>
    </w:p>
    <w:p w:rsidR="00CB1127" w:rsidRDefault="00CB1127" w:rsidP="001A04A5">
      <w:pPr>
        <w:pStyle w:val="BodyText"/>
        <w:spacing w:after="0"/>
        <w:ind w:left="360"/>
        <w:jc w:val="both"/>
      </w:pPr>
      <w:r w:rsidRPr="001E0C74">
        <w:rPr>
          <w:b/>
        </w:rPr>
        <w:t>Propose</w:t>
      </w:r>
      <w:r>
        <w:rPr>
          <w:b/>
        </w:rPr>
        <w:t>d Effective D</w:t>
      </w:r>
      <w:r w:rsidRPr="001E0C74">
        <w:rPr>
          <w:b/>
        </w:rPr>
        <w:t>ate:</w:t>
      </w:r>
      <w:r w:rsidRPr="001E0C74">
        <w:t xml:space="preserve"> </w:t>
      </w:r>
      <w:r>
        <w:t xml:space="preserve"> To be determined.</w:t>
      </w:r>
    </w:p>
    <w:p w:rsidR="00CB1127" w:rsidRPr="008909DE" w:rsidRDefault="00CB1127" w:rsidP="00BD47ED">
      <w:pPr>
        <w:pStyle w:val="BodyText"/>
        <w:spacing w:after="0"/>
        <w:ind w:left="360"/>
        <w:jc w:val="both"/>
        <w:rPr>
          <w:rFonts w:cs="Arial"/>
        </w:rPr>
      </w:pPr>
      <w:r>
        <w:rPr>
          <w:b/>
        </w:rPr>
        <w:t xml:space="preserve">CEO Determination:  </w:t>
      </w:r>
      <w:r w:rsidRPr="00B83DC0">
        <w:t>No opinion on whether or not PRR</w:t>
      </w:r>
      <w:r>
        <w:t>836</w:t>
      </w:r>
      <w:r w:rsidRPr="00B83DC0">
        <w:t xml:space="preserve"> is necessary prior to the Texas Nodal </w:t>
      </w:r>
      <w:r>
        <w:t xml:space="preserve">Market </w:t>
      </w:r>
      <w:r w:rsidRPr="00B83DC0">
        <w:t>Implementation Date</w:t>
      </w:r>
    </w:p>
    <w:p w:rsidR="00CB1127" w:rsidRPr="00CB44AC" w:rsidRDefault="00CB1127" w:rsidP="00BD47ED">
      <w:pPr>
        <w:pStyle w:val="BodyText"/>
        <w:spacing w:after="0"/>
        <w:ind w:left="360"/>
        <w:jc w:val="both"/>
        <w:rPr>
          <w:bCs/>
        </w:rPr>
      </w:pPr>
      <w:r w:rsidRPr="001E0C74">
        <w:rPr>
          <w:b/>
        </w:rPr>
        <w:t>ERCOT Impact Analysis:</w:t>
      </w:r>
      <w:r w:rsidRPr="00241F44">
        <w:t xml:space="preserve"> </w:t>
      </w:r>
      <w:r>
        <w:t xml:space="preserve"> </w:t>
      </w:r>
      <w:r w:rsidRPr="007D0E63">
        <w:t>No budgetary impact; no additional full-time equivalents needed;</w:t>
      </w:r>
      <w:r>
        <w:t xml:space="preserve"> no system changes; no impact to business processes or functionality; no impact to grid operations or practices.</w:t>
      </w:r>
      <w:r w:rsidRPr="007D0E63">
        <w:rPr>
          <w:bCs/>
        </w:rPr>
        <w:t xml:space="preserve"> </w:t>
      </w:r>
    </w:p>
    <w:p w:rsidR="00CB1127" w:rsidRPr="00231FA1" w:rsidRDefault="00CB1127" w:rsidP="001A04A5">
      <w:pPr>
        <w:pStyle w:val="BodyText"/>
        <w:spacing w:after="0"/>
        <w:ind w:left="360"/>
        <w:jc w:val="both"/>
      </w:pPr>
      <w:r>
        <w:rPr>
          <w:b/>
        </w:rPr>
        <w:t xml:space="preserve">Revision Description:  </w:t>
      </w:r>
      <w:r w:rsidRPr="00231FA1">
        <w:t xml:space="preserve">This PRR </w:t>
      </w:r>
      <w:r>
        <w:t xml:space="preserve">changes the divisor for the minimum </w:t>
      </w:r>
      <w:r w:rsidRPr="00CD3E2B">
        <w:t xml:space="preserve">ramp rate required </w:t>
      </w:r>
      <w:r>
        <w:t xml:space="preserve">for a </w:t>
      </w:r>
      <w:r w:rsidRPr="00CD3E2B">
        <w:t xml:space="preserve">Balancing Energy Service Down bid </w:t>
      </w:r>
      <w:r>
        <w:t>from 40 to 56 to reflect the change resulting from the implementation of PRR803, Revised Implementation Approach for PRR 601, as it relates to the number of minutes of Balancing Energy Service ramping over a one-hour time period.</w:t>
      </w:r>
    </w:p>
    <w:p w:rsidR="00CB1127" w:rsidRPr="007B7307" w:rsidRDefault="00CB1127" w:rsidP="007B7307">
      <w:pPr>
        <w:ind w:left="360"/>
        <w:jc w:val="both"/>
        <w:rPr>
          <w:i/>
        </w:rPr>
      </w:pPr>
      <w:r>
        <w:rPr>
          <w:b/>
        </w:rPr>
        <w:t xml:space="preserve">Procedural History:  </w:t>
      </w:r>
      <w:r>
        <w:t xml:space="preserve">PRR836 was posted on 10/14/09.  On 10/16/09, </w:t>
      </w:r>
      <w:smartTag w:uri="urn:schemas-microsoft-com:office:smarttags" w:element="PersonName">
        <w:r>
          <w:t>PRS</w:t>
        </w:r>
      </w:smartTag>
      <w:r>
        <w:t xml:space="preserve"> voted to grant Urgent status to PRR836 via </w:t>
      </w:r>
      <w:smartTag w:uri="urn:schemas-microsoft-com:office:smarttags" w:element="PersonName">
        <w:r>
          <w:t>PRS</w:t>
        </w:r>
      </w:smartTag>
      <w:r>
        <w:t xml:space="preserve"> email vote.  On 10/22/09, </w:t>
      </w:r>
      <w:smartTag w:uri="urn:schemas-microsoft-com:office:smarttags" w:element="PersonName">
        <w:r>
          <w:t>PRS</w:t>
        </w:r>
      </w:smartTag>
      <w:r>
        <w:t xml:space="preserve"> unanimously voted to recommend approval of PRR836 as submitted.  </w:t>
      </w:r>
      <w:r>
        <w:rPr>
          <w:i/>
        </w:rPr>
        <w:t>Credit review is pending.</w:t>
      </w:r>
    </w:p>
    <w:p w:rsidR="00CB1127" w:rsidRDefault="00CB1127" w:rsidP="00AD30EA">
      <w:pPr>
        <w:pStyle w:val="BodyText"/>
        <w:spacing w:before="120"/>
        <w:jc w:val="both"/>
        <w:rPr>
          <w:b/>
          <w:u w:val="single"/>
        </w:rPr>
      </w:pPr>
    </w:p>
    <w:p w:rsidR="00CB1127" w:rsidRPr="00AD30EA" w:rsidRDefault="00CB1127" w:rsidP="00AD30EA">
      <w:pPr>
        <w:pStyle w:val="BodyText"/>
        <w:spacing w:before="120"/>
        <w:jc w:val="both"/>
        <w:rPr>
          <w:b/>
          <w:u w:val="single"/>
        </w:rPr>
      </w:pPr>
      <w:r w:rsidRPr="00B249E3">
        <w:rPr>
          <w:b/>
          <w:u w:val="single"/>
        </w:rPr>
        <w:t>NPRRs Recommended for Approval</w:t>
      </w:r>
    </w:p>
    <w:p w:rsidR="00CB1127" w:rsidRPr="00EB76C2" w:rsidRDefault="00CB1127" w:rsidP="00396AE9">
      <w:pPr>
        <w:numPr>
          <w:ilvl w:val="1"/>
          <w:numId w:val="3"/>
        </w:numPr>
        <w:tabs>
          <w:tab w:val="clear" w:pos="1440"/>
        </w:tabs>
        <w:spacing w:before="120"/>
        <w:ind w:left="360"/>
        <w:jc w:val="both"/>
        <w:rPr>
          <w:b/>
          <w:bCs/>
          <w:i/>
        </w:rPr>
      </w:pPr>
      <w:r>
        <w:rPr>
          <w:b/>
          <w:i/>
        </w:rPr>
        <w:t>NPRR196, Synchronization of Nodal Protocols with PRR827, Find Transaction and Find ESI ID Functions on the MIS [ERCOT].</w:t>
      </w:r>
    </w:p>
    <w:p w:rsidR="00CB1127" w:rsidRPr="00307287" w:rsidRDefault="00CB1127" w:rsidP="00307287">
      <w:pPr>
        <w:pStyle w:val="BodyText"/>
        <w:spacing w:after="0"/>
        <w:ind w:left="360"/>
        <w:jc w:val="both"/>
        <w:rPr>
          <w:i/>
        </w:rPr>
      </w:pPr>
      <w:r>
        <w:rPr>
          <w:b/>
        </w:rPr>
        <w:t xml:space="preserve">Proposed Effective Date:  </w:t>
      </w:r>
      <w:r>
        <w:t xml:space="preserve">Upon </w:t>
      </w:r>
      <w:smartTag w:uri="urn:schemas-microsoft-com:office:smarttags" w:element="State">
        <w:smartTag w:uri="urn:schemas-microsoft-com:office:smarttags" w:element="place">
          <w:r>
            <w:t>Texas</w:t>
          </w:r>
        </w:smartTag>
      </w:smartTag>
      <w:r>
        <w:t xml:space="preserve"> Nodal Market Implementation.</w:t>
      </w:r>
    </w:p>
    <w:p w:rsidR="00CB1127" w:rsidRDefault="00CB1127" w:rsidP="00396AE9">
      <w:pPr>
        <w:pStyle w:val="BodyText"/>
        <w:spacing w:after="0"/>
        <w:ind w:left="360"/>
        <w:jc w:val="both"/>
      </w:pPr>
      <w:r>
        <w:rPr>
          <w:b/>
        </w:rPr>
        <w:t>CEO Determination:</w:t>
      </w:r>
      <w:r>
        <w:t xml:space="preserve">  </w:t>
      </w:r>
      <w:r w:rsidRPr="004B4AE9">
        <w:t>Necessary prior to the Texas Nodal Market Implementation Date.</w:t>
      </w:r>
    </w:p>
    <w:p w:rsidR="00CB1127" w:rsidRDefault="00CB1127" w:rsidP="00396AE9">
      <w:pPr>
        <w:pStyle w:val="BodyText"/>
        <w:spacing w:after="0"/>
        <w:ind w:left="360"/>
        <w:jc w:val="both"/>
        <w:rPr>
          <w:i/>
        </w:rPr>
      </w:pPr>
      <w:r>
        <w:rPr>
          <w:b/>
        </w:rPr>
        <w:t xml:space="preserve">ERCOT Impact Analysis:  </w:t>
      </w:r>
      <w:r>
        <w:t>No budgetary impact; no ERCOT staffing impacts; no impacts to ERCOT computer systems; no impacts to ERCOT business functions; no impacts to ERCOT grid operations and practices.</w:t>
      </w:r>
      <w:r>
        <w:rPr>
          <w:i/>
        </w:rPr>
        <w:t xml:space="preserve">  </w:t>
      </w:r>
    </w:p>
    <w:p w:rsidR="00CB1127" w:rsidRDefault="00CB1127" w:rsidP="00396AE9">
      <w:pPr>
        <w:ind w:left="360"/>
        <w:jc w:val="both"/>
      </w:pPr>
      <w:r>
        <w:rPr>
          <w:b/>
        </w:rPr>
        <w:t xml:space="preserve">Revision Description:  </w:t>
      </w:r>
      <w:r w:rsidRPr="00903665">
        <w:t xml:space="preserve">This </w:t>
      </w:r>
      <w:r>
        <w:t>NPRR</w:t>
      </w:r>
      <w:r w:rsidRPr="00903665">
        <w:t xml:space="preserve"> synchronizes the Nodal Protocols with </w:t>
      </w:r>
      <w:r>
        <w:t>PRR827, Find Transaction and Find ESI ID functions on the Market Information System (MIS)</w:t>
      </w:r>
      <w:r>
        <w:rPr>
          <w:bCs/>
        </w:rPr>
        <w:t>.</w:t>
      </w:r>
      <w:r>
        <w:t xml:space="preserve">  </w:t>
      </w:r>
    </w:p>
    <w:p w:rsidR="00CB1127" w:rsidRPr="00F96ECE" w:rsidRDefault="00CB1127" w:rsidP="00396AE9">
      <w:pPr>
        <w:ind w:left="360"/>
        <w:jc w:val="both"/>
      </w:pPr>
      <w:r>
        <w:rPr>
          <w:b/>
        </w:rPr>
        <w:t xml:space="preserve">Procedural History:  </w:t>
      </w:r>
      <w:r>
        <w:t xml:space="preserve">NPRR196 was posted on 8/20/09.  On 9/17/09, </w:t>
      </w:r>
      <w:smartTag w:uri="urn:schemas-microsoft-com:office:smarttags" w:element="State">
        <w:smartTag w:uri="urn:schemas-microsoft-com:office:smarttags" w:element="PersonName">
          <w:r>
            <w:t>PRS</w:t>
          </w:r>
        </w:smartTag>
      </w:smartTag>
      <w:r>
        <w:t xml:space="preserve"> unanimously voted to recommend approval of NPRR196 as amended by the 9/02/09 Texas SET Working Group comments.  On 10/22/09, </w:t>
      </w:r>
      <w:smartTag w:uri="urn:schemas-microsoft-com:office:smarttags" w:element="State">
        <w:smartTag w:uri="urn:schemas-microsoft-com:office:smarttags" w:element="PersonName">
          <w:r>
            <w:t>PRS</w:t>
          </w:r>
        </w:smartTag>
      </w:smartTag>
      <w:r>
        <w:t xml:space="preserve"> unanimously voted to endorse and forward the 9/17/09 </w:t>
      </w:r>
      <w:smartTag w:uri="urn:schemas-microsoft-com:office:smarttags" w:element="State">
        <w:smartTag w:uri="urn:schemas-microsoft-com:office:smarttags" w:element="PersonName">
          <w:r>
            <w:t>PRS</w:t>
          </w:r>
        </w:smartTag>
      </w:smartTag>
      <w:r>
        <w:t xml:space="preserve"> Recommendation Report and Impact Analysis to TAC.  </w:t>
      </w:r>
    </w:p>
    <w:p w:rsidR="00CB1127" w:rsidRPr="005D3339" w:rsidRDefault="00CB1127" w:rsidP="005D3339">
      <w:pPr>
        <w:pStyle w:val="BodyText"/>
        <w:spacing w:after="0"/>
        <w:jc w:val="both"/>
        <w:rPr>
          <w:i/>
        </w:rPr>
      </w:pPr>
      <w:r>
        <w:t xml:space="preserve">    </w:t>
      </w:r>
    </w:p>
    <w:p w:rsidR="00CB1127" w:rsidRPr="00B249E3" w:rsidRDefault="00CB1127">
      <w:pPr>
        <w:pStyle w:val="BodyText"/>
        <w:spacing w:before="120"/>
        <w:jc w:val="both"/>
        <w:rPr>
          <w:b/>
          <w:u w:val="single"/>
        </w:rPr>
      </w:pPr>
      <w:bookmarkStart w:id="0" w:name="OLE_LINK3"/>
      <w:bookmarkStart w:id="1" w:name="OLE_LINK4"/>
      <w:r w:rsidRPr="00B249E3">
        <w:rPr>
          <w:b/>
          <w:u w:val="single"/>
        </w:rPr>
        <w:t>Revision Requests Rejected</w:t>
      </w:r>
      <w:r>
        <w:rPr>
          <w:b/>
          <w:u w:val="single"/>
        </w:rPr>
        <w:t xml:space="preserve"> and Failed Motions</w:t>
      </w:r>
    </w:p>
    <w:bookmarkEnd w:id="0"/>
    <w:bookmarkEnd w:id="1"/>
    <w:p w:rsidR="00CB1127" w:rsidRPr="001E0C74" w:rsidRDefault="00CB1127" w:rsidP="004A2A5E">
      <w:pPr>
        <w:pStyle w:val="BodyText"/>
        <w:numPr>
          <w:ilvl w:val="0"/>
          <w:numId w:val="3"/>
        </w:numPr>
        <w:tabs>
          <w:tab w:val="clear" w:pos="1440"/>
        </w:tabs>
        <w:spacing w:before="120" w:after="0"/>
        <w:ind w:left="360"/>
        <w:jc w:val="both"/>
        <w:rPr>
          <w:rFonts w:cs="Arial"/>
        </w:rPr>
      </w:pPr>
      <w:r>
        <w:rPr>
          <w:b/>
          <w:i/>
        </w:rPr>
        <w:t>PRR754, Resource Settlement Due to Forced Transmission Outage [FPL Energy].</w:t>
      </w:r>
    </w:p>
    <w:p w:rsidR="00CB1127" w:rsidRDefault="00CB1127" w:rsidP="004A2A5E">
      <w:pPr>
        <w:pStyle w:val="BodyText"/>
        <w:spacing w:after="0"/>
        <w:ind w:left="360"/>
        <w:jc w:val="both"/>
        <w:rPr>
          <w:i/>
        </w:rPr>
      </w:pPr>
      <w:r w:rsidRPr="001E0C74">
        <w:rPr>
          <w:b/>
        </w:rPr>
        <w:t>Propose</w:t>
      </w:r>
      <w:r>
        <w:rPr>
          <w:b/>
        </w:rPr>
        <w:t>d Effective D</w:t>
      </w:r>
      <w:r w:rsidRPr="001E0C74">
        <w:rPr>
          <w:b/>
        </w:rPr>
        <w:t>ate:</w:t>
      </w:r>
      <w:r w:rsidRPr="001E0C74">
        <w:t xml:space="preserve"> </w:t>
      </w:r>
      <w:r>
        <w:t xml:space="preserve"> Not applicable.</w:t>
      </w:r>
    </w:p>
    <w:p w:rsidR="00CB1127" w:rsidRPr="008909DE" w:rsidRDefault="00CB1127" w:rsidP="004A2A5E">
      <w:pPr>
        <w:pStyle w:val="BodyText"/>
        <w:spacing w:after="0"/>
        <w:ind w:left="360"/>
        <w:jc w:val="both"/>
        <w:rPr>
          <w:rFonts w:cs="Arial"/>
        </w:rPr>
      </w:pPr>
      <w:r>
        <w:rPr>
          <w:b/>
        </w:rPr>
        <w:t xml:space="preserve">CEO Determination:  </w:t>
      </w:r>
      <w:r>
        <w:t>Not applicable.</w:t>
      </w:r>
    </w:p>
    <w:p w:rsidR="00CB1127" w:rsidRPr="00CB44AC" w:rsidRDefault="00CB1127" w:rsidP="004A2A5E">
      <w:pPr>
        <w:pStyle w:val="BodyText"/>
        <w:spacing w:after="0"/>
        <w:ind w:left="360"/>
        <w:jc w:val="both"/>
        <w:rPr>
          <w:bCs/>
        </w:rPr>
      </w:pPr>
      <w:r w:rsidRPr="001E0C74">
        <w:rPr>
          <w:b/>
        </w:rPr>
        <w:t>ERCOT Impact Analysis:</w:t>
      </w:r>
      <w:r w:rsidRPr="00241F44">
        <w:t xml:space="preserve"> </w:t>
      </w:r>
      <w:r>
        <w:t xml:space="preserve"> Not applicable.</w:t>
      </w:r>
    </w:p>
    <w:p w:rsidR="00CB1127" w:rsidRDefault="00CB1127" w:rsidP="004A2A5E">
      <w:pPr>
        <w:pStyle w:val="BodyText"/>
        <w:spacing w:after="0"/>
        <w:ind w:left="360"/>
        <w:jc w:val="both"/>
      </w:pPr>
      <w:r>
        <w:rPr>
          <w:b/>
        </w:rPr>
        <w:t xml:space="preserve">Revision Description:  </w:t>
      </w:r>
      <w:r>
        <w:t>This PRR clarifies that Qualified Scheduling Entities (QSEs) scheduling Generation Resources will receive Out of Merit Energy (OOME) Down to zero Verbal Dispatch Instructions (VDIs) when a Transmission Facility Forced Outage trips a generation unit offline.</w:t>
      </w:r>
    </w:p>
    <w:p w:rsidR="00CB1127" w:rsidRDefault="00CB1127" w:rsidP="004A2A5E">
      <w:pPr>
        <w:pStyle w:val="BodyText"/>
        <w:spacing w:after="0"/>
        <w:ind w:left="360"/>
        <w:jc w:val="both"/>
        <w:rPr>
          <w:i/>
        </w:rPr>
      </w:pPr>
      <w:r>
        <w:rPr>
          <w:b/>
        </w:rPr>
        <w:t xml:space="preserve">Procedural History:  </w:t>
      </w:r>
      <w:r>
        <w:t xml:space="preserve">PRR754 was posted on 2/4/08.  </w:t>
      </w:r>
      <w:r>
        <w:rPr>
          <w:rFonts w:cs="Arial"/>
        </w:rPr>
        <w:t xml:space="preserve">On 3/20/08, </w:t>
      </w:r>
      <w:smartTag w:uri="urn:schemas-microsoft-com:office:smarttags" w:element="State">
        <w:smartTag w:uri="urn:schemas-microsoft-com:office:smarttags" w:element="PersonName">
          <w:r>
            <w:rPr>
              <w:rFonts w:cs="Arial"/>
            </w:rPr>
            <w:t>PRS</w:t>
          </w:r>
        </w:smartTag>
      </w:smartTag>
      <w:r>
        <w:rPr>
          <w:rFonts w:cs="Arial"/>
        </w:rPr>
        <w:t xml:space="preserve"> voted to refer PRR754 to the WMS.  There was one abstention from the Consumer Market Segment.</w:t>
      </w:r>
      <w:r w:rsidDel="00E502F7">
        <w:rPr>
          <w:rFonts w:cs="Arial"/>
        </w:rPr>
        <w:t xml:space="preserve"> </w:t>
      </w:r>
      <w:r>
        <w:rPr>
          <w:rFonts w:cs="Arial"/>
        </w:rPr>
        <w:t xml:space="preserve"> On 5/22/08, </w:t>
      </w:r>
      <w:smartTag w:uri="urn:schemas-microsoft-com:office:smarttags" w:element="State">
        <w:smartTag w:uri="urn:schemas-microsoft-com:office:smarttags" w:element="PersonName">
          <w:r>
            <w:rPr>
              <w:rFonts w:cs="Arial"/>
            </w:rPr>
            <w:t>PRS</w:t>
          </w:r>
        </w:smartTag>
      </w:smartTag>
      <w:r>
        <w:rPr>
          <w:rFonts w:cs="Arial"/>
        </w:rPr>
        <w:t xml:space="preserve"> unanimously voted to table PRR754 until the 6/19/08 </w:t>
      </w:r>
      <w:smartTag w:uri="urn:schemas-microsoft-com:office:smarttags" w:element="State">
        <w:smartTag w:uri="urn:schemas-microsoft-com:office:smarttags" w:element="PersonName">
          <w:r>
            <w:rPr>
              <w:rFonts w:cs="Arial"/>
            </w:rPr>
            <w:t>PRS</w:t>
          </w:r>
        </w:smartTag>
      </w:smartTag>
      <w:r>
        <w:rPr>
          <w:rFonts w:cs="Arial"/>
        </w:rPr>
        <w:t xml:space="preserve"> meeting.  On 8/21/08, </w:t>
      </w:r>
      <w:smartTag w:uri="urn:schemas-microsoft-com:office:smarttags" w:element="State">
        <w:smartTag w:uri="urn:schemas-microsoft-com:office:smarttags" w:element="PersonName">
          <w:r>
            <w:rPr>
              <w:rFonts w:cs="Arial"/>
            </w:rPr>
            <w:t>PRS</w:t>
          </w:r>
        </w:smartTag>
      </w:smartTag>
      <w:r>
        <w:rPr>
          <w:rFonts w:cs="Arial"/>
        </w:rPr>
        <w:t xml:space="preserve"> unanimously voted to table PRR754 until the September 18</w:t>
      </w:r>
      <w:r>
        <w:rPr>
          <w:rFonts w:cs="Arial"/>
          <w:vertAlign w:val="superscript"/>
        </w:rPr>
        <w:t>th</w:t>
      </w:r>
      <w:r>
        <w:rPr>
          <w:rFonts w:cs="Arial"/>
        </w:rPr>
        <w:t xml:space="preserve"> </w:t>
      </w:r>
      <w:smartTag w:uri="urn:schemas-microsoft-com:office:smarttags" w:element="State">
        <w:smartTag w:uri="urn:schemas-microsoft-com:office:smarttags" w:element="PersonName">
          <w:r>
            <w:rPr>
              <w:rFonts w:cs="Arial"/>
            </w:rPr>
            <w:t>PRS</w:t>
          </w:r>
        </w:smartTag>
      </w:smartTag>
      <w:r>
        <w:rPr>
          <w:rFonts w:cs="Arial"/>
        </w:rPr>
        <w:t xml:space="preserve"> meeting.  On 9/24/08, the motion to recommend approval of PRR754 as amended by ERCOT comments and as revised by </w:t>
      </w:r>
      <w:smartTag w:uri="urn:schemas-microsoft-com:office:smarttags" w:element="State">
        <w:smartTag w:uri="urn:schemas-microsoft-com:office:smarttags" w:element="PersonName">
          <w:r>
            <w:rPr>
              <w:rFonts w:cs="Arial"/>
            </w:rPr>
            <w:t>PRS</w:t>
          </w:r>
        </w:smartTag>
      </w:smartTag>
      <w:r>
        <w:rPr>
          <w:rFonts w:cs="Arial"/>
        </w:rPr>
        <w:t xml:space="preserve">, failed by roll call vote.  On 9/17/09, </w:t>
      </w:r>
      <w:smartTag w:uri="urn:schemas-microsoft-com:office:smarttags" w:element="State">
        <w:smartTag w:uri="urn:schemas-microsoft-com:office:smarttags" w:element="PersonName">
          <w:r>
            <w:rPr>
              <w:rFonts w:cs="Arial"/>
            </w:rPr>
            <w:t>PRS</w:t>
          </w:r>
        </w:smartTag>
      </w:smartTag>
      <w:r>
        <w:rPr>
          <w:rFonts w:cs="Arial"/>
        </w:rPr>
        <w:t xml:space="preserve"> voted to table PRR754 for one month with one abstention from the Consumer Market Segment.</w:t>
      </w:r>
      <w:r>
        <w:t xml:space="preserve">  </w:t>
      </w:r>
      <w:r w:rsidRPr="00307287">
        <w:t>On 10/22/09, PRS voted to reject PRR754.  The motion passed with one opposing vote from the Independent Generator Market Segment and four abstentions from the Independent Generator, Investor Owned Utility (IOU) (2), and Independent Power Marketer (IPM) Market Segments.</w:t>
      </w:r>
      <w:r>
        <w:t xml:space="preserve">  </w:t>
      </w:r>
      <w:r>
        <w:rPr>
          <w:i/>
        </w:rPr>
        <w:t>Credit review not applicable.</w:t>
      </w:r>
    </w:p>
    <w:p w:rsidR="00CB1127" w:rsidRPr="001E0C74" w:rsidRDefault="00CB1127" w:rsidP="00307287">
      <w:pPr>
        <w:pStyle w:val="BodyText"/>
        <w:numPr>
          <w:ilvl w:val="0"/>
          <w:numId w:val="3"/>
        </w:numPr>
        <w:tabs>
          <w:tab w:val="clear" w:pos="1440"/>
        </w:tabs>
        <w:spacing w:before="120" w:after="0"/>
        <w:ind w:left="360"/>
        <w:jc w:val="both"/>
        <w:rPr>
          <w:rFonts w:cs="Arial"/>
        </w:rPr>
      </w:pPr>
      <w:r>
        <w:rPr>
          <w:b/>
          <w:i/>
        </w:rPr>
        <w:t>PRR835, Reactive Capability Requirement [NextEra Energy Resources].</w:t>
      </w:r>
    </w:p>
    <w:p w:rsidR="00CB1127" w:rsidRDefault="00CB1127" w:rsidP="00307287">
      <w:pPr>
        <w:pStyle w:val="BodyText"/>
        <w:spacing w:after="0"/>
        <w:ind w:left="360"/>
        <w:jc w:val="both"/>
        <w:rPr>
          <w:i/>
        </w:rPr>
      </w:pPr>
      <w:r w:rsidRPr="001E0C74">
        <w:rPr>
          <w:b/>
        </w:rPr>
        <w:t>Propose</w:t>
      </w:r>
      <w:r>
        <w:rPr>
          <w:b/>
        </w:rPr>
        <w:t>d Effective D</w:t>
      </w:r>
      <w:r w:rsidRPr="001E0C74">
        <w:rPr>
          <w:b/>
        </w:rPr>
        <w:t>ate:</w:t>
      </w:r>
      <w:r w:rsidRPr="001E0C74">
        <w:t xml:space="preserve"> </w:t>
      </w:r>
      <w:r>
        <w:t xml:space="preserve"> Not applicable.</w:t>
      </w:r>
    </w:p>
    <w:p w:rsidR="00CB1127" w:rsidRPr="008909DE" w:rsidRDefault="00CB1127" w:rsidP="00307287">
      <w:pPr>
        <w:pStyle w:val="BodyText"/>
        <w:spacing w:after="0"/>
        <w:ind w:left="360"/>
        <w:jc w:val="both"/>
        <w:rPr>
          <w:rFonts w:cs="Arial"/>
        </w:rPr>
      </w:pPr>
      <w:r>
        <w:rPr>
          <w:b/>
        </w:rPr>
        <w:t xml:space="preserve">CEO Determination:  </w:t>
      </w:r>
      <w:r>
        <w:t>Not applicable.</w:t>
      </w:r>
    </w:p>
    <w:p w:rsidR="00CB1127" w:rsidRPr="00CB44AC" w:rsidRDefault="00CB1127" w:rsidP="00307287">
      <w:pPr>
        <w:pStyle w:val="BodyText"/>
        <w:spacing w:after="0"/>
        <w:ind w:left="360"/>
        <w:jc w:val="both"/>
        <w:rPr>
          <w:bCs/>
        </w:rPr>
      </w:pPr>
      <w:r w:rsidRPr="001E0C74">
        <w:rPr>
          <w:b/>
        </w:rPr>
        <w:t>ERCOT Impact Analysis:</w:t>
      </w:r>
      <w:r w:rsidRPr="00241F44">
        <w:t xml:space="preserve"> </w:t>
      </w:r>
      <w:r>
        <w:t xml:space="preserve"> Not applicable.</w:t>
      </w:r>
    </w:p>
    <w:p w:rsidR="00CB1127" w:rsidRPr="00307287" w:rsidRDefault="00CB1127" w:rsidP="00307287">
      <w:pPr>
        <w:pStyle w:val="BodyText"/>
        <w:spacing w:after="0"/>
        <w:ind w:left="360"/>
        <w:jc w:val="both"/>
      </w:pPr>
      <w:r>
        <w:rPr>
          <w:b/>
        </w:rPr>
        <w:t xml:space="preserve">Revision Description:  </w:t>
      </w:r>
      <w:r w:rsidRPr="00307287">
        <w:t>This PRR clarifies the Reactive Power capability requirement for WGRs by specifying +/- 0.95 power factor criteria as the minimum requirement, and the Generation Resource</w:t>
      </w:r>
      <w:r>
        <w:t>’</w:t>
      </w:r>
      <w:r w:rsidRPr="00307287">
        <w:t xml:space="preserve">s </w:t>
      </w:r>
      <w:r>
        <w:t>URL</w:t>
      </w:r>
      <w:r w:rsidRPr="00307287">
        <w:t xml:space="preserve"> criteria as the maximum requirement contingent upon a System Impact Study by the </w:t>
      </w:r>
      <w:r>
        <w:t>Transmission Service Provider (</w:t>
      </w:r>
      <w:r w:rsidRPr="00307287">
        <w:t>TSP</w:t>
      </w:r>
      <w:r>
        <w:t>)</w:t>
      </w:r>
      <w:r w:rsidRPr="00307287">
        <w:t>.</w:t>
      </w:r>
    </w:p>
    <w:p w:rsidR="00CB1127" w:rsidRDefault="00CB1127" w:rsidP="00307287">
      <w:pPr>
        <w:pStyle w:val="BodyText"/>
        <w:spacing w:after="0"/>
        <w:ind w:left="360"/>
        <w:jc w:val="both"/>
        <w:rPr>
          <w:i/>
        </w:rPr>
      </w:pPr>
      <w:r>
        <w:rPr>
          <w:b/>
        </w:rPr>
        <w:t xml:space="preserve">Procedural History:  </w:t>
      </w:r>
      <w:r>
        <w:t xml:space="preserve">PRR835 was posted on 9/30/09.  On 10/22/09, PRS voted to reject PRR835 via roll call vote.  </w:t>
      </w:r>
      <w:r>
        <w:rPr>
          <w:i/>
        </w:rPr>
        <w:t>Credit review not applicable.</w:t>
      </w:r>
    </w:p>
    <w:p w:rsidR="00CB1127" w:rsidRPr="00B249E3" w:rsidRDefault="00CB1127">
      <w:pPr>
        <w:spacing w:after="120"/>
        <w:jc w:val="both"/>
        <w:rPr>
          <w:i/>
        </w:rPr>
      </w:pPr>
    </w:p>
    <w:p w:rsidR="00CB1127" w:rsidRPr="0087362C" w:rsidRDefault="00CB1127">
      <w:pPr>
        <w:pStyle w:val="BodyText"/>
        <w:spacing w:before="120"/>
        <w:jc w:val="both"/>
        <w:rPr>
          <w:b/>
          <w:u w:val="single"/>
        </w:rPr>
      </w:pPr>
      <w:r w:rsidRPr="00B249E3">
        <w:rPr>
          <w:b/>
          <w:u w:val="single"/>
        </w:rPr>
        <w:t>Revision Requests Withdrawn</w:t>
      </w:r>
      <w:r>
        <w:rPr>
          <w:b/>
          <w:u w:val="single"/>
        </w:rPr>
        <w:t xml:space="preserve"> (no TAC action required)</w:t>
      </w:r>
    </w:p>
    <w:p w:rsidR="00CB1127" w:rsidRPr="0010586B" w:rsidRDefault="00CB1127" w:rsidP="0087362C">
      <w:pPr>
        <w:spacing w:after="120"/>
        <w:ind w:left="360"/>
        <w:jc w:val="both"/>
      </w:pPr>
      <w:r w:rsidRPr="0010586B">
        <w:t>None</w:t>
      </w:r>
      <w:r>
        <w:t>.</w:t>
      </w:r>
    </w:p>
    <w:p w:rsidR="00CB1127" w:rsidRDefault="00CB1127" w:rsidP="0087362C">
      <w:pPr>
        <w:spacing w:after="120"/>
        <w:ind w:left="360"/>
        <w:jc w:val="both"/>
      </w:pPr>
    </w:p>
    <w:p w:rsidR="00CB1127" w:rsidRPr="00B249E3" w:rsidRDefault="00CB1127">
      <w:pPr>
        <w:spacing w:after="120"/>
        <w:jc w:val="both"/>
        <w:rPr>
          <w:i/>
        </w:rPr>
      </w:pPr>
      <w:r>
        <w:rPr>
          <w:i/>
        </w:rPr>
        <w:t xml:space="preserve">Status of Pending </w:t>
      </w:r>
      <w:r w:rsidRPr="00B249E3">
        <w:rPr>
          <w:i/>
        </w:rPr>
        <w:t>R</w:t>
      </w:r>
      <w:r>
        <w:rPr>
          <w:i/>
        </w:rPr>
        <w:t xml:space="preserve">evision </w:t>
      </w:r>
      <w:r w:rsidRPr="00B249E3">
        <w:rPr>
          <w:i/>
        </w:rPr>
        <w:t>R</w:t>
      </w:r>
      <w:r>
        <w:rPr>
          <w:i/>
        </w:rPr>
        <w:t>equest</w:t>
      </w:r>
      <w:r w:rsidRPr="00B249E3">
        <w:rPr>
          <w:i/>
        </w:rPr>
        <w:t>s (</w:t>
      </w:r>
      <w:r>
        <w:rPr>
          <w:i/>
        </w:rPr>
        <w:t xml:space="preserve">For </w:t>
      </w:r>
      <w:r w:rsidRPr="00B249E3">
        <w:rPr>
          <w:i/>
        </w:rPr>
        <w:t>Information Purposes Only):</w:t>
      </w:r>
    </w:p>
    <w:p w:rsidR="00CB1127" w:rsidRDefault="00CB1127" w:rsidP="000D1598">
      <w:pPr>
        <w:pStyle w:val="BodyText"/>
        <w:spacing w:before="120"/>
        <w:jc w:val="both"/>
        <w:rPr>
          <w:b/>
          <w:u w:val="single"/>
        </w:rPr>
      </w:pPr>
      <w:r>
        <w:rPr>
          <w:b/>
          <w:u w:val="single"/>
        </w:rPr>
        <w:t>Revision Requests</w:t>
      </w:r>
      <w:r w:rsidRPr="00B249E3">
        <w:rPr>
          <w:b/>
          <w:u w:val="single"/>
        </w:rPr>
        <w:t xml:space="preserve"> Scheduled for Impact Analysis Review at the </w:t>
      </w:r>
      <w:r>
        <w:rPr>
          <w:b/>
          <w:u w:val="single"/>
        </w:rPr>
        <w:t xml:space="preserve">November 19, 2009 </w:t>
      </w:r>
      <w:r w:rsidRPr="00B249E3">
        <w:rPr>
          <w:b/>
          <w:u w:val="single"/>
        </w:rPr>
        <w:t>PRS Meeting</w:t>
      </w:r>
    </w:p>
    <w:p w:rsidR="00CB1127" w:rsidRPr="0010586B" w:rsidRDefault="00CB1127" w:rsidP="0010586B">
      <w:pPr>
        <w:ind w:left="360"/>
        <w:jc w:val="both"/>
      </w:pPr>
    </w:p>
    <w:p w:rsidR="00CB1127" w:rsidRPr="001E0C74" w:rsidRDefault="00CB1127" w:rsidP="001B6D25">
      <w:pPr>
        <w:pStyle w:val="BodyText"/>
        <w:numPr>
          <w:ilvl w:val="0"/>
          <w:numId w:val="3"/>
        </w:numPr>
        <w:tabs>
          <w:tab w:val="clear" w:pos="1440"/>
        </w:tabs>
        <w:spacing w:before="120" w:after="0"/>
        <w:ind w:left="360"/>
        <w:jc w:val="both"/>
        <w:rPr>
          <w:rFonts w:cs="Arial"/>
        </w:rPr>
      </w:pPr>
      <w:r>
        <w:rPr>
          <w:b/>
          <w:i/>
        </w:rPr>
        <w:t>PRR8</w:t>
      </w:r>
      <w:r w:rsidRPr="00FE487A">
        <w:rPr>
          <w:b/>
          <w:i/>
        </w:rPr>
        <w:t>32, Deletion of Schedule Control Error (SCE) Posting Requirement</w:t>
      </w:r>
      <w:r>
        <w:rPr>
          <w:b/>
          <w:i/>
        </w:rPr>
        <w:t xml:space="preserve"> [ERCOT].</w:t>
      </w:r>
    </w:p>
    <w:p w:rsidR="00CB1127" w:rsidRDefault="00CB1127" w:rsidP="001B6D25">
      <w:pPr>
        <w:pStyle w:val="BodyText"/>
        <w:spacing w:after="0"/>
        <w:ind w:left="360"/>
        <w:jc w:val="both"/>
      </w:pPr>
      <w:r w:rsidRPr="001E0C74">
        <w:rPr>
          <w:b/>
        </w:rPr>
        <w:t>Propose</w:t>
      </w:r>
      <w:r>
        <w:rPr>
          <w:b/>
        </w:rPr>
        <w:t>d Effective D</w:t>
      </w:r>
      <w:r w:rsidRPr="001E0C74">
        <w:rPr>
          <w:b/>
        </w:rPr>
        <w:t>ate:</w:t>
      </w:r>
      <w:r w:rsidRPr="001E0C74">
        <w:t xml:space="preserve"> </w:t>
      </w:r>
      <w:r>
        <w:t xml:space="preserve"> February 1, 2010.</w:t>
      </w:r>
    </w:p>
    <w:p w:rsidR="00CB1127" w:rsidRDefault="00CB1127" w:rsidP="001B6D25">
      <w:pPr>
        <w:pStyle w:val="BodyText"/>
        <w:spacing w:after="0"/>
        <w:ind w:left="360"/>
        <w:jc w:val="both"/>
        <w:rPr>
          <w:rFonts w:cs="Arial"/>
        </w:rPr>
      </w:pPr>
      <w:r>
        <w:rPr>
          <w:b/>
        </w:rPr>
        <w:t xml:space="preserve">CEO Determination:  </w:t>
      </w:r>
      <w:r>
        <w:t>No opinion on whether or not PRR832</w:t>
      </w:r>
      <w:r w:rsidRPr="00B83DC0">
        <w:t xml:space="preserve"> is necessary prior to the Texas Nodal </w:t>
      </w:r>
      <w:r>
        <w:t xml:space="preserve">Market </w:t>
      </w:r>
      <w:r w:rsidRPr="00B83DC0">
        <w:t>Implementation Date.</w:t>
      </w:r>
    </w:p>
    <w:p w:rsidR="00CB1127" w:rsidRDefault="00CB1127" w:rsidP="001B6D25">
      <w:pPr>
        <w:pStyle w:val="BodyText"/>
        <w:spacing w:after="0"/>
        <w:ind w:left="360"/>
        <w:jc w:val="both"/>
        <w:rPr>
          <w:i/>
        </w:rPr>
      </w:pPr>
      <w:r w:rsidRPr="001E0C74">
        <w:rPr>
          <w:b/>
        </w:rPr>
        <w:t>ERCOT Impact Analysis:</w:t>
      </w:r>
      <w:r w:rsidRPr="00241F44">
        <w:t xml:space="preserve"> </w:t>
      </w:r>
      <w:r>
        <w:t xml:space="preserve"> </w:t>
      </w:r>
      <w:r w:rsidRPr="007D0E63">
        <w:t xml:space="preserve">No budgetary impact; no additional full-time equivalents needed; no system changes required; </w:t>
      </w:r>
      <w:r>
        <w:t>no impacts to business functions</w:t>
      </w:r>
      <w:r w:rsidRPr="007D0E63">
        <w:t>;</w:t>
      </w:r>
      <w:r w:rsidRPr="007D0E63">
        <w:rPr>
          <w:bCs/>
        </w:rPr>
        <w:t xml:space="preserve"> no impact to grid operations</w:t>
      </w:r>
      <w:r>
        <w:rPr>
          <w:bCs/>
        </w:rPr>
        <w:t xml:space="preserve"> or practices</w:t>
      </w:r>
      <w:r w:rsidRPr="007D0E63">
        <w:rPr>
          <w:bCs/>
        </w:rPr>
        <w:t>.</w:t>
      </w:r>
    </w:p>
    <w:p w:rsidR="00CB1127" w:rsidRPr="00545A3A" w:rsidRDefault="00CB1127" w:rsidP="001B6D25">
      <w:pPr>
        <w:pStyle w:val="BodyText"/>
        <w:spacing w:after="0"/>
        <w:ind w:left="360"/>
        <w:jc w:val="both"/>
      </w:pPr>
      <w:r>
        <w:rPr>
          <w:b/>
        </w:rPr>
        <w:t xml:space="preserve">Revision Description: </w:t>
      </w:r>
      <w:r>
        <w:t>This PRR removes the language that requires ERCOT to post the Schedule Control Error (SCE) report seven days after the Operating Day to the MIS.</w:t>
      </w:r>
    </w:p>
    <w:p w:rsidR="00CB1127" w:rsidRDefault="00CB1127" w:rsidP="001B6D25">
      <w:pPr>
        <w:ind w:left="360"/>
        <w:jc w:val="both"/>
        <w:rPr>
          <w:i/>
        </w:rPr>
      </w:pPr>
      <w:r>
        <w:rPr>
          <w:b/>
        </w:rPr>
        <w:t xml:space="preserve">Procedural History:  </w:t>
      </w:r>
      <w:r>
        <w:t xml:space="preserve">PRR832 was posted on 9/15/09.  On 10/22/09, PRS voted to recommend approval of PRR832 as submitted.  There was one abstention from the Independent Generator Market Segment.  </w:t>
      </w:r>
      <w:r>
        <w:rPr>
          <w:i/>
        </w:rPr>
        <w:t>Credit review is pending.</w:t>
      </w:r>
    </w:p>
    <w:p w:rsidR="00CB1127" w:rsidRPr="001E0C74" w:rsidRDefault="00CB1127" w:rsidP="001B6D25">
      <w:pPr>
        <w:pStyle w:val="BodyText"/>
        <w:numPr>
          <w:ilvl w:val="0"/>
          <w:numId w:val="3"/>
        </w:numPr>
        <w:tabs>
          <w:tab w:val="clear" w:pos="1440"/>
        </w:tabs>
        <w:spacing w:before="120" w:after="0"/>
        <w:ind w:left="360"/>
        <w:jc w:val="both"/>
        <w:rPr>
          <w:rFonts w:cs="Arial"/>
        </w:rPr>
      </w:pPr>
      <w:r>
        <w:rPr>
          <w:b/>
          <w:i/>
        </w:rPr>
        <w:t>PRR833</w:t>
      </w:r>
      <w:r w:rsidRPr="00FE487A">
        <w:rPr>
          <w:b/>
          <w:i/>
        </w:rPr>
        <w:t xml:space="preserve">, </w:t>
      </w:r>
      <w:r>
        <w:rPr>
          <w:b/>
          <w:i/>
        </w:rPr>
        <w:t>Primary Frequency Response Requirement from Existing WGRs [CPS Energy].</w:t>
      </w:r>
    </w:p>
    <w:p w:rsidR="00CB1127" w:rsidRDefault="00CB1127" w:rsidP="001B6D25">
      <w:pPr>
        <w:pStyle w:val="BodyText"/>
        <w:spacing w:after="0"/>
        <w:ind w:left="360"/>
        <w:jc w:val="both"/>
      </w:pPr>
      <w:r w:rsidRPr="001E0C74">
        <w:rPr>
          <w:b/>
        </w:rPr>
        <w:t>Propose</w:t>
      </w:r>
      <w:r>
        <w:rPr>
          <w:b/>
        </w:rPr>
        <w:t>d Effective D</w:t>
      </w:r>
      <w:r w:rsidRPr="001E0C74">
        <w:rPr>
          <w:b/>
        </w:rPr>
        <w:t>ate:</w:t>
      </w:r>
      <w:r w:rsidRPr="001E0C74">
        <w:t xml:space="preserve"> </w:t>
      </w:r>
      <w:r>
        <w:t xml:space="preserve"> Pending.</w:t>
      </w:r>
    </w:p>
    <w:p w:rsidR="00CB1127" w:rsidRDefault="00CB1127" w:rsidP="001B6D25">
      <w:pPr>
        <w:pStyle w:val="BodyText"/>
        <w:spacing w:after="0"/>
        <w:ind w:left="360"/>
        <w:jc w:val="both"/>
        <w:rPr>
          <w:rFonts w:cs="Arial"/>
        </w:rPr>
      </w:pPr>
      <w:r>
        <w:rPr>
          <w:b/>
        </w:rPr>
        <w:t xml:space="preserve">CEO Determination:  </w:t>
      </w:r>
      <w:r>
        <w:t>Pending.</w:t>
      </w:r>
    </w:p>
    <w:p w:rsidR="00CB1127" w:rsidRDefault="00CB1127" w:rsidP="001B6D25">
      <w:pPr>
        <w:pStyle w:val="BodyText"/>
        <w:spacing w:after="0"/>
        <w:ind w:left="360"/>
        <w:jc w:val="both"/>
        <w:rPr>
          <w:i/>
        </w:rPr>
      </w:pPr>
      <w:r w:rsidRPr="001E0C74">
        <w:rPr>
          <w:b/>
        </w:rPr>
        <w:t>ERCOT Impact Analysis:</w:t>
      </w:r>
      <w:r w:rsidRPr="00241F44">
        <w:t xml:space="preserve"> </w:t>
      </w:r>
      <w:r>
        <w:t xml:space="preserve"> Pending.</w:t>
      </w:r>
    </w:p>
    <w:p w:rsidR="00CB1127" w:rsidRPr="0010586B" w:rsidRDefault="00CB1127" w:rsidP="001B6D25">
      <w:pPr>
        <w:ind w:left="360"/>
        <w:jc w:val="both"/>
      </w:pPr>
      <w:r>
        <w:rPr>
          <w:b/>
        </w:rPr>
        <w:t xml:space="preserve">Revision Description: </w:t>
      </w:r>
      <w:r>
        <w:t xml:space="preserve">This PRR places a Primary Frequency Response requirement on WGRs that were not covered by PRR824, Primary Frequency Response from WGRs.  On 10/22/09, PRS voted to recommend approval of PRR833 as submitted via roll call vote.  </w:t>
      </w:r>
      <w:r>
        <w:rPr>
          <w:i/>
        </w:rPr>
        <w:t>Credit review is pending.</w:t>
      </w:r>
    </w:p>
    <w:p w:rsidR="00CB1127" w:rsidRPr="002832D8" w:rsidRDefault="00CB1127" w:rsidP="002832D8">
      <w:pPr>
        <w:pStyle w:val="BodyText"/>
        <w:spacing w:before="120"/>
        <w:jc w:val="both"/>
        <w:rPr>
          <w:b/>
          <w:u w:val="single"/>
        </w:rPr>
      </w:pPr>
      <w:r w:rsidRPr="00587A5B">
        <w:rPr>
          <w:b/>
          <w:u w:val="single"/>
        </w:rPr>
        <w:t>Revision Requests Deferred or Tabled</w:t>
      </w:r>
    </w:p>
    <w:p w:rsidR="00CB1127" w:rsidRPr="001E0C74" w:rsidRDefault="00CB1127" w:rsidP="0010586B">
      <w:pPr>
        <w:pStyle w:val="BodyText"/>
        <w:numPr>
          <w:ilvl w:val="0"/>
          <w:numId w:val="3"/>
        </w:numPr>
        <w:tabs>
          <w:tab w:val="clear" w:pos="1440"/>
        </w:tabs>
        <w:spacing w:before="120" w:after="0"/>
        <w:ind w:left="360"/>
        <w:jc w:val="both"/>
        <w:rPr>
          <w:rFonts w:cs="Arial"/>
        </w:rPr>
      </w:pPr>
      <w:r>
        <w:rPr>
          <w:b/>
          <w:i/>
        </w:rPr>
        <w:t xml:space="preserve">PRR826, </w:t>
      </w:r>
      <w:r w:rsidRPr="00CB44AC">
        <w:rPr>
          <w:b/>
          <w:i/>
        </w:rPr>
        <w:t>Clarification of Resource Definitions and Resource Registration of Self-Serve Generators for Reliability Purposes</w:t>
      </w:r>
      <w:r>
        <w:rPr>
          <w:b/>
          <w:i/>
        </w:rPr>
        <w:t xml:space="preserve"> [ERCOT].</w:t>
      </w:r>
    </w:p>
    <w:p w:rsidR="00CB1127" w:rsidRDefault="00CB1127" w:rsidP="008D46A4">
      <w:pPr>
        <w:pStyle w:val="BodyText"/>
        <w:spacing w:after="0"/>
        <w:ind w:left="360"/>
        <w:jc w:val="both"/>
        <w:rPr>
          <w:i/>
        </w:rPr>
      </w:pPr>
      <w:r w:rsidRPr="001E0C74">
        <w:rPr>
          <w:b/>
        </w:rPr>
        <w:t>Propose</w:t>
      </w:r>
      <w:r>
        <w:rPr>
          <w:b/>
        </w:rPr>
        <w:t>d Effective D</w:t>
      </w:r>
      <w:r w:rsidRPr="001E0C74">
        <w:rPr>
          <w:b/>
        </w:rPr>
        <w:t>ate:</w:t>
      </w:r>
      <w:r w:rsidRPr="001E0C74">
        <w:t xml:space="preserve"> </w:t>
      </w:r>
      <w:r>
        <w:t xml:space="preserve"> To be determined.</w:t>
      </w:r>
    </w:p>
    <w:p w:rsidR="00CB1127" w:rsidRPr="008909DE" w:rsidRDefault="00CB1127" w:rsidP="008D46A4">
      <w:pPr>
        <w:pStyle w:val="BodyText"/>
        <w:spacing w:after="0"/>
        <w:ind w:left="360"/>
        <w:jc w:val="both"/>
        <w:rPr>
          <w:rFonts w:cs="Arial"/>
        </w:rPr>
      </w:pPr>
      <w:r>
        <w:rPr>
          <w:b/>
        </w:rPr>
        <w:t xml:space="preserve">CEO Determination:  </w:t>
      </w:r>
      <w:r>
        <w:rPr>
          <w:rFonts w:cs="Arial"/>
        </w:rPr>
        <w:t>The ERCOT CEO has determined that the PRR826 should proceed through the stakeholder review process.</w:t>
      </w:r>
    </w:p>
    <w:p w:rsidR="00CB1127" w:rsidRPr="00CB44AC" w:rsidRDefault="00CB1127" w:rsidP="008D46A4">
      <w:pPr>
        <w:pStyle w:val="BodyText"/>
        <w:spacing w:after="0"/>
        <w:ind w:left="360"/>
        <w:jc w:val="both"/>
        <w:rPr>
          <w:bCs/>
        </w:rPr>
      </w:pPr>
      <w:r w:rsidRPr="001E0C74">
        <w:rPr>
          <w:b/>
        </w:rPr>
        <w:t>ERCOT Impact Analysis:</w:t>
      </w:r>
      <w:r w:rsidRPr="00241F44">
        <w:t xml:space="preserve"> </w:t>
      </w:r>
      <w:r>
        <w:t xml:space="preserve"> </w:t>
      </w:r>
      <w:r w:rsidRPr="007D0E63">
        <w:t>No budgetary impact; no additional full-time equivalents needed; no system changes required; existing business processes can accommodate this PRR;</w:t>
      </w:r>
      <w:r w:rsidRPr="007D0E63">
        <w:rPr>
          <w:bCs/>
        </w:rPr>
        <w:t xml:space="preserve"> no impact to grid operations.   </w:t>
      </w:r>
    </w:p>
    <w:p w:rsidR="00CB1127" w:rsidRDefault="00CB1127" w:rsidP="008D46A4">
      <w:pPr>
        <w:pStyle w:val="BodyText"/>
        <w:spacing w:after="0"/>
        <w:ind w:left="360"/>
        <w:jc w:val="both"/>
      </w:pPr>
      <w:r>
        <w:rPr>
          <w:b/>
        </w:rPr>
        <w:t xml:space="preserve">Revision Description:  </w:t>
      </w:r>
      <w:r>
        <w:t xml:space="preserve">This PRR adds language to acknowledge the existence of Generation Resources that have no or minimal injection onto the ERCOT System that qualify either as distributed generation or are registered with the Public Utility Commission of Texas (PUCT) according to P.U.C. </w:t>
      </w:r>
      <w:r>
        <w:rPr>
          <w:smallCaps/>
        </w:rPr>
        <w:t xml:space="preserve">Subst. R. </w:t>
      </w:r>
      <w:r>
        <w:t>25.109, Registration of Power Generation Companies and Self-Generators, as a self-generator but yet are required to participate with ERCOT for reliability purposes.</w:t>
      </w:r>
    </w:p>
    <w:p w:rsidR="00CB1127" w:rsidRDefault="00CB1127" w:rsidP="00133EA1">
      <w:pPr>
        <w:pStyle w:val="BodyText"/>
        <w:spacing w:after="0"/>
        <w:ind w:left="360"/>
        <w:jc w:val="both"/>
        <w:rPr>
          <w:b/>
          <w:i/>
        </w:rPr>
      </w:pPr>
      <w:r>
        <w:rPr>
          <w:b/>
        </w:rPr>
        <w:t xml:space="preserve">Procedural History:  </w:t>
      </w:r>
      <w:r>
        <w:t xml:space="preserve">PRR826 was posted on 7/26/09.  On 8/25/09, PRS unanimously voted to table PRR826 for one month.  On 9/17/09, PRS unanimously voted to table PRR826 for one month.  On 10/22/09, PRS unanimously voted to table PRR826 for one month.  </w:t>
      </w:r>
      <w:r>
        <w:rPr>
          <w:i/>
        </w:rPr>
        <w:t>Credit review is pending.</w:t>
      </w:r>
      <w:r w:rsidRPr="00AD30EA">
        <w:rPr>
          <w:b/>
          <w:i/>
        </w:rPr>
        <w:t xml:space="preserve"> </w:t>
      </w:r>
    </w:p>
    <w:p w:rsidR="00CB1127" w:rsidRPr="00133EA1" w:rsidRDefault="00CB1127" w:rsidP="00133EA1">
      <w:pPr>
        <w:pStyle w:val="BodyText"/>
        <w:spacing w:after="0"/>
        <w:ind w:left="360"/>
        <w:jc w:val="both"/>
      </w:pPr>
    </w:p>
    <w:p w:rsidR="00CB1127" w:rsidRPr="001E0C74" w:rsidRDefault="00CB1127" w:rsidP="00212F1A">
      <w:pPr>
        <w:pStyle w:val="BodyText"/>
        <w:numPr>
          <w:ilvl w:val="0"/>
          <w:numId w:val="3"/>
        </w:numPr>
        <w:tabs>
          <w:tab w:val="clear" w:pos="1440"/>
        </w:tabs>
        <w:spacing w:before="120" w:after="0"/>
        <w:ind w:left="360"/>
        <w:jc w:val="both"/>
        <w:rPr>
          <w:rFonts w:cs="Arial"/>
        </w:rPr>
      </w:pPr>
      <w:r>
        <w:rPr>
          <w:b/>
          <w:i/>
        </w:rPr>
        <w:t>PRR834, ERCOT Load Forecast Accuracy [Luminant, CPS, NRG]</w:t>
      </w:r>
      <w:r w:rsidRPr="00212F1A">
        <w:rPr>
          <w:b/>
          <w:i/>
        </w:rPr>
        <w:t xml:space="preserve"> </w:t>
      </w:r>
      <w:r>
        <w:rPr>
          <w:b/>
          <w:i/>
        </w:rPr>
        <w:t>– U</w:t>
      </w:r>
      <w:r>
        <w:rPr>
          <w:b/>
          <w:i/>
          <w:smallCaps/>
        </w:rPr>
        <w:t>rgent.</w:t>
      </w:r>
    </w:p>
    <w:p w:rsidR="00CB1127" w:rsidRDefault="00CB1127" w:rsidP="00212F1A">
      <w:pPr>
        <w:pStyle w:val="BodyText"/>
        <w:spacing w:after="0"/>
        <w:ind w:left="360"/>
        <w:jc w:val="both"/>
        <w:rPr>
          <w:i/>
        </w:rPr>
      </w:pPr>
      <w:r w:rsidRPr="001E0C74">
        <w:rPr>
          <w:b/>
        </w:rPr>
        <w:t>Propose</w:t>
      </w:r>
      <w:r>
        <w:rPr>
          <w:b/>
        </w:rPr>
        <w:t>d Effective D</w:t>
      </w:r>
      <w:r w:rsidRPr="001E0C74">
        <w:rPr>
          <w:b/>
        </w:rPr>
        <w:t>ate:</w:t>
      </w:r>
      <w:r w:rsidRPr="001E0C74">
        <w:t xml:space="preserve"> </w:t>
      </w:r>
      <w:r>
        <w:t xml:space="preserve"> To be determined.</w:t>
      </w:r>
    </w:p>
    <w:p w:rsidR="00CB1127" w:rsidRPr="008909DE" w:rsidRDefault="00CB1127" w:rsidP="00212F1A">
      <w:pPr>
        <w:pStyle w:val="BodyText"/>
        <w:spacing w:after="0"/>
        <w:ind w:left="360"/>
        <w:jc w:val="both"/>
        <w:rPr>
          <w:rFonts w:cs="Arial"/>
        </w:rPr>
      </w:pPr>
      <w:r>
        <w:rPr>
          <w:b/>
        </w:rPr>
        <w:t xml:space="preserve">CEO Determination:  </w:t>
      </w:r>
      <w:r>
        <w:rPr>
          <w:rFonts w:cs="Arial"/>
        </w:rPr>
        <w:t>The ERCOT CEO has determined that the PRR826 should proceed through the stakeholder review process.</w:t>
      </w:r>
    </w:p>
    <w:p w:rsidR="00CB1127" w:rsidRPr="00CB44AC" w:rsidRDefault="00CB1127" w:rsidP="00212F1A">
      <w:pPr>
        <w:pStyle w:val="BodyText"/>
        <w:spacing w:after="0"/>
        <w:ind w:left="360"/>
        <w:jc w:val="both"/>
        <w:rPr>
          <w:bCs/>
        </w:rPr>
      </w:pPr>
      <w:r w:rsidRPr="001E0C74">
        <w:rPr>
          <w:b/>
        </w:rPr>
        <w:t>ERCOT Impact Analysis:</w:t>
      </w:r>
      <w:r w:rsidRPr="00241F44">
        <w:t xml:space="preserve"> </w:t>
      </w:r>
      <w:r>
        <w:t xml:space="preserve"> </w:t>
      </w:r>
      <w:r w:rsidRPr="007D0E63">
        <w:t>No budgetary impact; no additional full-time equivalents needed; no system changes required; existing business processes can accommodate this PRR;</w:t>
      </w:r>
      <w:r w:rsidRPr="007D0E63">
        <w:rPr>
          <w:bCs/>
        </w:rPr>
        <w:t xml:space="preserve"> no impact to grid operations.   </w:t>
      </w:r>
    </w:p>
    <w:p w:rsidR="00CB1127" w:rsidRDefault="00CB1127" w:rsidP="00212F1A">
      <w:pPr>
        <w:pStyle w:val="BodyText"/>
        <w:spacing w:after="0"/>
        <w:ind w:left="360"/>
        <w:jc w:val="both"/>
      </w:pPr>
      <w:r>
        <w:rPr>
          <w:b/>
        </w:rPr>
        <w:t xml:space="preserve">Revision Description:  </w:t>
      </w:r>
      <w:r>
        <w:t>This PRR proposes revisions that are intended to monitor and establish performance standards for ERCOT’s Load forecasting of the ERCOT R</w:t>
      </w:r>
      <w:r w:rsidRPr="003D4A4A">
        <w:t xml:space="preserve">egion and ERCOT </w:t>
      </w:r>
      <w:r>
        <w:t>C</w:t>
      </w:r>
      <w:r w:rsidRPr="003D4A4A">
        <w:t xml:space="preserve">ongestion </w:t>
      </w:r>
      <w:r>
        <w:t>Z</w:t>
      </w:r>
      <w:r w:rsidRPr="003D4A4A">
        <w:t>ones.</w:t>
      </w:r>
    </w:p>
    <w:p w:rsidR="00CB1127" w:rsidRPr="00212F1A" w:rsidRDefault="00CB1127" w:rsidP="00212F1A">
      <w:pPr>
        <w:pStyle w:val="BodyText"/>
        <w:spacing w:after="0"/>
        <w:ind w:left="360"/>
        <w:jc w:val="both"/>
      </w:pPr>
      <w:r>
        <w:rPr>
          <w:b/>
        </w:rPr>
        <w:t xml:space="preserve">Procedural History:  </w:t>
      </w:r>
      <w:r>
        <w:t xml:space="preserve">PRR834 was posted on 9/24/09.  On 9/30/09, PRS voted to grant PRR834 Urgent status via PRS email vote.  On 10/22/09, PRS voted to table PRR834 for one month with one abstention from the Independent Generator Market Segment.  </w:t>
      </w:r>
      <w:r>
        <w:rPr>
          <w:i/>
        </w:rPr>
        <w:t>Credit review is pending.</w:t>
      </w:r>
    </w:p>
    <w:p w:rsidR="00CB1127" w:rsidRPr="001E0C74" w:rsidRDefault="00CB1127" w:rsidP="00212F1A">
      <w:pPr>
        <w:pStyle w:val="BodyText"/>
        <w:numPr>
          <w:ilvl w:val="0"/>
          <w:numId w:val="3"/>
        </w:numPr>
        <w:tabs>
          <w:tab w:val="clear" w:pos="1440"/>
        </w:tabs>
        <w:spacing w:before="120" w:after="0"/>
        <w:ind w:left="360"/>
        <w:jc w:val="both"/>
        <w:rPr>
          <w:rFonts w:cs="Arial"/>
        </w:rPr>
      </w:pPr>
      <w:r>
        <w:rPr>
          <w:b/>
          <w:i/>
        </w:rPr>
        <w:t>NPRR190,</w:t>
      </w:r>
      <w:r w:rsidRPr="00EB359F">
        <w:rPr>
          <w:b/>
          <w:i/>
        </w:rPr>
        <w:t xml:space="preserve"> Clarification of Resource Definitions and Resource Registration of Self-Serve Generators for Reliability Purposes</w:t>
      </w:r>
      <w:r>
        <w:rPr>
          <w:b/>
          <w:i/>
        </w:rPr>
        <w:t xml:space="preserve"> [ERCOT].  </w:t>
      </w:r>
    </w:p>
    <w:p w:rsidR="00CB1127" w:rsidRDefault="00CB1127" w:rsidP="008D46A4">
      <w:pPr>
        <w:pStyle w:val="BodyText"/>
        <w:spacing w:after="0"/>
        <w:ind w:left="360"/>
        <w:jc w:val="both"/>
        <w:rPr>
          <w:i/>
        </w:rPr>
      </w:pPr>
      <w:r w:rsidRPr="001E0C74">
        <w:rPr>
          <w:b/>
        </w:rPr>
        <w:t>Propose</w:t>
      </w:r>
      <w:r>
        <w:rPr>
          <w:b/>
        </w:rPr>
        <w:t>d Effective D</w:t>
      </w:r>
      <w:r w:rsidRPr="001E0C74">
        <w:rPr>
          <w:b/>
        </w:rPr>
        <w:t>ate:</w:t>
      </w:r>
      <w:r w:rsidRPr="001E0C74">
        <w:t xml:space="preserve"> </w:t>
      </w:r>
      <w:r>
        <w:t xml:space="preserve"> To be determined.</w:t>
      </w:r>
      <w:r w:rsidRPr="001E0C74">
        <w:rPr>
          <w:i/>
        </w:rPr>
        <w:t xml:space="preserve"> </w:t>
      </w:r>
      <w:r>
        <w:rPr>
          <w:i/>
        </w:rPr>
        <w:t xml:space="preserve"> </w:t>
      </w:r>
    </w:p>
    <w:p w:rsidR="00CB1127" w:rsidRDefault="00CB1127" w:rsidP="008D46A4">
      <w:pPr>
        <w:pStyle w:val="BodyText"/>
        <w:spacing w:after="0"/>
        <w:ind w:left="360"/>
        <w:jc w:val="both"/>
        <w:rPr>
          <w:rFonts w:cs="Arial"/>
        </w:rPr>
      </w:pPr>
      <w:r>
        <w:rPr>
          <w:b/>
        </w:rPr>
        <w:t xml:space="preserve">CEO Determination:  </w:t>
      </w:r>
      <w:r>
        <w:rPr>
          <w:rFonts w:cs="Arial"/>
        </w:rPr>
        <w:t>The ERCOT CEO has determined that the NPRR190 should proceed through the stakeholder review process.</w:t>
      </w:r>
    </w:p>
    <w:p w:rsidR="00CB1127" w:rsidRDefault="00CB1127" w:rsidP="008D46A4">
      <w:pPr>
        <w:pStyle w:val="BodyText"/>
        <w:spacing w:after="0"/>
        <w:ind w:left="360"/>
        <w:jc w:val="both"/>
        <w:rPr>
          <w:i/>
        </w:rPr>
      </w:pPr>
      <w:r w:rsidRPr="001E0C74">
        <w:rPr>
          <w:b/>
        </w:rPr>
        <w:t>ERCOT Impact Analysis:</w:t>
      </w:r>
      <w:r w:rsidRPr="00241F44">
        <w:t xml:space="preserve"> </w:t>
      </w:r>
      <w:r>
        <w:t xml:space="preserve"> Pending.</w:t>
      </w:r>
    </w:p>
    <w:p w:rsidR="00CB1127" w:rsidRDefault="00CB1127" w:rsidP="00212F1A">
      <w:pPr>
        <w:pStyle w:val="BodyText"/>
        <w:spacing w:after="0"/>
        <w:ind w:left="360"/>
        <w:jc w:val="both"/>
      </w:pPr>
      <w:r>
        <w:rPr>
          <w:b/>
        </w:rPr>
        <w:t xml:space="preserve">Revision Description: </w:t>
      </w:r>
      <w:r>
        <w:t xml:space="preserve">This NPRR adds language to acknowledge the existence of Generation Resources that have no or minimal injection onto the ERCOT System that qualify either as distributed generation or are registered with the PUCT according to P.U.C. </w:t>
      </w:r>
      <w:r>
        <w:rPr>
          <w:smallCaps/>
        </w:rPr>
        <w:t xml:space="preserve">Subst. R. </w:t>
      </w:r>
      <w:r>
        <w:t>25.109, Registration of Power Generation Companies and Self-Generators, as a self-generator but yet are required to participate with ERCOT for reliability purposes.</w:t>
      </w:r>
    </w:p>
    <w:p w:rsidR="00CB1127" w:rsidRPr="00212F1A" w:rsidRDefault="00CB1127" w:rsidP="00212F1A">
      <w:pPr>
        <w:pStyle w:val="BodyText"/>
        <w:spacing w:after="0"/>
        <w:ind w:left="360"/>
        <w:jc w:val="both"/>
      </w:pPr>
      <w:r>
        <w:rPr>
          <w:b/>
        </w:rPr>
        <w:t xml:space="preserve">Procedural History:  </w:t>
      </w:r>
      <w:r>
        <w:t xml:space="preserve">NPRR190 was posted on 7/24/09.  On 8/25/09, PRS unanimously voted to table NPRR190 for one month.  On 9/17/09, PRS unanimously voted to table NPRR190 for one month.  On 10/22/09, PRS unanimously voted to table NPRR190 for one month.  </w:t>
      </w:r>
      <w:r>
        <w:rPr>
          <w:i/>
        </w:rPr>
        <w:t>Credit review is pending.</w:t>
      </w:r>
      <w:r w:rsidRPr="00212F1A">
        <w:rPr>
          <w:b/>
          <w:i/>
        </w:rPr>
        <w:t xml:space="preserve"> </w:t>
      </w:r>
    </w:p>
    <w:p w:rsidR="00CB1127" w:rsidRPr="001E0C74" w:rsidRDefault="00CB1127" w:rsidP="00212F1A">
      <w:pPr>
        <w:pStyle w:val="BodyText"/>
        <w:numPr>
          <w:ilvl w:val="0"/>
          <w:numId w:val="3"/>
        </w:numPr>
        <w:tabs>
          <w:tab w:val="clear" w:pos="1440"/>
        </w:tabs>
        <w:spacing w:before="120" w:after="0"/>
        <w:ind w:left="360"/>
        <w:jc w:val="both"/>
        <w:rPr>
          <w:rFonts w:cs="Arial"/>
        </w:rPr>
      </w:pPr>
      <w:r>
        <w:rPr>
          <w:b/>
          <w:i/>
        </w:rPr>
        <w:t>NPRR194, Synchronization of Zonal Unannounced Generation Capacity Testing Process [ERCOT].</w:t>
      </w:r>
    </w:p>
    <w:p w:rsidR="00CB1127" w:rsidRDefault="00CB1127" w:rsidP="00212F1A">
      <w:pPr>
        <w:pStyle w:val="BodyText"/>
        <w:spacing w:after="0"/>
        <w:ind w:left="360"/>
        <w:jc w:val="both"/>
      </w:pPr>
      <w:r w:rsidRPr="001E0C74">
        <w:rPr>
          <w:b/>
        </w:rPr>
        <w:t>Propose</w:t>
      </w:r>
      <w:r>
        <w:rPr>
          <w:b/>
        </w:rPr>
        <w:t>d Effective D</w:t>
      </w:r>
      <w:r w:rsidRPr="001E0C74">
        <w:rPr>
          <w:b/>
        </w:rPr>
        <w:t>ate:</w:t>
      </w:r>
      <w:r w:rsidRPr="001E0C74">
        <w:t xml:space="preserve"> </w:t>
      </w:r>
      <w:r>
        <w:t xml:space="preserve"> Pending.</w:t>
      </w:r>
    </w:p>
    <w:p w:rsidR="00CB1127" w:rsidRDefault="00CB1127" w:rsidP="00212F1A">
      <w:pPr>
        <w:pStyle w:val="BodyText"/>
        <w:spacing w:after="0"/>
        <w:ind w:left="360"/>
        <w:jc w:val="both"/>
        <w:rPr>
          <w:rFonts w:cs="Arial"/>
        </w:rPr>
      </w:pPr>
      <w:r>
        <w:rPr>
          <w:b/>
        </w:rPr>
        <w:t xml:space="preserve">CEO Determination:  </w:t>
      </w:r>
      <w:r w:rsidRPr="004B4AE9">
        <w:t>Necessary prior to the Texas Nodal Market Implementation Date.</w:t>
      </w:r>
    </w:p>
    <w:p w:rsidR="00CB1127" w:rsidRDefault="00CB1127" w:rsidP="00212F1A">
      <w:pPr>
        <w:pStyle w:val="BodyText"/>
        <w:spacing w:after="0"/>
        <w:ind w:left="360"/>
        <w:jc w:val="both"/>
        <w:rPr>
          <w:i/>
        </w:rPr>
      </w:pPr>
      <w:r w:rsidRPr="001E0C74">
        <w:rPr>
          <w:b/>
        </w:rPr>
        <w:t>ERCOT Impact Analysis:</w:t>
      </w:r>
      <w:r w:rsidRPr="00241F44">
        <w:t xml:space="preserve"> </w:t>
      </w:r>
      <w:r>
        <w:t xml:space="preserve"> Pending.</w:t>
      </w:r>
    </w:p>
    <w:p w:rsidR="00CB1127" w:rsidRPr="00545A3A" w:rsidRDefault="00CB1127" w:rsidP="00212F1A">
      <w:pPr>
        <w:pStyle w:val="BodyText"/>
        <w:spacing w:after="0"/>
        <w:ind w:left="360"/>
        <w:jc w:val="both"/>
      </w:pPr>
      <w:r>
        <w:rPr>
          <w:b/>
        </w:rPr>
        <w:t xml:space="preserve">Revision Description: </w:t>
      </w:r>
      <w:r>
        <w:t>This NPRR replaces the seasonal testing requirement with unannounced Generation Resource testing and adds a requirement for QSEs to seasonally update their Resources’ High Sustainable Limits (HSLs).  The NPRR also leverages existing emergency operations Settlement functionality to provide a mechanism to compensate a Generation Resource for the additional energy above the pre-test Security-Constrained Economic Dispatch (SCED) Base Point during the unannounced Generation Resource test period.  This NPRR synchronizes the Nodal Protocols with the process added to the zonal Protocols pursuant to PRR750, Unannounced Generation Capacity Testing.</w:t>
      </w:r>
    </w:p>
    <w:p w:rsidR="00CB1127" w:rsidRDefault="00CB1127" w:rsidP="00212F1A">
      <w:pPr>
        <w:ind w:left="360"/>
        <w:jc w:val="both"/>
        <w:rPr>
          <w:i/>
        </w:rPr>
      </w:pPr>
      <w:r>
        <w:rPr>
          <w:b/>
        </w:rPr>
        <w:t xml:space="preserve">Procedural History:  </w:t>
      </w:r>
      <w:r>
        <w:t xml:space="preserve">NPRR194 was posted on 8/18/09.  On 8/25/09, PRS unanimously voted to refer NPRR194 to ROS.  On 10/22/09, PRS unanimously voted to table NPRR194 for one month.  </w:t>
      </w:r>
      <w:r>
        <w:rPr>
          <w:i/>
        </w:rPr>
        <w:t>Credit review is pending.</w:t>
      </w:r>
    </w:p>
    <w:p w:rsidR="00CB1127" w:rsidRPr="00CC1B1A" w:rsidRDefault="00CB1127" w:rsidP="00CC1B1A">
      <w:pPr>
        <w:pStyle w:val="BodyText"/>
        <w:spacing w:after="0"/>
        <w:ind w:left="360"/>
        <w:jc w:val="both"/>
        <w:rPr>
          <w:i/>
        </w:rPr>
      </w:pPr>
    </w:p>
    <w:p w:rsidR="00CB1127" w:rsidRDefault="00CB1127" w:rsidP="00F40A8B">
      <w:pPr>
        <w:pStyle w:val="BodyText"/>
        <w:spacing w:before="120"/>
        <w:jc w:val="both"/>
        <w:rPr>
          <w:b/>
          <w:u w:val="single"/>
        </w:rPr>
      </w:pPr>
      <w:r>
        <w:rPr>
          <w:b/>
          <w:u w:val="single"/>
        </w:rPr>
        <w:t>Revision Requests</w:t>
      </w:r>
      <w:r w:rsidRPr="00B249E3">
        <w:rPr>
          <w:b/>
          <w:u w:val="single"/>
        </w:rPr>
        <w:t xml:space="preserve"> </w:t>
      </w:r>
      <w:r>
        <w:rPr>
          <w:b/>
          <w:u w:val="single"/>
        </w:rPr>
        <w:t>Designated for Post Go-Live</w:t>
      </w:r>
    </w:p>
    <w:p w:rsidR="00CB1127" w:rsidRPr="004B3FFC" w:rsidRDefault="00CB1127" w:rsidP="009D7444">
      <w:pPr>
        <w:pStyle w:val="BodyText"/>
        <w:numPr>
          <w:ilvl w:val="0"/>
          <w:numId w:val="5"/>
        </w:numPr>
        <w:tabs>
          <w:tab w:val="clear" w:pos="720"/>
        </w:tabs>
        <w:spacing w:before="120"/>
        <w:ind w:left="360"/>
        <w:jc w:val="both"/>
        <w:rPr>
          <w:b/>
          <w:u w:val="single"/>
        </w:rPr>
      </w:pPr>
      <w:r>
        <w:rPr>
          <w:b/>
          <w:bCs/>
          <w:i/>
        </w:rPr>
        <w:t>NPRR131, Ancillary Service Trades with ERCOT [NRG Texas].</w:t>
      </w:r>
      <w:r>
        <w:rPr>
          <w:b/>
        </w:rPr>
        <w:t xml:space="preserve">  </w:t>
      </w:r>
    </w:p>
    <w:p w:rsidR="00CB1127" w:rsidRPr="00A900EE" w:rsidRDefault="00CB1127" w:rsidP="009D7444">
      <w:pPr>
        <w:pStyle w:val="BodyText"/>
        <w:numPr>
          <w:ilvl w:val="0"/>
          <w:numId w:val="5"/>
        </w:numPr>
        <w:tabs>
          <w:tab w:val="clear" w:pos="720"/>
        </w:tabs>
        <w:spacing w:before="120"/>
        <w:ind w:left="360"/>
        <w:jc w:val="both"/>
        <w:rPr>
          <w:b/>
          <w:u w:val="single"/>
        </w:rPr>
      </w:pPr>
      <w:r>
        <w:rPr>
          <w:b/>
          <w:i/>
        </w:rPr>
        <w:t xml:space="preserve">NPRR153, Generation Resource Fixed Quantity Block [TPTF].  </w:t>
      </w:r>
    </w:p>
    <w:p w:rsidR="00CB1127" w:rsidRPr="00F945F9" w:rsidRDefault="00CB1127" w:rsidP="00B03FC0">
      <w:pPr>
        <w:pStyle w:val="BodyText"/>
        <w:numPr>
          <w:ilvl w:val="0"/>
          <w:numId w:val="5"/>
        </w:numPr>
        <w:tabs>
          <w:tab w:val="clear" w:pos="720"/>
        </w:tabs>
        <w:spacing w:before="120"/>
        <w:ind w:left="360"/>
        <w:jc w:val="both"/>
        <w:rPr>
          <w:b/>
          <w:u w:val="single"/>
        </w:rPr>
      </w:pPr>
      <w:r w:rsidRPr="00237493">
        <w:rPr>
          <w:b/>
          <w:i/>
        </w:rPr>
        <w:t>NPRR156, Transparency for PSS and Full Interconnection Studies [PSEG Texas].</w:t>
      </w:r>
    </w:p>
    <w:p w:rsidR="00CB1127" w:rsidRPr="00133EA1" w:rsidRDefault="00CB1127" w:rsidP="009D7444">
      <w:pPr>
        <w:pStyle w:val="BodyText"/>
        <w:numPr>
          <w:ilvl w:val="0"/>
          <w:numId w:val="5"/>
        </w:numPr>
        <w:tabs>
          <w:tab w:val="clear" w:pos="720"/>
        </w:tabs>
        <w:spacing w:before="120"/>
        <w:ind w:left="360"/>
        <w:jc w:val="both"/>
        <w:rPr>
          <w:b/>
          <w:u w:val="single"/>
        </w:rPr>
      </w:pPr>
      <w:r>
        <w:rPr>
          <w:b/>
          <w:i/>
        </w:rPr>
        <w:t xml:space="preserve">NPRR164, Resubmitting Ancillary Service Offers in SASM [TPTF]. </w:t>
      </w:r>
    </w:p>
    <w:p w:rsidR="00CB1127" w:rsidRPr="00133EA1" w:rsidRDefault="00CB1127" w:rsidP="00133EA1">
      <w:pPr>
        <w:pStyle w:val="BodyText"/>
        <w:numPr>
          <w:ilvl w:val="0"/>
          <w:numId w:val="2"/>
        </w:numPr>
        <w:tabs>
          <w:tab w:val="clear" w:pos="6840"/>
        </w:tabs>
        <w:spacing w:before="120" w:after="0"/>
        <w:ind w:left="360"/>
        <w:jc w:val="both"/>
        <w:rPr>
          <w:rFonts w:cs="Arial"/>
        </w:rPr>
      </w:pPr>
      <w:r>
        <w:rPr>
          <w:b/>
          <w:i/>
        </w:rPr>
        <w:t>NPRR169, Clarify the Calculation and Posting of LMPs the Load Zone and LMPs for each Hub [TPTF]</w:t>
      </w:r>
      <w:r>
        <w:rPr>
          <w:i/>
        </w:rPr>
        <w:t xml:space="preserve">.  </w:t>
      </w:r>
    </w:p>
    <w:p w:rsidR="00CB1127" w:rsidRDefault="00CB1127" w:rsidP="00CC1B1A">
      <w:pPr>
        <w:pStyle w:val="BodyText"/>
        <w:numPr>
          <w:ilvl w:val="0"/>
          <w:numId w:val="5"/>
        </w:numPr>
        <w:tabs>
          <w:tab w:val="clear" w:pos="720"/>
        </w:tabs>
        <w:spacing w:before="120"/>
        <w:ind w:left="360"/>
        <w:jc w:val="both"/>
        <w:rPr>
          <w:b/>
          <w:u w:val="single"/>
        </w:rPr>
      </w:pPr>
      <w:r>
        <w:rPr>
          <w:b/>
          <w:i/>
        </w:rPr>
        <w:t>NPRR181, FIP Definition Revision [Luminant].</w:t>
      </w:r>
    </w:p>
    <w:p w:rsidR="00CB1127" w:rsidRDefault="00CB1127" w:rsidP="001E2203">
      <w:pPr>
        <w:pStyle w:val="BodyText"/>
        <w:spacing w:before="120"/>
        <w:jc w:val="both"/>
        <w:rPr>
          <w:b/>
          <w:u w:val="single"/>
        </w:rPr>
      </w:pPr>
    </w:p>
    <w:p w:rsidR="00CB1127" w:rsidRPr="001E2203" w:rsidRDefault="00CB1127" w:rsidP="001E2203">
      <w:pPr>
        <w:pStyle w:val="BodyText"/>
        <w:spacing w:before="120"/>
        <w:jc w:val="both"/>
        <w:rPr>
          <w:b/>
          <w:u w:val="single"/>
        </w:rPr>
      </w:pPr>
      <w:r w:rsidRPr="001E2203">
        <w:rPr>
          <w:b/>
          <w:u w:val="single"/>
        </w:rPr>
        <w:t>Revision Requests Pending Input from Another Subcommittee/Task Force</w:t>
      </w:r>
    </w:p>
    <w:p w:rsidR="00CB1127" w:rsidRPr="00EB76C2" w:rsidRDefault="00CB1127" w:rsidP="00B03FC0">
      <w:pPr>
        <w:numPr>
          <w:ilvl w:val="1"/>
          <w:numId w:val="3"/>
        </w:numPr>
        <w:tabs>
          <w:tab w:val="clear" w:pos="1440"/>
        </w:tabs>
        <w:spacing w:before="120"/>
        <w:ind w:left="360"/>
        <w:jc w:val="both"/>
        <w:rPr>
          <w:b/>
          <w:bCs/>
          <w:i/>
        </w:rPr>
      </w:pPr>
      <w:r>
        <w:rPr>
          <w:b/>
          <w:i/>
        </w:rPr>
        <w:t xml:space="preserve">NPRR147, DAM Short Pay Changes [WMS].  </w:t>
      </w:r>
    </w:p>
    <w:p w:rsidR="00CB1127" w:rsidRDefault="00CB1127" w:rsidP="009D7444">
      <w:pPr>
        <w:pStyle w:val="BodyText"/>
        <w:spacing w:after="0"/>
        <w:ind w:left="360"/>
        <w:jc w:val="both"/>
      </w:pPr>
      <w:r>
        <w:rPr>
          <w:b/>
        </w:rPr>
        <w:t xml:space="preserve">Proposed Effective Date:  </w:t>
      </w:r>
      <w:r>
        <w:t>To be determined.</w:t>
      </w:r>
    </w:p>
    <w:p w:rsidR="00CB1127" w:rsidRDefault="00CB1127" w:rsidP="009D7444">
      <w:pPr>
        <w:pStyle w:val="BodyText"/>
        <w:spacing w:after="0"/>
        <w:ind w:left="360"/>
        <w:jc w:val="both"/>
      </w:pPr>
      <w:r>
        <w:rPr>
          <w:b/>
        </w:rPr>
        <w:t>CEO Determination:</w:t>
      </w:r>
      <w:r>
        <w:t xml:space="preserve">  To be determined.</w:t>
      </w:r>
    </w:p>
    <w:p w:rsidR="00CB1127" w:rsidRDefault="00CB1127" w:rsidP="009D7444">
      <w:pPr>
        <w:pStyle w:val="BodyText"/>
        <w:spacing w:after="0"/>
        <w:ind w:left="360"/>
        <w:jc w:val="both"/>
        <w:rPr>
          <w:i/>
        </w:rPr>
      </w:pPr>
      <w:r>
        <w:rPr>
          <w:b/>
        </w:rPr>
        <w:t xml:space="preserve">ERCOT Impact Analysis:  </w:t>
      </w:r>
      <w:r>
        <w:t>Pending.</w:t>
      </w:r>
      <w:r>
        <w:rPr>
          <w:i/>
        </w:rPr>
        <w:t xml:space="preserve">  </w:t>
      </w:r>
    </w:p>
    <w:p w:rsidR="00CB1127" w:rsidRDefault="00CB1127" w:rsidP="009D7444">
      <w:pPr>
        <w:ind w:left="360"/>
        <w:jc w:val="both"/>
      </w:pPr>
      <w:r>
        <w:rPr>
          <w:b/>
        </w:rPr>
        <w:t xml:space="preserve">Revision Description:  </w:t>
      </w:r>
      <w:r>
        <w:t xml:space="preserve">This NPRR changes the way short pays to the Day Ahead Market (DAM) are handled.  This NPRR reallocates short payments using a procedure that draws from the Congestion Revenue Right (CRR) Auction revenue account first and then draws any additional shortfalls from the CRR Balancing Account.  </w:t>
      </w:r>
    </w:p>
    <w:p w:rsidR="00CB1127" w:rsidRDefault="00CB1127" w:rsidP="009D7444">
      <w:pPr>
        <w:ind w:left="360"/>
        <w:jc w:val="both"/>
        <w:rPr>
          <w:i/>
        </w:rPr>
      </w:pPr>
      <w:r>
        <w:rPr>
          <w:b/>
        </w:rPr>
        <w:t xml:space="preserve">Procedural History:  </w:t>
      </w:r>
      <w:r>
        <w:t xml:space="preserve">NPRR147 was posted on 8/13/08.  On 8/21/08, PRS unanimously voted to refer NPRR147 to the Transition Plan Task Force (TPTF) for review.  On 9/24/08, PRS voted to refer NPRR147 to WMS to consider Reliant’s comments made at TPTF as well as subsequent comments made in response to NPRR147.  There was one opposing vote from the IPM Market Segment.  On 10/23/08, PRS unanimously voted to table NPRR147 until the 11/20/08 PRS meeting.  There was one abstention from the IOU Market Segment.  On 11/20/08, PRS unanimously voted to refer NPRR147 to the WMS and Credit WG for consideration.  </w:t>
      </w:r>
      <w:r>
        <w:rPr>
          <w:i/>
        </w:rPr>
        <w:t>Credit review is pending.</w:t>
      </w:r>
    </w:p>
    <w:p w:rsidR="00CB1127" w:rsidRPr="00EB76C2" w:rsidRDefault="00CB1127" w:rsidP="00335019">
      <w:pPr>
        <w:ind w:left="360"/>
        <w:jc w:val="both"/>
        <w:rPr>
          <w:b/>
        </w:rPr>
      </w:pPr>
    </w:p>
    <w:p w:rsidR="00CB1127" w:rsidRPr="00653C50" w:rsidRDefault="00CB1127" w:rsidP="00653C50">
      <w:pPr>
        <w:spacing w:before="120" w:after="120"/>
        <w:jc w:val="both"/>
        <w:rPr>
          <w:b/>
          <w:u w:val="single"/>
        </w:rPr>
      </w:pPr>
      <w:r w:rsidRPr="00B249E3">
        <w:rPr>
          <w:b/>
          <w:u w:val="single"/>
        </w:rPr>
        <w:t xml:space="preserve">New </w:t>
      </w:r>
      <w:r>
        <w:rPr>
          <w:b/>
          <w:u w:val="single"/>
        </w:rPr>
        <w:t>Revision Requests</w:t>
      </w:r>
      <w:r w:rsidRPr="00B249E3">
        <w:rPr>
          <w:b/>
          <w:u w:val="single"/>
        </w:rPr>
        <w:t xml:space="preserve"> Scheduled for Consideration at the </w:t>
      </w:r>
      <w:r>
        <w:rPr>
          <w:b/>
          <w:u w:val="single"/>
        </w:rPr>
        <w:t xml:space="preserve">October 22, 2009 PRS </w:t>
      </w:r>
      <w:r w:rsidRPr="00B249E3">
        <w:rPr>
          <w:b/>
          <w:u w:val="single"/>
        </w:rPr>
        <w:t>Meeting</w:t>
      </w:r>
      <w:r>
        <w:t xml:space="preserve"> </w:t>
      </w:r>
    </w:p>
    <w:p w:rsidR="00CB1127" w:rsidRPr="001E0C74" w:rsidRDefault="00CB1127" w:rsidP="00FE487A">
      <w:pPr>
        <w:pStyle w:val="BodyText"/>
        <w:numPr>
          <w:ilvl w:val="0"/>
          <w:numId w:val="3"/>
        </w:numPr>
        <w:tabs>
          <w:tab w:val="clear" w:pos="1440"/>
        </w:tabs>
        <w:spacing w:before="120" w:after="0"/>
        <w:ind w:left="360"/>
        <w:jc w:val="both"/>
        <w:rPr>
          <w:rFonts w:cs="Arial"/>
        </w:rPr>
      </w:pPr>
      <w:r>
        <w:rPr>
          <w:b/>
          <w:i/>
        </w:rPr>
        <w:t>PRR837</w:t>
      </w:r>
      <w:r w:rsidRPr="00FE487A">
        <w:rPr>
          <w:b/>
          <w:i/>
        </w:rPr>
        <w:t xml:space="preserve">, </w:t>
      </w:r>
      <w:r>
        <w:rPr>
          <w:b/>
          <w:i/>
        </w:rPr>
        <w:t>Load Used in RMR Studies [PSEG TX].</w:t>
      </w:r>
    </w:p>
    <w:p w:rsidR="00CB1127" w:rsidRDefault="00CB1127" w:rsidP="00FE487A">
      <w:pPr>
        <w:pStyle w:val="BodyText"/>
        <w:spacing w:after="0"/>
        <w:ind w:left="360"/>
        <w:jc w:val="both"/>
      </w:pPr>
      <w:r w:rsidRPr="001E0C74">
        <w:rPr>
          <w:b/>
        </w:rPr>
        <w:t>Propose</w:t>
      </w:r>
      <w:r>
        <w:rPr>
          <w:b/>
        </w:rPr>
        <w:t>d Effective D</w:t>
      </w:r>
      <w:r w:rsidRPr="001E0C74">
        <w:rPr>
          <w:b/>
        </w:rPr>
        <w:t>ate:</w:t>
      </w:r>
      <w:r w:rsidRPr="001E0C74">
        <w:t xml:space="preserve"> </w:t>
      </w:r>
      <w:r>
        <w:t xml:space="preserve"> Pending.</w:t>
      </w:r>
    </w:p>
    <w:p w:rsidR="00CB1127" w:rsidRDefault="00CB1127" w:rsidP="00FE487A">
      <w:pPr>
        <w:pStyle w:val="BodyText"/>
        <w:spacing w:after="0"/>
        <w:ind w:left="360"/>
        <w:jc w:val="both"/>
        <w:rPr>
          <w:rFonts w:cs="Arial"/>
        </w:rPr>
      </w:pPr>
      <w:r>
        <w:rPr>
          <w:b/>
        </w:rPr>
        <w:t xml:space="preserve">CEO Determination:  </w:t>
      </w:r>
      <w:r>
        <w:t>Pending.</w:t>
      </w:r>
    </w:p>
    <w:p w:rsidR="00CB1127" w:rsidRDefault="00CB1127" w:rsidP="00FE487A">
      <w:pPr>
        <w:pStyle w:val="BodyText"/>
        <w:spacing w:after="0"/>
        <w:ind w:left="360"/>
        <w:jc w:val="both"/>
        <w:rPr>
          <w:i/>
        </w:rPr>
      </w:pPr>
      <w:r w:rsidRPr="001E0C74">
        <w:rPr>
          <w:b/>
        </w:rPr>
        <w:t>ERCOT Impact Analysis:</w:t>
      </w:r>
      <w:r w:rsidRPr="00241F44">
        <w:t xml:space="preserve"> </w:t>
      </w:r>
      <w:r>
        <w:t xml:space="preserve"> Pending.</w:t>
      </w:r>
    </w:p>
    <w:p w:rsidR="00CB1127" w:rsidRPr="00B20924" w:rsidRDefault="00CB1127" w:rsidP="00FE487A">
      <w:pPr>
        <w:pStyle w:val="BodyText"/>
        <w:spacing w:after="0"/>
        <w:ind w:left="360"/>
        <w:jc w:val="both"/>
      </w:pPr>
      <w:r>
        <w:rPr>
          <w:b/>
        </w:rPr>
        <w:t xml:space="preserve">Revision Description: </w:t>
      </w:r>
      <w:r w:rsidRPr="00B20924">
        <w:t xml:space="preserve">This </w:t>
      </w:r>
      <w:r>
        <w:t>PRR</w:t>
      </w:r>
      <w:r w:rsidRPr="00B20924">
        <w:t xml:space="preserve"> would provide guidance to ERCOT to use the peak Load forecast posted pursuant to P.U.C. SUBST. R. 25.505, Resource Adequacy in the Electric Reliability Council of Texas Power Region, for the next 12 months for the Reliability Must-Run (RMR) study.  This aligns the Load forecast period with the RMR contract period and ensures that the Load forecast used for the analysis is one with a reasonable probability of occurrence.  </w:t>
      </w:r>
    </w:p>
    <w:p w:rsidR="00CB1127" w:rsidRDefault="00CB1127" w:rsidP="00FE487A">
      <w:pPr>
        <w:ind w:left="360"/>
        <w:jc w:val="both"/>
        <w:rPr>
          <w:i/>
        </w:rPr>
      </w:pPr>
      <w:r>
        <w:rPr>
          <w:b/>
        </w:rPr>
        <w:t xml:space="preserve">Procedural History:  </w:t>
      </w:r>
      <w:r>
        <w:t xml:space="preserve">PRR837 was posted on 10/16/09.  </w:t>
      </w:r>
      <w:r>
        <w:rPr>
          <w:i/>
        </w:rPr>
        <w:t>Credit review is pending.</w:t>
      </w:r>
    </w:p>
    <w:p w:rsidR="00CB1127" w:rsidRPr="001E0C74" w:rsidRDefault="00CB1127" w:rsidP="00B20924">
      <w:pPr>
        <w:pStyle w:val="BodyText"/>
        <w:numPr>
          <w:ilvl w:val="0"/>
          <w:numId w:val="3"/>
        </w:numPr>
        <w:tabs>
          <w:tab w:val="clear" w:pos="1440"/>
        </w:tabs>
        <w:spacing w:before="120" w:after="0"/>
        <w:ind w:left="360"/>
        <w:jc w:val="both"/>
        <w:rPr>
          <w:rFonts w:cs="Arial"/>
        </w:rPr>
      </w:pPr>
      <w:r>
        <w:rPr>
          <w:b/>
          <w:i/>
        </w:rPr>
        <w:t xml:space="preserve">PRR838, </w:t>
      </w:r>
      <w:r w:rsidRPr="00B20924">
        <w:rPr>
          <w:b/>
          <w:i/>
        </w:rPr>
        <w:t>Fast Response Di</w:t>
      </w:r>
      <w:r>
        <w:rPr>
          <w:b/>
          <w:i/>
        </w:rPr>
        <w:t>stributed Energy Resource (DER) [Enchanted Rock].</w:t>
      </w:r>
    </w:p>
    <w:p w:rsidR="00CB1127" w:rsidRDefault="00CB1127" w:rsidP="00B20924">
      <w:pPr>
        <w:pStyle w:val="BodyText"/>
        <w:spacing w:after="0"/>
        <w:ind w:left="360"/>
        <w:jc w:val="both"/>
      </w:pPr>
      <w:r w:rsidRPr="001E0C74">
        <w:rPr>
          <w:b/>
        </w:rPr>
        <w:t>Propose</w:t>
      </w:r>
      <w:r>
        <w:rPr>
          <w:b/>
        </w:rPr>
        <w:t>d Effective D</w:t>
      </w:r>
      <w:r w:rsidRPr="001E0C74">
        <w:rPr>
          <w:b/>
        </w:rPr>
        <w:t>ate:</w:t>
      </w:r>
      <w:r w:rsidRPr="001E0C74">
        <w:t xml:space="preserve"> </w:t>
      </w:r>
      <w:r>
        <w:t xml:space="preserve"> Pending.</w:t>
      </w:r>
    </w:p>
    <w:p w:rsidR="00CB1127" w:rsidRDefault="00CB1127" w:rsidP="00B20924">
      <w:pPr>
        <w:pStyle w:val="BodyText"/>
        <w:spacing w:after="0"/>
        <w:ind w:left="360"/>
        <w:jc w:val="both"/>
        <w:rPr>
          <w:rFonts w:cs="Arial"/>
        </w:rPr>
      </w:pPr>
      <w:r>
        <w:rPr>
          <w:b/>
        </w:rPr>
        <w:t xml:space="preserve">CEO Determination:  </w:t>
      </w:r>
      <w:r>
        <w:t>Pending.</w:t>
      </w:r>
    </w:p>
    <w:p w:rsidR="00CB1127" w:rsidRDefault="00CB1127" w:rsidP="00B20924">
      <w:pPr>
        <w:pStyle w:val="BodyText"/>
        <w:spacing w:after="0"/>
        <w:ind w:left="360"/>
        <w:jc w:val="both"/>
        <w:rPr>
          <w:i/>
        </w:rPr>
      </w:pPr>
      <w:r w:rsidRPr="001E0C74">
        <w:rPr>
          <w:b/>
        </w:rPr>
        <w:t>ERCOT Impact Analysis:</w:t>
      </w:r>
      <w:r w:rsidRPr="00241F44">
        <w:t xml:space="preserve"> </w:t>
      </w:r>
      <w:r>
        <w:t xml:space="preserve"> Pending.</w:t>
      </w:r>
    </w:p>
    <w:p w:rsidR="00CB1127" w:rsidRPr="00B20924" w:rsidRDefault="00CB1127" w:rsidP="00B20924">
      <w:pPr>
        <w:pStyle w:val="BodyText"/>
        <w:spacing w:after="0"/>
        <w:ind w:left="360"/>
        <w:jc w:val="both"/>
      </w:pPr>
      <w:r>
        <w:rPr>
          <w:b/>
        </w:rPr>
        <w:t xml:space="preserve">Revision Description: </w:t>
      </w:r>
      <w:r>
        <w:t>This PRR allows for participation of Distributed Energy Resources (DERs) in Responsive Reserve Service (RRS) on an equivalent basis with synchronous condenser fast-response hydro.</w:t>
      </w:r>
      <w:r w:rsidRPr="00B20924">
        <w:t xml:space="preserve">  </w:t>
      </w:r>
    </w:p>
    <w:p w:rsidR="00CB1127" w:rsidRDefault="00CB1127" w:rsidP="00B20924">
      <w:pPr>
        <w:ind w:left="360"/>
        <w:jc w:val="both"/>
        <w:rPr>
          <w:i/>
        </w:rPr>
      </w:pPr>
      <w:r>
        <w:rPr>
          <w:b/>
        </w:rPr>
        <w:t xml:space="preserve">Procedural History:  </w:t>
      </w:r>
      <w:r>
        <w:t xml:space="preserve">PRR838 was posted on 10/22/09.  </w:t>
      </w:r>
      <w:r>
        <w:rPr>
          <w:i/>
        </w:rPr>
        <w:t>Credit review is pending.</w:t>
      </w:r>
    </w:p>
    <w:p w:rsidR="00CB1127" w:rsidRPr="001E0C74" w:rsidRDefault="00CB1127" w:rsidP="00B20924">
      <w:pPr>
        <w:pStyle w:val="BodyText"/>
        <w:numPr>
          <w:ilvl w:val="0"/>
          <w:numId w:val="3"/>
        </w:numPr>
        <w:tabs>
          <w:tab w:val="clear" w:pos="1440"/>
        </w:tabs>
        <w:spacing w:before="120" w:after="0"/>
        <w:ind w:left="360"/>
        <w:jc w:val="both"/>
        <w:rPr>
          <w:rFonts w:cs="Arial"/>
        </w:rPr>
      </w:pPr>
      <w:r>
        <w:rPr>
          <w:b/>
          <w:i/>
        </w:rPr>
        <w:t>PRR839,</w:t>
      </w:r>
      <w:r w:rsidRPr="00B20924">
        <w:rPr>
          <w:b/>
          <w:i/>
        </w:rPr>
        <w:t xml:space="preserve"> Revised Resource Category Generic Fuel Costs</w:t>
      </w:r>
      <w:r>
        <w:rPr>
          <w:b/>
          <w:i/>
        </w:rPr>
        <w:t xml:space="preserve"> [AEP] </w:t>
      </w:r>
      <w:r w:rsidRPr="00B12848">
        <w:rPr>
          <w:b/>
          <w:i/>
          <w:smallCaps/>
        </w:rPr>
        <w:t>– Urgent</w:t>
      </w:r>
      <w:r>
        <w:rPr>
          <w:b/>
          <w:i/>
        </w:rPr>
        <w:t>.</w:t>
      </w:r>
    </w:p>
    <w:p w:rsidR="00CB1127" w:rsidRDefault="00CB1127" w:rsidP="00B20924">
      <w:pPr>
        <w:pStyle w:val="BodyText"/>
        <w:spacing w:after="0"/>
        <w:ind w:left="360"/>
        <w:jc w:val="both"/>
      </w:pPr>
      <w:r w:rsidRPr="001E0C74">
        <w:rPr>
          <w:b/>
        </w:rPr>
        <w:t>Propose</w:t>
      </w:r>
      <w:r>
        <w:rPr>
          <w:b/>
        </w:rPr>
        <w:t>d Effective D</w:t>
      </w:r>
      <w:r w:rsidRPr="001E0C74">
        <w:rPr>
          <w:b/>
        </w:rPr>
        <w:t>ate:</w:t>
      </w:r>
      <w:r w:rsidRPr="001E0C74">
        <w:t xml:space="preserve"> </w:t>
      </w:r>
      <w:r>
        <w:t xml:space="preserve"> Pending.</w:t>
      </w:r>
    </w:p>
    <w:p w:rsidR="00CB1127" w:rsidRDefault="00CB1127" w:rsidP="00B20924">
      <w:pPr>
        <w:pStyle w:val="BodyText"/>
        <w:spacing w:after="0"/>
        <w:ind w:left="360"/>
        <w:jc w:val="both"/>
        <w:rPr>
          <w:rFonts w:cs="Arial"/>
        </w:rPr>
      </w:pPr>
      <w:r>
        <w:rPr>
          <w:b/>
        </w:rPr>
        <w:t xml:space="preserve">CEO Determination:  </w:t>
      </w:r>
      <w:r>
        <w:t>Pending.</w:t>
      </w:r>
    </w:p>
    <w:p w:rsidR="00CB1127" w:rsidRDefault="00CB1127" w:rsidP="00B20924">
      <w:pPr>
        <w:pStyle w:val="BodyText"/>
        <w:spacing w:after="0"/>
        <w:ind w:left="360"/>
        <w:jc w:val="both"/>
        <w:rPr>
          <w:i/>
        </w:rPr>
      </w:pPr>
      <w:r w:rsidRPr="001E0C74">
        <w:rPr>
          <w:b/>
        </w:rPr>
        <w:t>ERCOT Impact Analysis:</w:t>
      </w:r>
      <w:r w:rsidRPr="00241F44">
        <w:t xml:space="preserve"> </w:t>
      </w:r>
      <w:r>
        <w:t xml:space="preserve"> Pending.</w:t>
      </w:r>
    </w:p>
    <w:p w:rsidR="00CB1127" w:rsidRPr="00B20924" w:rsidRDefault="00CB1127" w:rsidP="00B20924">
      <w:pPr>
        <w:pStyle w:val="BodyText"/>
        <w:spacing w:after="0"/>
        <w:ind w:left="360"/>
        <w:jc w:val="both"/>
      </w:pPr>
      <w:r>
        <w:rPr>
          <w:b/>
        </w:rPr>
        <w:t xml:space="preserve">Revision Description: </w:t>
      </w:r>
      <w:r>
        <w:t>This PRR revises the Resource Category Generic Fuel Cost (RCGFC) for Direct Current (DC) Tie with non-ERCOT Control Area and Block Load Transfer (BLT) Resources to synchronize with the Nodal Protocols and to allow cost recovery for supplying this service.</w:t>
      </w:r>
      <w:r w:rsidRPr="00B20924">
        <w:t xml:space="preserve">  </w:t>
      </w:r>
    </w:p>
    <w:p w:rsidR="00CB1127" w:rsidRDefault="00CB1127" w:rsidP="00B20924">
      <w:pPr>
        <w:ind w:left="360"/>
        <w:jc w:val="both"/>
        <w:rPr>
          <w:i/>
        </w:rPr>
      </w:pPr>
      <w:r>
        <w:rPr>
          <w:b/>
        </w:rPr>
        <w:t xml:space="preserve">Procedural History:  </w:t>
      </w:r>
      <w:r>
        <w:t xml:space="preserve">PRR839 was posted on 10/23/09.  </w:t>
      </w:r>
      <w:r>
        <w:rPr>
          <w:i/>
        </w:rPr>
        <w:t>Credit review is pending.</w:t>
      </w:r>
    </w:p>
    <w:p w:rsidR="00CB1127" w:rsidRDefault="00CB1127" w:rsidP="00653C50">
      <w:pPr>
        <w:ind w:left="360"/>
        <w:jc w:val="both"/>
        <w:rPr>
          <w:i/>
        </w:rPr>
      </w:pPr>
    </w:p>
    <w:p w:rsidR="00CB1127" w:rsidRPr="00512AAC" w:rsidRDefault="00CB1127" w:rsidP="003040B6">
      <w:pPr>
        <w:ind w:left="360"/>
        <w:jc w:val="both"/>
      </w:pPr>
    </w:p>
    <w:sectPr w:rsidR="00CB1127" w:rsidRPr="00512AAC" w:rsidSect="00441CF4">
      <w:headerReference w:type="default" r:id="rId7"/>
      <w:footerReference w:type="even" r:id="rId8"/>
      <w:footerReference w:type="default" r:id="rId9"/>
      <w:headerReference w:type="first" r:id="rId10"/>
      <w:footerReference w:type="first" r:id="rId11"/>
      <w:pgSz w:w="12240" w:h="15840" w:code="1"/>
      <w:pgMar w:top="1440" w:right="1440" w:bottom="1440" w:left="1440" w:header="720" w:footer="446"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B1127" w:rsidRDefault="00CB1127">
      <w:pPr>
        <w:pStyle w:val="Heading2"/>
      </w:pPr>
      <w:r>
        <w:separator/>
      </w:r>
    </w:p>
  </w:endnote>
  <w:endnote w:type="continuationSeparator" w:id="0">
    <w:p w:rsidR="00CB1127" w:rsidRDefault="00CB1127">
      <w:pPr>
        <w:pStyle w:val="Heading2"/>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 w:name="Verdana">
    <w:panose1 w:val="020B0604030504040204"/>
    <w:charset w:val="00"/>
    <w:family w:val="swiss"/>
    <w:pitch w:val="variable"/>
    <w:sig w:usb0="20000287" w:usb1="00000000" w:usb2="00000000" w:usb3="00000000" w:csb0="0000019F" w:csb1="00000000"/>
  </w:font>
  <w:font w:name="Tahoma">
    <w:panose1 w:val="020B0604030504040204"/>
    <w:charset w:val="00"/>
    <w:family w:val="swiss"/>
    <w:pitch w:val="variable"/>
    <w:sig w:usb0="61002A87" w:usb1="80000000" w:usb2="00000008"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1127" w:rsidRDefault="00CB1127">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CB1127" w:rsidRDefault="00CB1127">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1127" w:rsidRPr="00DD107B" w:rsidRDefault="00CB1127">
    <w:pPr>
      <w:pStyle w:val="Footer"/>
      <w:tabs>
        <w:tab w:val="clear" w:pos="4320"/>
        <w:tab w:val="clear" w:pos="8640"/>
        <w:tab w:val="left" w:pos="360"/>
        <w:tab w:val="right" w:pos="9360"/>
      </w:tabs>
      <w:rPr>
        <w:sz w:val="20"/>
        <w:szCs w:val="20"/>
      </w:rPr>
    </w:pPr>
    <w:r w:rsidRPr="00615FE7">
      <w:rPr>
        <w:sz w:val="20"/>
        <w:szCs w:val="20"/>
      </w:rPr>
      <w:fldChar w:fldCharType="begin"/>
    </w:r>
    <w:r w:rsidRPr="00615FE7">
      <w:rPr>
        <w:sz w:val="20"/>
        <w:szCs w:val="20"/>
      </w:rPr>
      <w:instrText xml:space="preserve"> FILENAME </w:instrText>
    </w:r>
    <w:r w:rsidRPr="00615FE7">
      <w:rPr>
        <w:sz w:val="20"/>
        <w:szCs w:val="20"/>
      </w:rPr>
      <w:fldChar w:fldCharType="separate"/>
    </w:r>
    <w:r>
      <w:rPr>
        <w:noProof/>
        <w:sz w:val="20"/>
        <w:szCs w:val="20"/>
      </w:rPr>
      <w:t>PRS_Memo_to_110509_TAC</w:t>
    </w:r>
    <w:r w:rsidRPr="00615FE7">
      <w:rPr>
        <w:sz w:val="20"/>
        <w:szCs w:val="20"/>
      </w:rPr>
      <w:fldChar w:fldCharType="end"/>
    </w:r>
    <w:r>
      <w:rPr>
        <w:sz w:val="20"/>
        <w:szCs w:val="20"/>
      </w:rPr>
      <w:tab/>
    </w:r>
    <w:r w:rsidRPr="00DD107B">
      <w:rPr>
        <w:sz w:val="20"/>
        <w:szCs w:val="20"/>
      </w:rPr>
      <w:t xml:space="preserve">Page </w:t>
    </w:r>
    <w:r w:rsidRPr="00DD107B">
      <w:rPr>
        <w:sz w:val="20"/>
        <w:szCs w:val="20"/>
      </w:rPr>
      <w:fldChar w:fldCharType="begin"/>
    </w:r>
    <w:r w:rsidRPr="00DD107B">
      <w:rPr>
        <w:sz w:val="20"/>
        <w:szCs w:val="20"/>
      </w:rPr>
      <w:instrText xml:space="preserve"> PAGE </w:instrText>
    </w:r>
    <w:r w:rsidRPr="00DD107B">
      <w:rPr>
        <w:sz w:val="20"/>
        <w:szCs w:val="20"/>
      </w:rPr>
      <w:fldChar w:fldCharType="separate"/>
    </w:r>
    <w:r>
      <w:rPr>
        <w:noProof/>
        <w:sz w:val="20"/>
        <w:szCs w:val="20"/>
      </w:rPr>
      <w:t>1</w:t>
    </w:r>
    <w:r w:rsidRPr="00DD107B">
      <w:rPr>
        <w:sz w:val="20"/>
        <w:szCs w:val="20"/>
      </w:rPr>
      <w:fldChar w:fldCharType="end"/>
    </w:r>
    <w:r w:rsidRPr="00DD107B">
      <w:rPr>
        <w:sz w:val="20"/>
        <w:szCs w:val="20"/>
      </w:rPr>
      <w:t xml:space="preserve"> of </w:t>
    </w:r>
    <w:r w:rsidRPr="00DD107B">
      <w:rPr>
        <w:sz w:val="20"/>
        <w:szCs w:val="20"/>
      </w:rPr>
      <w:fldChar w:fldCharType="begin"/>
    </w:r>
    <w:r w:rsidRPr="00DD107B">
      <w:rPr>
        <w:sz w:val="20"/>
        <w:szCs w:val="20"/>
      </w:rPr>
      <w:instrText xml:space="preserve"> NUMPAGES </w:instrText>
    </w:r>
    <w:r w:rsidRPr="00DD107B">
      <w:rPr>
        <w:sz w:val="20"/>
        <w:szCs w:val="20"/>
      </w:rPr>
      <w:fldChar w:fldCharType="separate"/>
    </w:r>
    <w:r>
      <w:rPr>
        <w:noProof/>
        <w:sz w:val="20"/>
        <w:szCs w:val="20"/>
      </w:rPr>
      <w:t>7</w:t>
    </w:r>
    <w:r w:rsidRPr="00DD107B">
      <w:rPr>
        <w:sz w:val="20"/>
        <w:szCs w:val="20"/>
      </w:rPr>
      <w:fldChar w:fldCharType="end"/>
    </w:r>
  </w:p>
  <w:p w:rsidR="00CB1127" w:rsidRPr="007E0B20" w:rsidRDefault="00CB1127">
    <w:pPr>
      <w:pStyle w:val="Footer"/>
      <w:tabs>
        <w:tab w:val="clear" w:pos="8640"/>
        <w:tab w:val="left" w:pos="360"/>
        <w:tab w:val="right" w:pos="6300"/>
      </w:tabs>
      <w:jc w:val="center"/>
      <w:rPr>
        <w:sz w:val="20"/>
        <w:szCs w:val="20"/>
      </w:rPr>
    </w:pPr>
    <w:r w:rsidRPr="007E0B20">
      <w:rPr>
        <w:sz w:val="20"/>
        <w:szCs w:val="20"/>
      </w:rPr>
      <w:t>PUBLIC</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1127" w:rsidRPr="00DD107B" w:rsidRDefault="00CB1127">
    <w:pPr>
      <w:pStyle w:val="Footer"/>
      <w:tabs>
        <w:tab w:val="clear" w:pos="8640"/>
        <w:tab w:val="left" w:pos="360"/>
        <w:tab w:val="right" w:pos="6300"/>
      </w:tabs>
      <w:rPr>
        <w:sz w:val="20"/>
        <w:szCs w:val="20"/>
      </w:rPr>
    </w:pPr>
    <w:r w:rsidRPr="00187F5E">
      <w:rPr>
        <w:sz w:val="20"/>
        <w:szCs w:val="20"/>
      </w:rPr>
      <w:fldChar w:fldCharType="begin"/>
    </w:r>
    <w:r w:rsidRPr="00187F5E">
      <w:rPr>
        <w:sz w:val="20"/>
        <w:szCs w:val="20"/>
      </w:rPr>
      <w:instrText xml:space="preserve"> FILENAME </w:instrText>
    </w:r>
    <w:r w:rsidRPr="00187F5E">
      <w:rPr>
        <w:sz w:val="20"/>
        <w:szCs w:val="20"/>
      </w:rPr>
      <w:fldChar w:fldCharType="separate"/>
    </w:r>
    <w:r>
      <w:rPr>
        <w:noProof/>
        <w:sz w:val="20"/>
        <w:szCs w:val="20"/>
      </w:rPr>
      <w:t>PRS_Memo_to_110509_TAC kh</w:t>
    </w:r>
    <w:r w:rsidRPr="00187F5E">
      <w:rPr>
        <w:sz w:val="20"/>
        <w:szCs w:val="20"/>
      </w:rPr>
      <w:fldChar w:fldCharType="end"/>
    </w:r>
    <w:r w:rsidRPr="00DD107B">
      <w:rPr>
        <w:sz w:val="20"/>
        <w:szCs w:val="20"/>
      </w:rPr>
      <w:tab/>
    </w:r>
    <w:r w:rsidRPr="00DD107B">
      <w:rPr>
        <w:sz w:val="20"/>
        <w:szCs w:val="20"/>
      </w:rPr>
      <w:tab/>
    </w:r>
    <w:r w:rsidRPr="00DD107B">
      <w:rPr>
        <w:sz w:val="20"/>
        <w:szCs w:val="20"/>
      </w:rPr>
      <w:tab/>
    </w:r>
    <w:r w:rsidRPr="00DD107B">
      <w:rPr>
        <w:sz w:val="20"/>
        <w:szCs w:val="20"/>
      </w:rPr>
      <w:tab/>
    </w:r>
    <w:r w:rsidRPr="00DD107B">
      <w:rPr>
        <w:sz w:val="20"/>
        <w:szCs w:val="20"/>
      </w:rPr>
      <w:tab/>
      <w:t xml:space="preserve">Page </w:t>
    </w:r>
    <w:r w:rsidRPr="00DD107B">
      <w:rPr>
        <w:sz w:val="20"/>
        <w:szCs w:val="20"/>
      </w:rPr>
      <w:fldChar w:fldCharType="begin"/>
    </w:r>
    <w:r w:rsidRPr="00DD107B">
      <w:rPr>
        <w:sz w:val="20"/>
        <w:szCs w:val="20"/>
      </w:rPr>
      <w:instrText xml:space="preserve"> PAGE </w:instrText>
    </w:r>
    <w:r w:rsidRPr="00DD107B">
      <w:rPr>
        <w:sz w:val="20"/>
        <w:szCs w:val="20"/>
      </w:rPr>
      <w:fldChar w:fldCharType="separate"/>
    </w:r>
    <w:r>
      <w:rPr>
        <w:noProof/>
        <w:sz w:val="20"/>
        <w:szCs w:val="20"/>
      </w:rPr>
      <w:t>1</w:t>
    </w:r>
    <w:r w:rsidRPr="00DD107B">
      <w:rPr>
        <w:sz w:val="20"/>
        <w:szCs w:val="20"/>
      </w:rPr>
      <w:fldChar w:fldCharType="end"/>
    </w:r>
    <w:r w:rsidRPr="00DD107B">
      <w:rPr>
        <w:sz w:val="20"/>
        <w:szCs w:val="20"/>
      </w:rPr>
      <w:t xml:space="preserve"> of </w:t>
    </w:r>
    <w:r w:rsidRPr="00DD107B">
      <w:rPr>
        <w:sz w:val="20"/>
        <w:szCs w:val="20"/>
      </w:rPr>
      <w:fldChar w:fldCharType="begin"/>
    </w:r>
    <w:r w:rsidRPr="00DD107B">
      <w:rPr>
        <w:sz w:val="20"/>
        <w:szCs w:val="20"/>
      </w:rPr>
      <w:instrText xml:space="preserve"> NUMPAGES </w:instrText>
    </w:r>
    <w:r w:rsidRPr="00DD107B">
      <w:rPr>
        <w:sz w:val="20"/>
        <w:szCs w:val="20"/>
      </w:rPr>
      <w:fldChar w:fldCharType="separate"/>
    </w:r>
    <w:r>
      <w:rPr>
        <w:noProof/>
        <w:sz w:val="20"/>
        <w:szCs w:val="20"/>
      </w:rPr>
      <w:t>8</w:t>
    </w:r>
    <w:r w:rsidRPr="00DD107B">
      <w:rPr>
        <w:sz w:val="20"/>
        <w:szCs w:val="20"/>
      </w:rPr>
      <w:fldChar w:fldCharType="end"/>
    </w:r>
  </w:p>
  <w:p w:rsidR="00CB1127" w:rsidRPr="00DD107B" w:rsidRDefault="00CB1127">
    <w:pPr>
      <w:pStyle w:val="Footer"/>
      <w:tabs>
        <w:tab w:val="clear" w:pos="8640"/>
        <w:tab w:val="left" w:pos="360"/>
        <w:tab w:val="right" w:pos="6300"/>
      </w:tabs>
      <w:jc w:val="center"/>
      <w:rPr>
        <w:sz w:val="20"/>
        <w:szCs w:val="20"/>
      </w:rPr>
    </w:pPr>
    <w:r w:rsidRPr="007E0B20">
      <w:rPr>
        <w:sz w:val="20"/>
        <w:szCs w:val="20"/>
      </w:rPr>
      <w:t>PUBLI</w:t>
    </w:r>
    <w:r>
      <w:rPr>
        <w:sz w:val="20"/>
        <w:szCs w:val="20"/>
      </w:rPr>
      <w:t>C</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B1127" w:rsidRDefault="00CB1127">
      <w:pPr>
        <w:pStyle w:val="Heading2"/>
      </w:pPr>
      <w:r>
        <w:separator/>
      </w:r>
    </w:p>
  </w:footnote>
  <w:footnote w:type="continuationSeparator" w:id="0">
    <w:p w:rsidR="00CB1127" w:rsidRDefault="00CB1127">
      <w:pPr>
        <w:pStyle w:val="Heading2"/>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1127" w:rsidRDefault="00CB1127">
    <w:pPr>
      <w:pStyle w:val="Title"/>
    </w:pPr>
    <w:smartTag w:uri="urn:schemas-microsoft-com:office:smarttags" w:element="PersonName">
      <w:r>
        <w:t>PRS</w:t>
      </w:r>
    </w:smartTag>
    <w:r>
      <w:t xml:space="preserve"> Memo to 11/5/09 TAC</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1127" w:rsidRDefault="00CB1127">
    <w:pPr>
      <w:pStyle w:val="Header"/>
      <w:jc w:val="center"/>
    </w:pPr>
    <w:r>
      <w:rPr>
        <w:b/>
        <w:sz w:val="32"/>
        <w:szCs w:val="32"/>
      </w:rPr>
      <w:t>MEMO</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84076C"/>
    <w:multiLevelType w:val="multilevel"/>
    <w:tmpl w:val="1AE41364"/>
    <w:lvl w:ilvl="0">
      <w:start w:val="1"/>
      <w:numFmt w:val="bullet"/>
      <w:lvlText w:val=""/>
      <w:lvlJc w:val="left"/>
      <w:pPr>
        <w:tabs>
          <w:tab w:val="num" w:pos="1440"/>
        </w:tabs>
        <w:ind w:left="1440" w:hanging="360"/>
      </w:pPr>
      <w:rPr>
        <w:rFonts w:ascii="Symbol" w:hAnsi="Symbol" w:hint="default"/>
      </w:rPr>
    </w:lvl>
    <w:lvl w:ilvl="1">
      <w:start w:val="1"/>
      <w:numFmt w:val="bullet"/>
      <w:lvlText w:val=""/>
      <w:lvlJc w:val="left"/>
      <w:pPr>
        <w:tabs>
          <w:tab w:val="num" w:pos="1440"/>
        </w:tabs>
        <w:ind w:left="1440" w:hanging="360"/>
      </w:pPr>
      <w:rPr>
        <w:rFonts w:ascii="Symbol" w:hAnsi="Symbo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
    <w:nsid w:val="01CA6062"/>
    <w:multiLevelType w:val="multilevel"/>
    <w:tmpl w:val="1AE41364"/>
    <w:lvl w:ilvl="0">
      <w:start w:val="1"/>
      <w:numFmt w:val="bullet"/>
      <w:lvlText w:val=""/>
      <w:lvlJc w:val="left"/>
      <w:pPr>
        <w:tabs>
          <w:tab w:val="num" w:pos="1440"/>
        </w:tabs>
        <w:ind w:left="1440" w:hanging="360"/>
      </w:pPr>
      <w:rPr>
        <w:rFonts w:ascii="Symbol" w:hAnsi="Symbol" w:hint="default"/>
      </w:rPr>
    </w:lvl>
    <w:lvl w:ilvl="1">
      <w:start w:val="1"/>
      <w:numFmt w:val="bullet"/>
      <w:lvlText w:val=""/>
      <w:lvlJc w:val="left"/>
      <w:pPr>
        <w:tabs>
          <w:tab w:val="num" w:pos="1440"/>
        </w:tabs>
        <w:ind w:left="1440" w:hanging="360"/>
      </w:pPr>
      <w:rPr>
        <w:rFonts w:ascii="Symbol" w:hAnsi="Symbo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
    <w:nsid w:val="043E5CEB"/>
    <w:multiLevelType w:val="hybridMultilevel"/>
    <w:tmpl w:val="5C2A103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08611490"/>
    <w:multiLevelType w:val="multilevel"/>
    <w:tmpl w:val="1AE41364"/>
    <w:lvl w:ilvl="0">
      <w:start w:val="1"/>
      <w:numFmt w:val="bullet"/>
      <w:lvlText w:val=""/>
      <w:lvlJc w:val="left"/>
      <w:pPr>
        <w:tabs>
          <w:tab w:val="num" w:pos="1440"/>
        </w:tabs>
        <w:ind w:left="1440" w:hanging="360"/>
      </w:pPr>
      <w:rPr>
        <w:rFonts w:ascii="Symbol" w:hAnsi="Symbol" w:hint="default"/>
      </w:rPr>
    </w:lvl>
    <w:lvl w:ilvl="1">
      <w:start w:val="1"/>
      <w:numFmt w:val="bullet"/>
      <w:lvlText w:val=""/>
      <w:lvlJc w:val="left"/>
      <w:pPr>
        <w:tabs>
          <w:tab w:val="num" w:pos="1440"/>
        </w:tabs>
        <w:ind w:left="1440" w:hanging="360"/>
      </w:pPr>
      <w:rPr>
        <w:rFonts w:ascii="Symbol" w:hAnsi="Symbo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
    <w:nsid w:val="099E31FD"/>
    <w:multiLevelType w:val="hybridMultilevel"/>
    <w:tmpl w:val="E074780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10C62CA3"/>
    <w:multiLevelType w:val="multilevel"/>
    <w:tmpl w:val="1AE41364"/>
    <w:lvl w:ilvl="0">
      <w:start w:val="1"/>
      <w:numFmt w:val="bullet"/>
      <w:lvlText w:val=""/>
      <w:lvlJc w:val="left"/>
      <w:pPr>
        <w:tabs>
          <w:tab w:val="num" w:pos="1440"/>
        </w:tabs>
        <w:ind w:left="1440" w:hanging="360"/>
      </w:pPr>
      <w:rPr>
        <w:rFonts w:ascii="Symbol" w:hAnsi="Symbol" w:hint="default"/>
      </w:rPr>
    </w:lvl>
    <w:lvl w:ilvl="1">
      <w:start w:val="1"/>
      <w:numFmt w:val="bullet"/>
      <w:lvlText w:val=""/>
      <w:lvlJc w:val="left"/>
      <w:pPr>
        <w:tabs>
          <w:tab w:val="num" w:pos="1440"/>
        </w:tabs>
        <w:ind w:left="1440" w:hanging="360"/>
      </w:pPr>
      <w:rPr>
        <w:rFonts w:ascii="Symbol" w:hAnsi="Symbo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6">
    <w:nsid w:val="158376A6"/>
    <w:multiLevelType w:val="multilevel"/>
    <w:tmpl w:val="1AE41364"/>
    <w:lvl w:ilvl="0">
      <w:start w:val="1"/>
      <w:numFmt w:val="bullet"/>
      <w:lvlText w:val=""/>
      <w:lvlJc w:val="left"/>
      <w:pPr>
        <w:tabs>
          <w:tab w:val="num" w:pos="1440"/>
        </w:tabs>
        <w:ind w:left="1440" w:hanging="360"/>
      </w:pPr>
      <w:rPr>
        <w:rFonts w:ascii="Symbol" w:hAnsi="Symbol" w:hint="default"/>
      </w:rPr>
    </w:lvl>
    <w:lvl w:ilvl="1">
      <w:start w:val="1"/>
      <w:numFmt w:val="bullet"/>
      <w:lvlText w:val=""/>
      <w:lvlJc w:val="left"/>
      <w:pPr>
        <w:tabs>
          <w:tab w:val="num" w:pos="1440"/>
        </w:tabs>
        <w:ind w:left="1440" w:hanging="360"/>
      </w:pPr>
      <w:rPr>
        <w:rFonts w:ascii="Symbol" w:hAnsi="Symbo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7">
    <w:nsid w:val="15917DA3"/>
    <w:multiLevelType w:val="multilevel"/>
    <w:tmpl w:val="1AE41364"/>
    <w:lvl w:ilvl="0">
      <w:start w:val="1"/>
      <w:numFmt w:val="bullet"/>
      <w:lvlText w:val=""/>
      <w:lvlJc w:val="left"/>
      <w:pPr>
        <w:tabs>
          <w:tab w:val="num" w:pos="1440"/>
        </w:tabs>
        <w:ind w:left="1440" w:hanging="360"/>
      </w:pPr>
      <w:rPr>
        <w:rFonts w:ascii="Symbol" w:hAnsi="Symbol" w:hint="default"/>
      </w:rPr>
    </w:lvl>
    <w:lvl w:ilvl="1">
      <w:start w:val="1"/>
      <w:numFmt w:val="bullet"/>
      <w:lvlText w:val=""/>
      <w:lvlJc w:val="left"/>
      <w:pPr>
        <w:tabs>
          <w:tab w:val="num" w:pos="1440"/>
        </w:tabs>
        <w:ind w:left="1440" w:hanging="360"/>
      </w:pPr>
      <w:rPr>
        <w:rFonts w:ascii="Symbol" w:hAnsi="Symbo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8">
    <w:nsid w:val="1AE864E0"/>
    <w:multiLevelType w:val="multilevel"/>
    <w:tmpl w:val="1AE41364"/>
    <w:lvl w:ilvl="0">
      <w:start w:val="1"/>
      <w:numFmt w:val="bullet"/>
      <w:lvlText w:val=""/>
      <w:lvlJc w:val="left"/>
      <w:pPr>
        <w:tabs>
          <w:tab w:val="num" w:pos="1440"/>
        </w:tabs>
        <w:ind w:left="1440" w:hanging="360"/>
      </w:pPr>
      <w:rPr>
        <w:rFonts w:ascii="Symbol" w:hAnsi="Symbol" w:hint="default"/>
      </w:rPr>
    </w:lvl>
    <w:lvl w:ilvl="1">
      <w:start w:val="1"/>
      <w:numFmt w:val="bullet"/>
      <w:lvlText w:val=""/>
      <w:lvlJc w:val="left"/>
      <w:pPr>
        <w:tabs>
          <w:tab w:val="num" w:pos="1440"/>
        </w:tabs>
        <w:ind w:left="1440" w:hanging="360"/>
      </w:pPr>
      <w:rPr>
        <w:rFonts w:ascii="Symbol" w:hAnsi="Symbo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9">
    <w:nsid w:val="2C655913"/>
    <w:multiLevelType w:val="multilevel"/>
    <w:tmpl w:val="1AE41364"/>
    <w:lvl w:ilvl="0">
      <w:start w:val="1"/>
      <w:numFmt w:val="bullet"/>
      <w:lvlText w:val=""/>
      <w:lvlJc w:val="left"/>
      <w:pPr>
        <w:tabs>
          <w:tab w:val="num" w:pos="1440"/>
        </w:tabs>
        <w:ind w:left="1440" w:hanging="360"/>
      </w:pPr>
      <w:rPr>
        <w:rFonts w:ascii="Symbol" w:hAnsi="Symbol" w:hint="default"/>
      </w:rPr>
    </w:lvl>
    <w:lvl w:ilvl="1">
      <w:start w:val="1"/>
      <w:numFmt w:val="bullet"/>
      <w:lvlText w:val=""/>
      <w:lvlJc w:val="left"/>
      <w:pPr>
        <w:tabs>
          <w:tab w:val="num" w:pos="1440"/>
        </w:tabs>
        <w:ind w:left="1440" w:hanging="360"/>
      </w:pPr>
      <w:rPr>
        <w:rFonts w:ascii="Symbol" w:hAnsi="Symbo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0">
    <w:nsid w:val="30D3582B"/>
    <w:multiLevelType w:val="multilevel"/>
    <w:tmpl w:val="1AE41364"/>
    <w:lvl w:ilvl="0">
      <w:start w:val="1"/>
      <w:numFmt w:val="bullet"/>
      <w:lvlText w:val=""/>
      <w:lvlJc w:val="left"/>
      <w:pPr>
        <w:tabs>
          <w:tab w:val="num" w:pos="1440"/>
        </w:tabs>
        <w:ind w:left="1440" w:hanging="360"/>
      </w:pPr>
      <w:rPr>
        <w:rFonts w:ascii="Symbol" w:hAnsi="Symbol" w:hint="default"/>
      </w:rPr>
    </w:lvl>
    <w:lvl w:ilvl="1">
      <w:start w:val="1"/>
      <w:numFmt w:val="bullet"/>
      <w:lvlText w:val=""/>
      <w:lvlJc w:val="left"/>
      <w:pPr>
        <w:tabs>
          <w:tab w:val="num" w:pos="1440"/>
        </w:tabs>
        <w:ind w:left="1440" w:hanging="360"/>
      </w:pPr>
      <w:rPr>
        <w:rFonts w:ascii="Symbol" w:hAnsi="Symbo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1">
    <w:nsid w:val="34C5258F"/>
    <w:multiLevelType w:val="hybridMultilevel"/>
    <w:tmpl w:val="917E0768"/>
    <w:lvl w:ilvl="0" w:tplc="B7CA783C">
      <w:start w:val="1"/>
      <w:numFmt w:val="bullet"/>
      <w:lvlText w:val=""/>
      <w:lvlJc w:val="left"/>
      <w:pPr>
        <w:tabs>
          <w:tab w:val="num" w:pos="1440"/>
        </w:tabs>
        <w:ind w:left="1440" w:hanging="360"/>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B">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3C0C4EDF"/>
    <w:multiLevelType w:val="multilevel"/>
    <w:tmpl w:val="5C2A103C"/>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3">
    <w:nsid w:val="3F7E7D50"/>
    <w:multiLevelType w:val="multilevel"/>
    <w:tmpl w:val="1AE41364"/>
    <w:lvl w:ilvl="0">
      <w:start w:val="1"/>
      <w:numFmt w:val="bullet"/>
      <w:lvlText w:val=""/>
      <w:lvlJc w:val="left"/>
      <w:pPr>
        <w:tabs>
          <w:tab w:val="num" w:pos="1440"/>
        </w:tabs>
        <w:ind w:left="1440" w:hanging="360"/>
      </w:pPr>
      <w:rPr>
        <w:rFonts w:ascii="Symbol" w:hAnsi="Symbol" w:hint="default"/>
      </w:rPr>
    </w:lvl>
    <w:lvl w:ilvl="1">
      <w:start w:val="1"/>
      <w:numFmt w:val="bullet"/>
      <w:lvlText w:val=""/>
      <w:lvlJc w:val="left"/>
      <w:pPr>
        <w:tabs>
          <w:tab w:val="num" w:pos="1440"/>
        </w:tabs>
        <w:ind w:left="1440" w:hanging="360"/>
      </w:pPr>
      <w:rPr>
        <w:rFonts w:ascii="Symbol" w:hAnsi="Symbo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4">
    <w:nsid w:val="43960D39"/>
    <w:multiLevelType w:val="hybridMultilevel"/>
    <w:tmpl w:val="7D24542E"/>
    <w:lvl w:ilvl="0" w:tplc="04090001">
      <w:start w:val="1"/>
      <w:numFmt w:val="bullet"/>
      <w:lvlText w:val=""/>
      <w:lvlJc w:val="left"/>
      <w:pPr>
        <w:tabs>
          <w:tab w:val="num" w:pos="6840"/>
        </w:tabs>
        <w:ind w:left="6840" w:hanging="360"/>
      </w:pPr>
      <w:rPr>
        <w:rFonts w:ascii="Symbol" w:hAnsi="Symbol" w:hint="default"/>
      </w:rPr>
    </w:lvl>
    <w:lvl w:ilvl="1" w:tplc="B7CA783C">
      <w:start w:val="1"/>
      <w:numFmt w:val="bullet"/>
      <w:lvlText w:val=""/>
      <w:lvlJc w:val="left"/>
      <w:pPr>
        <w:tabs>
          <w:tab w:val="num" w:pos="7560"/>
        </w:tabs>
        <w:ind w:left="7560" w:hanging="360"/>
      </w:pPr>
      <w:rPr>
        <w:rFonts w:ascii="Symbol" w:hAnsi="Symbol" w:hint="default"/>
      </w:rPr>
    </w:lvl>
    <w:lvl w:ilvl="2" w:tplc="04090005" w:tentative="1">
      <w:start w:val="1"/>
      <w:numFmt w:val="bullet"/>
      <w:lvlText w:val=""/>
      <w:lvlJc w:val="left"/>
      <w:pPr>
        <w:tabs>
          <w:tab w:val="num" w:pos="8280"/>
        </w:tabs>
        <w:ind w:left="8280" w:hanging="360"/>
      </w:pPr>
      <w:rPr>
        <w:rFonts w:ascii="Wingdings" w:hAnsi="Wingdings" w:hint="default"/>
      </w:rPr>
    </w:lvl>
    <w:lvl w:ilvl="3" w:tplc="04090001" w:tentative="1">
      <w:start w:val="1"/>
      <w:numFmt w:val="bullet"/>
      <w:lvlText w:val=""/>
      <w:lvlJc w:val="left"/>
      <w:pPr>
        <w:tabs>
          <w:tab w:val="num" w:pos="9000"/>
        </w:tabs>
        <w:ind w:left="9000" w:hanging="360"/>
      </w:pPr>
      <w:rPr>
        <w:rFonts w:ascii="Symbol" w:hAnsi="Symbol" w:hint="default"/>
      </w:rPr>
    </w:lvl>
    <w:lvl w:ilvl="4" w:tplc="04090003" w:tentative="1">
      <w:start w:val="1"/>
      <w:numFmt w:val="bullet"/>
      <w:lvlText w:val="o"/>
      <w:lvlJc w:val="left"/>
      <w:pPr>
        <w:tabs>
          <w:tab w:val="num" w:pos="9720"/>
        </w:tabs>
        <w:ind w:left="9720" w:hanging="360"/>
      </w:pPr>
      <w:rPr>
        <w:rFonts w:ascii="Courier New" w:hAnsi="Courier New" w:hint="default"/>
      </w:rPr>
    </w:lvl>
    <w:lvl w:ilvl="5" w:tplc="04090005" w:tentative="1">
      <w:start w:val="1"/>
      <w:numFmt w:val="bullet"/>
      <w:lvlText w:val=""/>
      <w:lvlJc w:val="left"/>
      <w:pPr>
        <w:tabs>
          <w:tab w:val="num" w:pos="10440"/>
        </w:tabs>
        <w:ind w:left="10440" w:hanging="360"/>
      </w:pPr>
      <w:rPr>
        <w:rFonts w:ascii="Wingdings" w:hAnsi="Wingdings" w:hint="default"/>
      </w:rPr>
    </w:lvl>
    <w:lvl w:ilvl="6" w:tplc="04090001" w:tentative="1">
      <w:start w:val="1"/>
      <w:numFmt w:val="bullet"/>
      <w:lvlText w:val=""/>
      <w:lvlJc w:val="left"/>
      <w:pPr>
        <w:tabs>
          <w:tab w:val="num" w:pos="11160"/>
        </w:tabs>
        <w:ind w:left="11160" w:hanging="360"/>
      </w:pPr>
      <w:rPr>
        <w:rFonts w:ascii="Symbol" w:hAnsi="Symbol" w:hint="default"/>
      </w:rPr>
    </w:lvl>
    <w:lvl w:ilvl="7" w:tplc="04090003" w:tentative="1">
      <w:start w:val="1"/>
      <w:numFmt w:val="bullet"/>
      <w:lvlText w:val="o"/>
      <w:lvlJc w:val="left"/>
      <w:pPr>
        <w:tabs>
          <w:tab w:val="num" w:pos="11880"/>
        </w:tabs>
        <w:ind w:left="11880" w:hanging="360"/>
      </w:pPr>
      <w:rPr>
        <w:rFonts w:ascii="Courier New" w:hAnsi="Courier New" w:hint="default"/>
      </w:rPr>
    </w:lvl>
    <w:lvl w:ilvl="8" w:tplc="04090005" w:tentative="1">
      <w:start w:val="1"/>
      <w:numFmt w:val="bullet"/>
      <w:lvlText w:val=""/>
      <w:lvlJc w:val="left"/>
      <w:pPr>
        <w:tabs>
          <w:tab w:val="num" w:pos="12600"/>
        </w:tabs>
        <w:ind w:left="12600" w:hanging="360"/>
      </w:pPr>
      <w:rPr>
        <w:rFonts w:ascii="Wingdings" w:hAnsi="Wingdings" w:hint="default"/>
      </w:rPr>
    </w:lvl>
  </w:abstractNum>
  <w:abstractNum w:abstractNumId="15">
    <w:nsid w:val="557A779C"/>
    <w:multiLevelType w:val="multilevel"/>
    <w:tmpl w:val="1AE41364"/>
    <w:lvl w:ilvl="0">
      <w:start w:val="1"/>
      <w:numFmt w:val="bullet"/>
      <w:lvlText w:val=""/>
      <w:lvlJc w:val="left"/>
      <w:pPr>
        <w:tabs>
          <w:tab w:val="num" w:pos="1440"/>
        </w:tabs>
        <w:ind w:left="1440" w:hanging="360"/>
      </w:pPr>
      <w:rPr>
        <w:rFonts w:ascii="Symbol" w:hAnsi="Symbol" w:hint="default"/>
      </w:rPr>
    </w:lvl>
    <w:lvl w:ilvl="1">
      <w:start w:val="1"/>
      <w:numFmt w:val="bullet"/>
      <w:lvlText w:val=""/>
      <w:lvlJc w:val="left"/>
      <w:pPr>
        <w:tabs>
          <w:tab w:val="num" w:pos="1440"/>
        </w:tabs>
        <w:ind w:left="1440" w:hanging="360"/>
      </w:pPr>
      <w:rPr>
        <w:rFonts w:ascii="Symbol" w:hAnsi="Symbo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6">
    <w:nsid w:val="576B793E"/>
    <w:multiLevelType w:val="multilevel"/>
    <w:tmpl w:val="7D24542E"/>
    <w:lvl w:ilvl="0">
      <w:start w:val="1"/>
      <w:numFmt w:val="bullet"/>
      <w:lvlText w:val=""/>
      <w:lvlJc w:val="left"/>
      <w:pPr>
        <w:tabs>
          <w:tab w:val="num" w:pos="6840"/>
        </w:tabs>
        <w:ind w:left="6840" w:hanging="360"/>
      </w:pPr>
      <w:rPr>
        <w:rFonts w:ascii="Symbol" w:hAnsi="Symbol" w:hint="default"/>
      </w:rPr>
    </w:lvl>
    <w:lvl w:ilvl="1">
      <w:start w:val="1"/>
      <w:numFmt w:val="bullet"/>
      <w:lvlText w:val=""/>
      <w:lvlJc w:val="left"/>
      <w:pPr>
        <w:tabs>
          <w:tab w:val="num" w:pos="7560"/>
        </w:tabs>
        <w:ind w:left="7560" w:hanging="360"/>
      </w:pPr>
      <w:rPr>
        <w:rFonts w:ascii="Symbol" w:hAnsi="Symbol" w:hint="default"/>
      </w:rPr>
    </w:lvl>
    <w:lvl w:ilvl="2">
      <w:start w:val="1"/>
      <w:numFmt w:val="bullet"/>
      <w:lvlText w:val=""/>
      <w:lvlJc w:val="left"/>
      <w:pPr>
        <w:tabs>
          <w:tab w:val="num" w:pos="8280"/>
        </w:tabs>
        <w:ind w:left="8280" w:hanging="360"/>
      </w:pPr>
      <w:rPr>
        <w:rFonts w:ascii="Wingdings" w:hAnsi="Wingdings" w:hint="default"/>
      </w:rPr>
    </w:lvl>
    <w:lvl w:ilvl="3">
      <w:start w:val="1"/>
      <w:numFmt w:val="bullet"/>
      <w:lvlText w:val=""/>
      <w:lvlJc w:val="left"/>
      <w:pPr>
        <w:tabs>
          <w:tab w:val="num" w:pos="9000"/>
        </w:tabs>
        <w:ind w:left="9000" w:hanging="360"/>
      </w:pPr>
      <w:rPr>
        <w:rFonts w:ascii="Symbol" w:hAnsi="Symbol" w:hint="default"/>
      </w:rPr>
    </w:lvl>
    <w:lvl w:ilvl="4">
      <w:start w:val="1"/>
      <w:numFmt w:val="bullet"/>
      <w:lvlText w:val="o"/>
      <w:lvlJc w:val="left"/>
      <w:pPr>
        <w:tabs>
          <w:tab w:val="num" w:pos="9720"/>
        </w:tabs>
        <w:ind w:left="9720" w:hanging="360"/>
      </w:pPr>
      <w:rPr>
        <w:rFonts w:ascii="Courier New" w:hAnsi="Courier New" w:hint="default"/>
      </w:rPr>
    </w:lvl>
    <w:lvl w:ilvl="5">
      <w:start w:val="1"/>
      <w:numFmt w:val="bullet"/>
      <w:lvlText w:val=""/>
      <w:lvlJc w:val="left"/>
      <w:pPr>
        <w:tabs>
          <w:tab w:val="num" w:pos="10440"/>
        </w:tabs>
        <w:ind w:left="10440" w:hanging="360"/>
      </w:pPr>
      <w:rPr>
        <w:rFonts w:ascii="Wingdings" w:hAnsi="Wingdings" w:hint="default"/>
      </w:rPr>
    </w:lvl>
    <w:lvl w:ilvl="6">
      <w:start w:val="1"/>
      <w:numFmt w:val="bullet"/>
      <w:lvlText w:val=""/>
      <w:lvlJc w:val="left"/>
      <w:pPr>
        <w:tabs>
          <w:tab w:val="num" w:pos="11160"/>
        </w:tabs>
        <w:ind w:left="11160" w:hanging="360"/>
      </w:pPr>
      <w:rPr>
        <w:rFonts w:ascii="Symbol" w:hAnsi="Symbol" w:hint="default"/>
      </w:rPr>
    </w:lvl>
    <w:lvl w:ilvl="7">
      <w:start w:val="1"/>
      <w:numFmt w:val="bullet"/>
      <w:lvlText w:val="o"/>
      <w:lvlJc w:val="left"/>
      <w:pPr>
        <w:tabs>
          <w:tab w:val="num" w:pos="11880"/>
        </w:tabs>
        <w:ind w:left="11880" w:hanging="360"/>
      </w:pPr>
      <w:rPr>
        <w:rFonts w:ascii="Courier New" w:hAnsi="Courier New" w:hint="default"/>
      </w:rPr>
    </w:lvl>
    <w:lvl w:ilvl="8">
      <w:start w:val="1"/>
      <w:numFmt w:val="bullet"/>
      <w:lvlText w:val=""/>
      <w:lvlJc w:val="left"/>
      <w:pPr>
        <w:tabs>
          <w:tab w:val="num" w:pos="12600"/>
        </w:tabs>
        <w:ind w:left="12600" w:hanging="360"/>
      </w:pPr>
      <w:rPr>
        <w:rFonts w:ascii="Wingdings" w:hAnsi="Wingdings" w:hint="default"/>
      </w:rPr>
    </w:lvl>
  </w:abstractNum>
  <w:abstractNum w:abstractNumId="17">
    <w:nsid w:val="58627684"/>
    <w:multiLevelType w:val="multilevel"/>
    <w:tmpl w:val="1AE41364"/>
    <w:lvl w:ilvl="0">
      <w:start w:val="1"/>
      <w:numFmt w:val="bullet"/>
      <w:lvlText w:val=""/>
      <w:lvlJc w:val="left"/>
      <w:pPr>
        <w:tabs>
          <w:tab w:val="num" w:pos="1440"/>
        </w:tabs>
        <w:ind w:left="1440" w:hanging="360"/>
      </w:pPr>
      <w:rPr>
        <w:rFonts w:ascii="Symbol" w:hAnsi="Symbol" w:hint="default"/>
      </w:rPr>
    </w:lvl>
    <w:lvl w:ilvl="1">
      <w:start w:val="1"/>
      <w:numFmt w:val="bullet"/>
      <w:lvlText w:val=""/>
      <w:lvlJc w:val="left"/>
      <w:pPr>
        <w:tabs>
          <w:tab w:val="num" w:pos="1440"/>
        </w:tabs>
        <w:ind w:left="1440" w:hanging="360"/>
      </w:pPr>
      <w:rPr>
        <w:rFonts w:ascii="Symbol" w:hAnsi="Symbo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8">
    <w:nsid w:val="5CE504B6"/>
    <w:multiLevelType w:val="multilevel"/>
    <w:tmpl w:val="1AE41364"/>
    <w:lvl w:ilvl="0">
      <w:start w:val="1"/>
      <w:numFmt w:val="bullet"/>
      <w:lvlText w:val=""/>
      <w:lvlJc w:val="left"/>
      <w:pPr>
        <w:tabs>
          <w:tab w:val="num" w:pos="1440"/>
        </w:tabs>
        <w:ind w:left="1440" w:hanging="360"/>
      </w:pPr>
      <w:rPr>
        <w:rFonts w:ascii="Symbol" w:hAnsi="Symbol" w:hint="default"/>
      </w:rPr>
    </w:lvl>
    <w:lvl w:ilvl="1">
      <w:start w:val="1"/>
      <w:numFmt w:val="bullet"/>
      <w:lvlText w:val=""/>
      <w:lvlJc w:val="left"/>
      <w:pPr>
        <w:tabs>
          <w:tab w:val="num" w:pos="1440"/>
        </w:tabs>
        <w:ind w:left="1440" w:hanging="360"/>
      </w:pPr>
      <w:rPr>
        <w:rFonts w:ascii="Symbol" w:hAnsi="Symbo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9">
    <w:nsid w:val="5D2C3046"/>
    <w:multiLevelType w:val="multilevel"/>
    <w:tmpl w:val="1AE41364"/>
    <w:lvl w:ilvl="0">
      <w:start w:val="1"/>
      <w:numFmt w:val="bullet"/>
      <w:lvlText w:val=""/>
      <w:lvlJc w:val="left"/>
      <w:pPr>
        <w:tabs>
          <w:tab w:val="num" w:pos="1440"/>
        </w:tabs>
        <w:ind w:left="1440" w:hanging="360"/>
      </w:pPr>
      <w:rPr>
        <w:rFonts w:ascii="Symbol" w:hAnsi="Symbol" w:hint="default"/>
      </w:rPr>
    </w:lvl>
    <w:lvl w:ilvl="1">
      <w:start w:val="1"/>
      <w:numFmt w:val="bullet"/>
      <w:lvlText w:val=""/>
      <w:lvlJc w:val="left"/>
      <w:pPr>
        <w:tabs>
          <w:tab w:val="num" w:pos="1440"/>
        </w:tabs>
        <w:ind w:left="1440" w:hanging="360"/>
      </w:pPr>
      <w:rPr>
        <w:rFonts w:ascii="Symbol" w:hAnsi="Symbo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nsid w:val="665F1002"/>
    <w:multiLevelType w:val="multilevel"/>
    <w:tmpl w:val="1AE41364"/>
    <w:lvl w:ilvl="0">
      <w:start w:val="1"/>
      <w:numFmt w:val="bullet"/>
      <w:lvlText w:val=""/>
      <w:lvlJc w:val="left"/>
      <w:pPr>
        <w:tabs>
          <w:tab w:val="num" w:pos="1440"/>
        </w:tabs>
        <w:ind w:left="1440" w:hanging="360"/>
      </w:pPr>
      <w:rPr>
        <w:rFonts w:ascii="Symbol" w:hAnsi="Symbol" w:hint="default"/>
      </w:rPr>
    </w:lvl>
    <w:lvl w:ilvl="1">
      <w:start w:val="1"/>
      <w:numFmt w:val="bullet"/>
      <w:lvlText w:val=""/>
      <w:lvlJc w:val="left"/>
      <w:pPr>
        <w:tabs>
          <w:tab w:val="num" w:pos="1440"/>
        </w:tabs>
        <w:ind w:left="1440" w:hanging="360"/>
      </w:pPr>
      <w:rPr>
        <w:rFonts w:ascii="Symbol" w:hAnsi="Symbo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1">
    <w:nsid w:val="6C9F570C"/>
    <w:multiLevelType w:val="hybridMultilevel"/>
    <w:tmpl w:val="5A7E2158"/>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2">
    <w:nsid w:val="6DC316AE"/>
    <w:multiLevelType w:val="hybridMultilevel"/>
    <w:tmpl w:val="7644AD9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6EE47A0D"/>
    <w:multiLevelType w:val="hybridMultilevel"/>
    <w:tmpl w:val="0B26EE4A"/>
    <w:lvl w:ilvl="0" w:tplc="FFFFFFFF">
      <w:start w:val="1"/>
      <w:numFmt w:val="bullet"/>
      <w:pStyle w:val="Bullet"/>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4">
    <w:nsid w:val="73775ADE"/>
    <w:multiLevelType w:val="multilevel"/>
    <w:tmpl w:val="1AE41364"/>
    <w:lvl w:ilvl="0">
      <w:start w:val="1"/>
      <w:numFmt w:val="bullet"/>
      <w:lvlText w:val=""/>
      <w:lvlJc w:val="left"/>
      <w:pPr>
        <w:tabs>
          <w:tab w:val="num" w:pos="1440"/>
        </w:tabs>
        <w:ind w:left="1440" w:hanging="360"/>
      </w:pPr>
      <w:rPr>
        <w:rFonts w:ascii="Symbol" w:hAnsi="Symbol" w:hint="default"/>
      </w:rPr>
    </w:lvl>
    <w:lvl w:ilvl="1">
      <w:start w:val="1"/>
      <w:numFmt w:val="bullet"/>
      <w:lvlText w:val=""/>
      <w:lvlJc w:val="left"/>
      <w:pPr>
        <w:tabs>
          <w:tab w:val="num" w:pos="1440"/>
        </w:tabs>
        <w:ind w:left="1440" w:hanging="360"/>
      </w:pPr>
      <w:rPr>
        <w:rFonts w:ascii="Symbol" w:hAnsi="Symbo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5">
    <w:nsid w:val="75EB7BF0"/>
    <w:multiLevelType w:val="multilevel"/>
    <w:tmpl w:val="1AE41364"/>
    <w:lvl w:ilvl="0">
      <w:start w:val="1"/>
      <w:numFmt w:val="bullet"/>
      <w:lvlText w:val=""/>
      <w:lvlJc w:val="left"/>
      <w:pPr>
        <w:tabs>
          <w:tab w:val="num" w:pos="1440"/>
        </w:tabs>
        <w:ind w:left="1440" w:hanging="360"/>
      </w:pPr>
      <w:rPr>
        <w:rFonts w:ascii="Symbol" w:hAnsi="Symbol" w:hint="default"/>
      </w:rPr>
    </w:lvl>
    <w:lvl w:ilvl="1">
      <w:start w:val="1"/>
      <w:numFmt w:val="bullet"/>
      <w:lvlText w:val=""/>
      <w:lvlJc w:val="left"/>
      <w:pPr>
        <w:tabs>
          <w:tab w:val="num" w:pos="1440"/>
        </w:tabs>
        <w:ind w:left="1440" w:hanging="360"/>
      </w:pPr>
      <w:rPr>
        <w:rFonts w:ascii="Symbol" w:hAnsi="Symbo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23"/>
  </w:num>
  <w:num w:numId="2">
    <w:abstractNumId w:val="14"/>
  </w:num>
  <w:num w:numId="3">
    <w:abstractNumId w:val="11"/>
  </w:num>
  <w:num w:numId="4">
    <w:abstractNumId w:val="2"/>
  </w:num>
  <w:num w:numId="5">
    <w:abstractNumId w:val="22"/>
  </w:num>
  <w:num w:numId="6">
    <w:abstractNumId w:val="7"/>
  </w:num>
  <w:num w:numId="7">
    <w:abstractNumId w:val="8"/>
  </w:num>
  <w:num w:numId="8">
    <w:abstractNumId w:val="13"/>
  </w:num>
  <w:num w:numId="9">
    <w:abstractNumId w:val="15"/>
  </w:num>
  <w:num w:numId="10">
    <w:abstractNumId w:val="18"/>
  </w:num>
  <w:num w:numId="11">
    <w:abstractNumId w:val="17"/>
  </w:num>
  <w:num w:numId="12">
    <w:abstractNumId w:val="19"/>
  </w:num>
  <w:num w:numId="13">
    <w:abstractNumId w:val="1"/>
  </w:num>
  <w:num w:numId="14">
    <w:abstractNumId w:val="3"/>
  </w:num>
  <w:num w:numId="15">
    <w:abstractNumId w:val="0"/>
  </w:num>
  <w:num w:numId="16">
    <w:abstractNumId w:val="5"/>
  </w:num>
  <w:num w:numId="17">
    <w:abstractNumId w:val="6"/>
  </w:num>
  <w:num w:numId="18">
    <w:abstractNumId w:val="16"/>
  </w:num>
  <w:num w:numId="19">
    <w:abstractNumId w:val="24"/>
  </w:num>
  <w:num w:numId="20">
    <w:abstractNumId w:val="10"/>
  </w:num>
  <w:num w:numId="21">
    <w:abstractNumId w:val="9"/>
  </w:num>
  <w:num w:numId="22">
    <w:abstractNumId w:val="12"/>
  </w:num>
  <w:num w:numId="23">
    <w:abstractNumId w:val="25"/>
  </w:num>
  <w:num w:numId="24">
    <w:abstractNumId w:val="20"/>
  </w:num>
  <w:num w:numId="25">
    <w:abstractNumId w:val="21"/>
  </w:num>
  <w:num w:numId="2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20"/>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C0D9A"/>
    <w:rsid w:val="000002ED"/>
    <w:rsid w:val="000029F2"/>
    <w:rsid w:val="00002CA3"/>
    <w:rsid w:val="00007877"/>
    <w:rsid w:val="000150C5"/>
    <w:rsid w:val="00016EA5"/>
    <w:rsid w:val="00017023"/>
    <w:rsid w:val="00017A7D"/>
    <w:rsid w:val="00017C1C"/>
    <w:rsid w:val="0002312F"/>
    <w:rsid w:val="00027884"/>
    <w:rsid w:val="000308E1"/>
    <w:rsid w:val="00031578"/>
    <w:rsid w:val="00035E73"/>
    <w:rsid w:val="0003760B"/>
    <w:rsid w:val="00041252"/>
    <w:rsid w:val="0004753F"/>
    <w:rsid w:val="00052708"/>
    <w:rsid w:val="000536FA"/>
    <w:rsid w:val="00063C3E"/>
    <w:rsid w:val="00071797"/>
    <w:rsid w:val="0007358A"/>
    <w:rsid w:val="00076BBE"/>
    <w:rsid w:val="00081D7E"/>
    <w:rsid w:val="00092EFE"/>
    <w:rsid w:val="00095DAC"/>
    <w:rsid w:val="0009768C"/>
    <w:rsid w:val="000A0A77"/>
    <w:rsid w:val="000A2A34"/>
    <w:rsid w:val="000A3EBC"/>
    <w:rsid w:val="000A4144"/>
    <w:rsid w:val="000B5B49"/>
    <w:rsid w:val="000C16D3"/>
    <w:rsid w:val="000C3162"/>
    <w:rsid w:val="000C3B58"/>
    <w:rsid w:val="000D0125"/>
    <w:rsid w:val="000D1598"/>
    <w:rsid w:val="000D4722"/>
    <w:rsid w:val="000E0E6A"/>
    <w:rsid w:val="000E2998"/>
    <w:rsid w:val="000E30FF"/>
    <w:rsid w:val="000E3C43"/>
    <w:rsid w:val="000F08BA"/>
    <w:rsid w:val="000F0F43"/>
    <w:rsid w:val="000F3ACA"/>
    <w:rsid w:val="000F4EB0"/>
    <w:rsid w:val="000F598C"/>
    <w:rsid w:val="001017AE"/>
    <w:rsid w:val="0010574E"/>
    <w:rsid w:val="0010586B"/>
    <w:rsid w:val="00106049"/>
    <w:rsid w:val="00107C9B"/>
    <w:rsid w:val="00110FC6"/>
    <w:rsid w:val="0012193C"/>
    <w:rsid w:val="00133EA1"/>
    <w:rsid w:val="001420F5"/>
    <w:rsid w:val="00153DDA"/>
    <w:rsid w:val="00154D51"/>
    <w:rsid w:val="001608C5"/>
    <w:rsid w:val="00166E41"/>
    <w:rsid w:val="0017071F"/>
    <w:rsid w:val="001714CB"/>
    <w:rsid w:val="00171EC5"/>
    <w:rsid w:val="00176A69"/>
    <w:rsid w:val="00176DD1"/>
    <w:rsid w:val="00182DA6"/>
    <w:rsid w:val="00187F5E"/>
    <w:rsid w:val="00191CA2"/>
    <w:rsid w:val="00194006"/>
    <w:rsid w:val="0019753A"/>
    <w:rsid w:val="00197FEA"/>
    <w:rsid w:val="001A04A5"/>
    <w:rsid w:val="001A120B"/>
    <w:rsid w:val="001A53E4"/>
    <w:rsid w:val="001A70E8"/>
    <w:rsid w:val="001B2BBB"/>
    <w:rsid w:val="001B3823"/>
    <w:rsid w:val="001B6D25"/>
    <w:rsid w:val="001C3145"/>
    <w:rsid w:val="001C354F"/>
    <w:rsid w:val="001C485D"/>
    <w:rsid w:val="001C528F"/>
    <w:rsid w:val="001C7396"/>
    <w:rsid w:val="001D6D24"/>
    <w:rsid w:val="001E0401"/>
    <w:rsid w:val="001E0C74"/>
    <w:rsid w:val="001E2203"/>
    <w:rsid w:val="001E3BFF"/>
    <w:rsid w:val="001E6610"/>
    <w:rsid w:val="001F10EE"/>
    <w:rsid w:val="001F2191"/>
    <w:rsid w:val="001F4068"/>
    <w:rsid w:val="001F5039"/>
    <w:rsid w:val="001F69EF"/>
    <w:rsid w:val="00200671"/>
    <w:rsid w:val="00202A5E"/>
    <w:rsid w:val="00212F1A"/>
    <w:rsid w:val="0021754E"/>
    <w:rsid w:val="00220252"/>
    <w:rsid w:val="00220D7B"/>
    <w:rsid w:val="00221AF2"/>
    <w:rsid w:val="00222EB1"/>
    <w:rsid w:val="00222FA0"/>
    <w:rsid w:val="00231AE4"/>
    <w:rsid w:val="00231FA1"/>
    <w:rsid w:val="0023392A"/>
    <w:rsid w:val="00237493"/>
    <w:rsid w:val="00241F44"/>
    <w:rsid w:val="002426E6"/>
    <w:rsid w:val="00246310"/>
    <w:rsid w:val="00246F46"/>
    <w:rsid w:val="00252313"/>
    <w:rsid w:val="002531A2"/>
    <w:rsid w:val="00255D88"/>
    <w:rsid w:val="00261742"/>
    <w:rsid w:val="00261FF3"/>
    <w:rsid w:val="00271023"/>
    <w:rsid w:val="00273D59"/>
    <w:rsid w:val="002832D8"/>
    <w:rsid w:val="00286360"/>
    <w:rsid w:val="002935FF"/>
    <w:rsid w:val="00294380"/>
    <w:rsid w:val="0029514E"/>
    <w:rsid w:val="002A3C40"/>
    <w:rsid w:val="002A4156"/>
    <w:rsid w:val="002A44E2"/>
    <w:rsid w:val="002A4A06"/>
    <w:rsid w:val="002A5478"/>
    <w:rsid w:val="002A637E"/>
    <w:rsid w:val="002C0D5D"/>
    <w:rsid w:val="002C5C39"/>
    <w:rsid w:val="002C6FEE"/>
    <w:rsid w:val="002D0C96"/>
    <w:rsid w:val="002E231D"/>
    <w:rsid w:val="002E7368"/>
    <w:rsid w:val="002F051C"/>
    <w:rsid w:val="002F33E5"/>
    <w:rsid w:val="002F443E"/>
    <w:rsid w:val="002F5F67"/>
    <w:rsid w:val="002F6015"/>
    <w:rsid w:val="003040B6"/>
    <w:rsid w:val="00305653"/>
    <w:rsid w:val="00306F57"/>
    <w:rsid w:val="00307287"/>
    <w:rsid w:val="00311BA2"/>
    <w:rsid w:val="00316FC1"/>
    <w:rsid w:val="00320977"/>
    <w:rsid w:val="00321110"/>
    <w:rsid w:val="00327451"/>
    <w:rsid w:val="00333429"/>
    <w:rsid w:val="00334615"/>
    <w:rsid w:val="00335019"/>
    <w:rsid w:val="0034563B"/>
    <w:rsid w:val="00345C57"/>
    <w:rsid w:val="00346C73"/>
    <w:rsid w:val="00353243"/>
    <w:rsid w:val="00355B0E"/>
    <w:rsid w:val="003644A7"/>
    <w:rsid w:val="00372818"/>
    <w:rsid w:val="00377BF7"/>
    <w:rsid w:val="00383D6E"/>
    <w:rsid w:val="00384652"/>
    <w:rsid w:val="00391117"/>
    <w:rsid w:val="0039136D"/>
    <w:rsid w:val="003919C2"/>
    <w:rsid w:val="00392937"/>
    <w:rsid w:val="0039432D"/>
    <w:rsid w:val="0039630D"/>
    <w:rsid w:val="00396686"/>
    <w:rsid w:val="00396AE9"/>
    <w:rsid w:val="003971AB"/>
    <w:rsid w:val="003A051F"/>
    <w:rsid w:val="003A7ADA"/>
    <w:rsid w:val="003B06C2"/>
    <w:rsid w:val="003B4998"/>
    <w:rsid w:val="003B6620"/>
    <w:rsid w:val="003B6683"/>
    <w:rsid w:val="003C148B"/>
    <w:rsid w:val="003C3979"/>
    <w:rsid w:val="003C4A4C"/>
    <w:rsid w:val="003D2398"/>
    <w:rsid w:val="003D4A4A"/>
    <w:rsid w:val="003D7E09"/>
    <w:rsid w:val="003E4D05"/>
    <w:rsid w:val="003E744C"/>
    <w:rsid w:val="003F0077"/>
    <w:rsid w:val="003F3E47"/>
    <w:rsid w:val="003F440C"/>
    <w:rsid w:val="003F7946"/>
    <w:rsid w:val="004011D8"/>
    <w:rsid w:val="00401B7A"/>
    <w:rsid w:val="004067ED"/>
    <w:rsid w:val="00406F14"/>
    <w:rsid w:val="00406F19"/>
    <w:rsid w:val="00411028"/>
    <w:rsid w:val="004218A7"/>
    <w:rsid w:val="00423A20"/>
    <w:rsid w:val="004252BE"/>
    <w:rsid w:val="00425B94"/>
    <w:rsid w:val="00427882"/>
    <w:rsid w:val="00435F9E"/>
    <w:rsid w:val="00441CF4"/>
    <w:rsid w:val="00442EFF"/>
    <w:rsid w:val="004454B2"/>
    <w:rsid w:val="0044592C"/>
    <w:rsid w:val="004526E8"/>
    <w:rsid w:val="00455603"/>
    <w:rsid w:val="004603D0"/>
    <w:rsid w:val="00460753"/>
    <w:rsid w:val="004637B5"/>
    <w:rsid w:val="00464000"/>
    <w:rsid w:val="004659AA"/>
    <w:rsid w:val="004745D9"/>
    <w:rsid w:val="0047583A"/>
    <w:rsid w:val="00483720"/>
    <w:rsid w:val="00484696"/>
    <w:rsid w:val="004901E2"/>
    <w:rsid w:val="00496D49"/>
    <w:rsid w:val="004A21E2"/>
    <w:rsid w:val="004A2A5E"/>
    <w:rsid w:val="004A2C01"/>
    <w:rsid w:val="004A3D20"/>
    <w:rsid w:val="004A421F"/>
    <w:rsid w:val="004A5A0D"/>
    <w:rsid w:val="004A666D"/>
    <w:rsid w:val="004A7889"/>
    <w:rsid w:val="004B1973"/>
    <w:rsid w:val="004B3FFC"/>
    <w:rsid w:val="004B4AE9"/>
    <w:rsid w:val="004B4C83"/>
    <w:rsid w:val="004C2C42"/>
    <w:rsid w:val="004C5D55"/>
    <w:rsid w:val="004D06EA"/>
    <w:rsid w:val="004D5106"/>
    <w:rsid w:val="004D62DB"/>
    <w:rsid w:val="004E1786"/>
    <w:rsid w:val="004E2D9D"/>
    <w:rsid w:val="004E3FA8"/>
    <w:rsid w:val="004E41D3"/>
    <w:rsid w:val="004E56D5"/>
    <w:rsid w:val="004E74CF"/>
    <w:rsid w:val="004E76E4"/>
    <w:rsid w:val="004E76F9"/>
    <w:rsid w:val="004F4645"/>
    <w:rsid w:val="004F6EE4"/>
    <w:rsid w:val="00510161"/>
    <w:rsid w:val="00511198"/>
    <w:rsid w:val="00511632"/>
    <w:rsid w:val="00512AAC"/>
    <w:rsid w:val="005179B4"/>
    <w:rsid w:val="005255B7"/>
    <w:rsid w:val="00526C66"/>
    <w:rsid w:val="005275CE"/>
    <w:rsid w:val="00535751"/>
    <w:rsid w:val="0054270C"/>
    <w:rsid w:val="00545A3A"/>
    <w:rsid w:val="005515DE"/>
    <w:rsid w:val="00551D0F"/>
    <w:rsid w:val="005556D0"/>
    <w:rsid w:val="0056256E"/>
    <w:rsid w:val="005625D2"/>
    <w:rsid w:val="00563D44"/>
    <w:rsid w:val="00571EC0"/>
    <w:rsid w:val="005722F5"/>
    <w:rsid w:val="00572374"/>
    <w:rsid w:val="0057624B"/>
    <w:rsid w:val="005776CE"/>
    <w:rsid w:val="00580FFA"/>
    <w:rsid w:val="00581495"/>
    <w:rsid w:val="00585D85"/>
    <w:rsid w:val="0058740B"/>
    <w:rsid w:val="00587A5B"/>
    <w:rsid w:val="00590749"/>
    <w:rsid w:val="0059095D"/>
    <w:rsid w:val="005967BD"/>
    <w:rsid w:val="005A0103"/>
    <w:rsid w:val="005A04E9"/>
    <w:rsid w:val="005A4B24"/>
    <w:rsid w:val="005A5D36"/>
    <w:rsid w:val="005B1EF9"/>
    <w:rsid w:val="005B58AC"/>
    <w:rsid w:val="005B689B"/>
    <w:rsid w:val="005D3339"/>
    <w:rsid w:val="005D5367"/>
    <w:rsid w:val="005E1BF3"/>
    <w:rsid w:val="005E21BB"/>
    <w:rsid w:val="005F050A"/>
    <w:rsid w:val="005F177C"/>
    <w:rsid w:val="005F1ABB"/>
    <w:rsid w:val="005F1D4E"/>
    <w:rsid w:val="005F2116"/>
    <w:rsid w:val="005F4373"/>
    <w:rsid w:val="005F55D0"/>
    <w:rsid w:val="0060069A"/>
    <w:rsid w:val="00606BD9"/>
    <w:rsid w:val="00612F83"/>
    <w:rsid w:val="00615FE7"/>
    <w:rsid w:val="006212F4"/>
    <w:rsid w:val="00622411"/>
    <w:rsid w:val="00634C77"/>
    <w:rsid w:val="00640EF7"/>
    <w:rsid w:val="00641A1D"/>
    <w:rsid w:val="00653B69"/>
    <w:rsid w:val="00653C50"/>
    <w:rsid w:val="00655FE8"/>
    <w:rsid w:val="00662A86"/>
    <w:rsid w:val="006665D0"/>
    <w:rsid w:val="006845AC"/>
    <w:rsid w:val="00686B48"/>
    <w:rsid w:val="006877F7"/>
    <w:rsid w:val="0069727B"/>
    <w:rsid w:val="006A4262"/>
    <w:rsid w:val="006B33B6"/>
    <w:rsid w:val="006B4128"/>
    <w:rsid w:val="006B412A"/>
    <w:rsid w:val="006B7C0B"/>
    <w:rsid w:val="006C55A3"/>
    <w:rsid w:val="006C6488"/>
    <w:rsid w:val="006D677F"/>
    <w:rsid w:val="006D7904"/>
    <w:rsid w:val="006E02DC"/>
    <w:rsid w:val="006E327F"/>
    <w:rsid w:val="006E3A7D"/>
    <w:rsid w:val="006F26A8"/>
    <w:rsid w:val="006F70B8"/>
    <w:rsid w:val="00703AFB"/>
    <w:rsid w:val="0070612A"/>
    <w:rsid w:val="00711499"/>
    <w:rsid w:val="00723933"/>
    <w:rsid w:val="00726D5A"/>
    <w:rsid w:val="00730623"/>
    <w:rsid w:val="007326F7"/>
    <w:rsid w:val="00732EA4"/>
    <w:rsid w:val="00734E7E"/>
    <w:rsid w:val="00735ECD"/>
    <w:rsid w:val="00743A83"/>
    <w:rsid w:val="0074452A"/>
    <w:rsid w:val="0075380F"/>
    <w:rsid w:val="00767E70"/>
    <w:rsid w:val="0077144E"/>
    <w:rsid w:val="007735AD"/>
    <w:rsid w:val="007741CA"/>
    <w:rsid w:val="00776A54"/>
    <w:rsid w:val="00777481"/>
    <w:rsid w:val="007824E5"/>
    <w:rsid w:val="00783D30"/>
    <w:rsid w:val="00785097"/>
    <w:rsid w:val="007870C1"/>
    <w:rsid w:val="0079091F"/>
    <w:rsid w:val="00792A3E"/>
    <w:rsid w:val="00795D90"/>
    <w:rsid w:val="007968A1"/>
    <w:rsid w:val="007A1CA0"/>
    <w:rsid w:val="007A5E13"/>
    <w:rsid w:val="007A6938"/>
    <w:rsid w:val="007B7307"/>
    <w:rsid w:val="007C452B"/>
    <w:rsid w:val="007C4847"/>
    <w:rsid w:val="007C574D"/>
    <w:rsid w:val="007C6051"/>
    <w:rsid w:val="007C7C25"/>
    <w:rsid w:val="007D0E63"/>
    <w:rsid w:val="007D6E77"/>
    <w:rsid w:val="007E0B20"/>
    <w:rsid w:val="007F1F04"/>
    <w:rsid w:val="007F4EB4"/>
    <w:rsid w:val="007F7757"/>
    <w:rsid w:val="00800084"/>
    <w:rsid w:val="00801D0E"/>
    <w:rsid w:val="00807D54"/>
    <w:rsid w:val="00817D01"/>
    <w:rsid w:val="008235F8"/>
    <w:rsid w:val="00830E80"/>
    <w:rsid w:val="008329A4"/>
    <w:rsid w:val="00836E8C"/>
    <w:rsid w:val="00842AA8"/>
    <w:rsid w:val="00842B63"/>
    <w:rsid w:val="00845570"/>
    <w:rsid w:val="00854643"/>
    <w:rsid w:val="00854867"/>
    <w:rsid w:val="0085676F"/>
    <w:rsid w:val="008621A1"/>
    <w:rsid w:val="0087362C"/>
    <w:rsid w:val="0087463A"/>
    <w:rsid w:val="00882AB1"/>
    <w:rsid w:val="00886527"/>
    <w:rsid w:val="008909DE"/>
    <w:rsid w:val="00891B70"/>
    <w:rsid w:val="00891D67"/>
    <w:rsid w:val="00893FDC"/>
    <w:rsid w:val="008A50C4"/>
    <w:rsid w:val="008B0A8A"/>
    <w:rsid w:val="008B0B98"/>
    <w:rsid w:val="008B75B0"/>
    <w:rsid w:val="008C1705"/>
    <w:rsid w:val="008D1CFE"/>
    <w:rsid w:val="008D46A4"/>
    <w:rsid w:val="008E1FCC"/>
    <w:rsid w:val="008E6924"/>
    <w:rsid w:val="008F00FE"/>
    <w:rsid w:val="008F7ECE"/>
    <w:rsid w:val="0090151B"/>
    <w:rsid w:val="00903665"/>
    <w:rsid w:val="009069AA"/>
    <w:rsid w:val="00912EAB"/>
    <w:rsid w:val="0091577F"/>
    <w:rsid w:val="00917569"/>
    <w:rsid w:val="00923A72"/>
    <w:rsid w:val="009241C8"/>
    <w:rsid w:val="0092674A"/>
    <w:rsid w:val="009269AC"/>
    <w:rsid w:val="009318CA"/>
    <w:rsid w:val="00933210"/>
    <w:rsid w:val="00934AD0"/>
    <w:rsid w:val="00937BE1"/>
    <w:rsid w:val="00944C43"/>
    <w:rsid w:val="00952874"/>
    <w:rsid w:val="009574FB"/>
    <w:rsid w:val="009611FC"/>
    <w:rsid w:val="009678A2"/>
    <w:rsid w:val="00970126"/>
    <w:rsid w:val="009724BB"/>
    <w:rsid w:val="00976621"/>
    <w:rsid w:val="00982982"/>
    <w:rsid w:val="00982D2C"/>
    <w:rsid w:val="009838E7"/>
    <w:rsid w:val="0098745A"/>
    <w:rsid w:val="00987A25"/>
    <w:rsid w:val="0099739F"/>
    <w:rsid w:val="00997FAD"/>
    <w:rsid w:val="009A355E"/>
    <w:rsid w:val="009B145A"/>
    <w:rsid w:val="009B67E1"/>
    <w:rsid w:val="009B71B4"/>
    <w:rsid w:val="009C0D9A"/>
    <w:rsid w:val="009C268E"/>
    <w:rsid w:val="009C27DC"/>
    <w:rsid w:val="009C2FDA"/>
    <w:rsid w:val="009C4E3D"/>
    <w:rsid w:val="009C6262"/>
    <w:rsid w:val="009D5FEC"/>
    <w:rsid w:val="009D7444"/>
    <w:rsid w:val="009D7B16"/>
    <w:rsid w:val="009E07F4"/>
    <w:rsid w:val="009E0AB6"/>
    <w:rsid w:val="009E1EFF"/>
    <w:rsid w:val="009E3205"/>
    <w:rsid w:val="009E54D9"/>
    <w:rsid w:val="009E576F"/>
    <w:rsid w:val="009E696E"/>
    <w:rsid w:val="009E6DBC"/>
    <w:rsid w:val="009E742A"/>
    <w:rsid w:val="009F4665"/>
    <w:rsid w:val="009F4AC4"/>
    <w:rsid w:val="00A01608"/>
    <w:rsid w:val="00A05150"/>
    <w:rsid w:val="00A2427B"/>
    <w:rsid w:val="00A311C7"/>
    <w:rsid w:val="00A3142D"/>
    <w:rsid w:val="00A338FB"/>
    <w:rsid w:val="00A340CE"/>
    <w:rsid w:val="00A35C08"/>
    <w:rsid w:val="00A37047"/>
    <w:rsid w:val="00A37199"/>
    <w:rsid w:val="00A371CD"/>
    <w:rsid w:val="00A54220"/>
    <w:rsid w:val="00A612B5"/>
    <w:rsid w:val="00A624D5"/>
    <w:rsid w:val="00A65925"/>
    <w:rsid w:val="00A76A30"/>
    <w:rsid w:val="00A87EC3"/>
    <w:rsid w:val="00A900EE"/>
    <w:rsid w:val="00A958EB"/>
    <w:rsid w:val="00A96136"/>
    <w:rsid w:val="00A968BB"/>
    <w:rsid w:val="00A97B6D"/>
    <w:rsid w:val="00AA0AA9"/>
    <w:rsid w:val="00AA1C7F"/>
    <w:rsid w:val="00AA57B2"/>
    <w:rsid w:val="00AA6545"/>
    <w:rsid w:val="00AC53C3"/>
    <w:rsid w:val="00AC6187"/>
    <w:rsid w:val="00AC6A0C"/>
    <w:rsid w:val="00AD023B"/>
    <w:rsid w:val="00AD0660"/>
    <w:rsid w:val="00AD2B7B"/>
    <w:rsid w:val="00AD30EA"/>
    <w:rsid w:val="00AD6A48"/>
    <w:rsid w:val="00AD7BD1"/>
    <w:rsid w:val="00AD7E53"/>
    <w:rsid w:val="00AD7EB6"/>
    <w:rsid w:val="00AE0A03"/>
    <w:rsid w:val="00AE2BFD"/>
    <w:rsid w:val="00AE3F85"/>
    <w:rsid w:val="00AF150B"/>
    <w:rsid w:val="00AF3E6C"/>
    <w:rsid w:val="00B02493"/>
    <w:rsid w:val="00B03FC0"/>
    <w:rsid w:val="00B049C7"/>
    <w:rsid w:val="00B04A2E"/>
    <w:rsid w:val="00B07D86"/>
    <w:rsid w:val="00B1036D"/>
    <w:rsid w:val="00B1127D"/>
    <w:rsid w:val="00B12848"/>
    <w:rsid w:val="00B130A1"/>
    <w:rsid w:val="00B2034B"/>
    <w:rsid w:val="00B20924"/>
    <w:rsid w:val="00B21628"/>
    <w:rsid w:val="00B22324"/>
    <w:rsid w:val="00B23560"/>
    <w:rsid w:val="00B23E7B"/>
    <w:rsid w:val="00B249E3"/>
    <w:rsid w:val="00B314F8"/>
    <w:rsid w:val="00B47A54"/>
    <w:rsid w:val="00B5348A"/>
    <w:rsid w:val="00B600AA"/>
    <w:rsid w:val="00B70537"/>
    <w:rsid w:val="00B7186B"/>
    <w:rsid w:val="00B7330A"/>
    <w:rsid w:val="00B74817"/>
    <w:rsid w:val="00B8299A"/>
    <w:rsid w:val="00B83DC0"/>
    <w:rsid w:val="00B84EDD"/>
    <w:rsid w:val="00B86004"/>
    <w:rsid w:val="00B8671C"/>
    <w:rsid w:val="00B93E2B"/>
    <w:rsid w:val="00B94407"/>
    <w:rsid w:val="00B97E07"/>
    <w:rsid w:val="00BA6818"/>
    <w:rsid w:val="00BA6EC4"/>
    <w:rsid w:val="00BB1E5B"/>
    <w:rsid w:val="00BB21C2"/>
    <w:rsid w:val="00BB224E"/>
    <w:rsid w:val="00BB4D13"/>
    <w:rsid w:val="00BC3266"/>
    <w:rsid w:val="00BC5F23"/>
    <w:rsid w:val="00BD47ED"/>
    <w:rsid w:val="00BD5319"/>
    <w:rsid w:val="00BF4943"/>
    <w:rsid w:val="00C014DC"/>
    <w:rsid w:val="00C06DF5"/>
    <w:rsid w:val="00C10177"/>
    <w:rsid w:val="00C231C1"/>
    <w:rsid w:val="00C24001"/>
    <w:rsid w:val="00C27194"/>
    <w:rsid w:val="00C27A02"/>
    <w:rsid w:val="00C30818"/>
    <w:rsid w:val="00C313CD"/>
    <w:rsid w:val="00C348EE"/>
    <w:rsid w:val="00C35568"/>
    <w:rsid w:val="00C40499"/>
    <w:rsid w:val="00C40DFB"/>
    <w:rsid w:val="00C50036"/>
    <w:rsid w:val="00C541DB"/>
    <w:rsid w:val="00C5756B"/>
    <w:rsid w:val="00C60C88"/>
    <w:rsid w:val="00C626CB"/>
    <w:rsid w:val="00C643F8"/>
    <w:rsid w:val="00C67069"/>
    <w:rsid w:val="00C77AB7"/>
    <w:rsid w:val="00C82128"/>
    <w:rsid w:val="00C839AD"/>
    <w:rsid w:val="00C83B4E"/>
    <w:rsid w:val="00C93B2D"/>
    <w:rsid w:val="00CA268D"/>
    <w:rsid w:val="00CA4EF1"/>
    <w:rsid w:val="00CA599F"/>
    <w:rsid w:val="00CA618A"/>
    <w:rsid w:val="00CA7EF7"/>
    <w:rsid w:val="00CB1127"/>
    <w:rsid w:val="00CB29EA"/>
    <w:rsid w:val="00CB3AC4"/>
    <w:rsid w:val="00CB44AC"/>
    <w:rsid w:val="00CB47D9"/>
    <w:rsid w:val="00CC0CE1"/>
    <w:rsid w:val="00CC11C7"/>
    <w:rsid w:val="00CC1B1A"/>
    <w:rsid w:val="00CD32D0"/>
    <w:rsid w:val="00CD3E2B"/>
    <w:rsid w:val="00CD4684"/>
    <w:rsid w:val="00CE268A"/>
    <w:rsid w:val="00CE2F9F"/>
    <w:rsid w:val="00CE5375"/>
    <w:rsid w:val="00CF0FDA"/>
    <w:rsid w:val="00CF1B94"/>
    <w:rsid w:val="00CF4090"/>
    <w:rsid w:val="00CF57B2"/>
    <w:rsid w:val="00D02A56"/>
    <w:rsid w:val="00D037B3"/>
    <w:rsid w:val="00D06962"/>
    <w:rsid w:val="00D07B96"/>
    <w:rsid w:val="00D10DD9"/>
    <w:rsid w:val="00D10F3D"/>
    <w:rsid w:val="00D13FA8"/>
    <w:rsid w:val="00D14C2A"/>
    <w:rsid w:val="00D250AF"/>
    <w:rsid w:val="00D257FB"/>
    <w:rsid w:val="00D36049"/>
    <w:rsid w:val="00D437D2"/>
    <w:rsid w:val="00D52564"/>
    <w:rsid w:val="00D541BA"/>
    <w:rsid w:val="00D56506"/>
    <w:rsid w:val="00D57589"/>
    <w:rsid w:val="00D66399"/>
    <w:rsid w:val="00D70BD4"/>
    <w:rsid w:val="00D70C39"/>
    <w:rsid w:val="00D7389F"/>
    <w:rsid w:val="00D76466"/>
    <w:rsid w:val="00D80E13"/>
    <w:rsid w:val="00DA2EA0"/>
    <w:rsid w:val="00DA590D"/>
    <w:rsid w:val="00DA5DC0"/>
    <w:rsid w:val="00DA669F"/>
    <w:rsid w:val="00DA6813"/>
    <w:rsid w:val="00DB4608"/>
    <w:rsid w:val="00DB5872"/>
    <w:rsid w:val="00DB5D05"/>
    <w:rsid w:val="00DC41BE"/>
    <w:rsid w:val="00DD107B"/>
    <w:rsid w:val="00DF24A2"/>
    <w:rsid w:val="00DF3E4C"/>
    <w:rsid w:val="00DF463A"/>
    <w:rsid w:val="00E007C5"/>
    <w:rsid w:val="00E0424A"/>
    <w:rsid w:val="00E07E44"/>
    <w:rsid w:val="00E11C01"/>
    <w:rsid w:val="00E16D86"/>
    <w:rsid w:val="00E178E4"/>
    <w:rsid w:val="00E21FA0"/>
    <w:rsid w:val="00E3363A"/>
    <w:rsid w:val="00E33A10"/>
    <w:rsid w:val="00E35B0F"/>
    <w:rsid w:val="00E365E0"/>
    <w:rsid w:val="00E371CE"/>
    <w:rsid w:val="00E37430"/>
    <w:rsid w:val="00E43698"/>
    <w:rsid w:val="00E476F3"/>
    <w:rsid w:val="00E50137"/>
    <w:rsid w:val="00E502F7"/>
    <w:rsid w:val="00E615A7"/>
    <w:rsid w:val="00E618F7"/>
    <w:rsid w:val="00E66218"/>
    <w:rsid w:val="00E9145A"/>
    <w:rsid w:val="00E97A26"/>
    <w:rsid w:val="00EA1428"/>
    <w:rsid w:val="00EA1C28"/>
    <w:rsid w:val="00EA5D25"/>
    <w:rsid w:val="00EB160B"/>
    <w:rsid w:val="00EB209A"/>
    <w:rsid w:val="00EB21E1"/>
    <w:rsid w:val="00EB359F"/>
    <w:rsid w:val="00EB49AE"/>
    <w:rsid w:val="00EB76C2"/>
    <w:rsid w:val="00EC0FCC"/>
    <w:rsid w:val="00EC23F6"/>
    <w:rsid w:val="00EC3A07"/>
    <w:rsid w:val="00EC640C"/>
    <w:rsid w:val="00EC67D5"/>
    <w:rsid w:val="00ED0270"/>
    <w:rsid w:val="00ED2505"/>
    <w:rsid w:val="00ED692D"/>
    <w:rsid w:val="00EE0833"/>
    <w:rsid w:val="00EE364E"/>
    <w:rsid w:val="00EE6F36"/>
    <w:rsid w:val="00EE6F4D"/>
    <w:rsid w:val="00EE7841"/>
    <w:rsid w:val="00EF08D5"/>
    <w:rsid w:val="00EF503C"/>
    <w:rsid w:val="00F00580"/>
    <w:rsid w:val="00F1120E"/>
    <w:rsid w:val="00F14FBF"/>
    <w:rsid w:val="00F20A8C"/>
    <w:rsid w:val="00F20B80"/>
    <w:rsid w:val="00F2365A"/>
    <w:rsid w:val="00F325D3"/>
    <w:rsid w:val="00F37C2D"/>
    <w:rsid w:val="00F40A8B"/>
    <w:rsid w:val="00F51FA2"/>
    <w:rsid w:val="00F550AE"/>
    <w:rsid w:val="00F56B5F"/>
    <w:rsid w:val="00F6101A"/>
    <w:rsid w:val="00F622A0"/>
    <w:rsid w:val="00F644C0"/>
    <w:rsid w:val="00F64B29"/>
    <w:rsid w:val="00F6783C"/>
    <w:rsid w:val="00F71EA4"/>
    <w:rsid w:val="00F74DC4"/>
    <w:rsid w:val="00F74E81"/>
    <w:rsid w:val="00F83663"/>
    <w:rsid w:val="00F92C75"/>
    <w:rsid w:val="00F9396D"/>
    <w:rsid w:val="00F945F9"/>
    <w:rsid w:val="00F94B60"/>
    <w:rsid w:val="00F96ECE"/>
    <w:rsid w:val="00FA02E6"/>
    <w:rsid w:val="00FA03B4"/>
    <w:rsid w:val="00FA4731"/>
    <w:rsid w:val="00FA4BF5"/>
    <w:rsid w:val="00FB2F22"/>
    <w:rsid w:val="00FB5E7D"/>
    <w:rsid w:val="00FC10C7"/>
    <w:rsid w:val="00FC274B"/>
    <w:rsid w:val="00FC4ABA"/>
    <w:rsid w:val="00FD094C"/>
    <w:rsid w:val="00FD0B90"/>
    <w:rsid w:val="00FE0E9E"/>
    <w:rsid w:val="00FE1E19"/>
    <w:rsid w:val="00FE2D91"/>
    <w:rsid w:val="00FE487A"/>
    <w:rsid w:val="00FE588A"/>
    <w:rsid w:val="00FF61E1"/>
    <w:rsid w:val="00FF78EB"/>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State"/>
  <w:smartTagType w:namespaceuri="urn:schemas-microsoft-com:office:smarttags" w:name="place"/>
  <w:smartTagType w:namespaceuri="urn:schemas-microsoft-com:office:smarttags" w:name="PersonNam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BA6818"/>
    <w:rPr>
      <w:sz w:val="24"/>
      <w:szCs w:val="24"/>
    </w:rPr>
  </w:style>
  <w:style w:type="paragraph" w:styleId="Heading1">
    <w:name w:val="heading 1"/>
    <w:basedOn w:val="Normal"/>
    <w:next w:val="Normal"/>
    <w:link w:val="Heading1Char"/>
    <w:uiPriority w:val="99"/>
    <w:qFormat/>
    <w:rsid w:val="00800084"/>
    <w:pPr>
      <w:keepNext/>
      <w:outlineLvl w:val="0"/>
    </w:pPr>
    <w:rPr>
      <w:b/>
      <w:bCs/>
      <w:i/>
      <w:iCs/>
    </w:rPr>
  </w:style>
  <w:style w:type="paragraph" w:styleId="Heading2">
    <w:name w:val="heading 2"/>
    <w:basedOn w:val="Normal"/>
    <w:next w:val="Normal"/>
    <w:link w:val="Heading2Char"/>
    <w:uiPriority w:val="99"/>
    <w:qFormat/>
    <w:rsid w:val="00800084"/>
    <w:pPr>
      <w:keepNext/>
      <w:spacing w:before="240" w:after="60"/>
      <w:outlineLvl w:val="1"/>
    </w:pPr>
    <w:rPr>
      <w:rFonts w:ascii="Arial" w:hAnsi="Arial" w:cs="Arial"/>
      <w:b/>
      <w:bCs/>
      <w:i/>
      <w:iCs/>
      <w:sz w:val="28"/>
      <w:szCs w:val="28"/>
    </w:rPr>
  </w:style>
  <w:style w:type="paragraph" w:styleId="Heading3">
    <w:name w:val="heading 3"/>
    <w:basedOn w:val="Normal"/>
    <w:next w:val="BodyText"/>
    <w:link w:val="Heading3Char"/>
    <w:uiPriority w:val="99"/>
    <w:qFormat/>
    <w:rsid w:val="00800084"/>
    <w:pPr>
      <w:keepNext/>
      <w:tabs>
        <w:tab w:val="num" w:pos="360"/>
        <w:tab w:val="left" w:pos="1008"/>
      </w:tabs>
      <w:spacing w:before="240" w:after="240"/>
      <w:outlineLvl w:val="2"/>
    </w:pPr>
    <w:rPr>
      <w:b/>
      <w:bCs/>
      <w:i/>
      <w:szCs w:val="20"/>
    </w:rPr>
  </w:style>
  <w:style w:type="paragraph" w:styleId="Heading4">
    <w:name w:val="heading 4"/>
    <w:basedOn w:val="Normal"/>
    <w:next w:val="BodyText"/>
    <w:link w:val="Heading4Char"/>
    <w:uiPriority w:val="99"/>
    <w:qFormat/>
    <w:rsid w:val="00800084"/>
    <w:pPr>
      <w:keepNext/>
      <w:widowControl w:val="0"/>
      <w:tabs>
        <w:tab w:val="num" w:pos="360"/>
        <w:tab w:val="left" w:pos="1296"/>
      </w:tabs>
      <w:spacing w:before="240" w:after="240"/>
      <w:outlineLvl w:val="3"/>
    </w:pPr>
    <w:rPr>
      <w:b/>
      <w:bCs/>
      <w:szCs w:val="20"/>
    </w:rPr>
  </w:style>
  <w:style w:type="paragraph" w:styleId="Heading5">
    <w:name w:val="heading 5"/>
    <w:basedOn w:val="Normal"/>
    <w:next w:val="BodyText"/>
    <w:link w:val="Heading5Char"/>
    <w:uiPriority w:val="99"/>
    <w:qFormat/>
    <w:rsid w:val="00800084"/>
    <w:pPr>
      <w:keepNext/>
      <w:tabs>
        <w:tab w:val="num" w:pos="360"/>
        <w:tab w:val="left" w:pos="1440"/>
      </w:tabs>
      <w:spacing w:before="240" w:after="240"/>
      <w:outlineLvl w:val="4"/>
    </w:pPr>
    <w:rPr>
      <w:b/>
      <w:bCs/>
      <w:i/>
      <w:iCs/>
      <w:szCs w:val="26"/>
    </w:rPr>
  </w:style>
  <w:style w:type="paragraph" w:styleId="Heading6">
    <w:name w:val="heading 6"/>
    <w:basedOn w:val="Normal"/>
    <w:next w:val="Normal"/>
    <w:link w:val="Heading6Char"/>
    <w:uiPriority w:val="99"/>
    <w:qFormat/>
    <w:rsid w:val="00800084"/>
    <w:pPr>
      <w:spacing w:before="240" w:after="60"/>
      <w:outlineLvl w:val="5"/>
    </w:pPr>
    <w:rPr>
      <w:b/>
      <w:bCs/>
      <w:sz w:val="22"/>
      <w:szCs w:val="22"/>
    </w:rPr>
  </w:style>
  <w:style w:type="paragraph" w:styleId="Heading7">
    <w:name w:val="heading 7"/>
    <w:basedOn w:val="Normal"/>
    <w:next w:val="BodyText"/>
    <w:link w:val="Heading7Char"/>
    <w:uiPriority w:val="99"/>
    <w:qFormat/>
    <w:rsid w:val="00800084"/>
    <w:pPr>
      <w:keepNext/>
      <w:tabs>
        <w:tab w:val="num" w:pos="360"/>
        <w:tab w:val="left" w:pos="1728"/>
      </w:tabs>
      <w:spacing w:before="240" w:after="240"/>
      <w:outlineLvl w:val="6"/>
    </w:pPr>
  </w:style>
  <w:style w:type="paragraph" w:styleId="Heading8">
    <w:name w:val="heading 8"/>
    <w:basedOn w:val="Normal"/>
    <w:next w:val="BodyText"/>
    <w:link w:val="Heading8Char"/>
    <w:uiPriority w:val="99"/>
    <w:qFormat/>
    <w:rsid w:val="00800084"/>
    <w:pPr>
      <w:keepNext/>
      <w:tabs>
        <w:tab w:val="num" w:pos="360"/>
        <w:tab w:val="left" w:pos="1872"/>
      </w:tabs>
      <w:spacing w:before="240" w:after="240"/>
      <w:outlineLvl w:val="7"/>
    </w:pPr>
    <w:rPr>
      <w:i/>
      <w:iCs/>
    </w:rPr>
  </w:style>
  <w:style w:type="paragraph" w:styleId="Heading9">
    <w:name w:val="heading 9"/>
    <w:basedOn w:val="Normal"/>
    <w:next w:val="Normal"/>
    <w:link w:val="Heading9Char"/>
    <w:uiPriority w:val="99"/>
    <w:qFormat/>
    <w:rsid w:val="00800084"/>
    <w:pPr>
      <w:spacing w:before="240" w:after="60"/>
      <w:outlineLvl w:val="8"/>
    </w:pPr>
    <w:rPr>
      <w:rFonts w:ascii="Arial" w:hAnsi="Arial" w:cs="Arial"/>
      <w:sz w:val="22"/>
      <w:szCs w:val="2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C40DFB"/>
    <w:rPr>
      <w:rFonts w:ascii="Cambria" w:hAnsi="Cambria" w:cs="Times New Roman"/>
      <w:b/>
      <w:bCs/>
      <w:kern w:val="32"/>
      <w:sz w:val="32"/>
      <w:szCs w:val="32"/>
    </w:rPr>
  </w:style>
  <w:style w:type="character" w:customStyle="1" w:styleId="Heading2Char">
    <w:name w:val="Heading 2 Char"/>
    <w:basedOn w:val="DefaultParagraphFont"/>
    <w:link w:val="Heading2"/>
    <w:uiPriority w:val="99"/>
    <w:semiHidden/>
    <w:locked/>
    <w:rsid w:val="00C40DFB"/>
    <w:rPr>
      <w:rFonts w:ascii="Cambria" w:hAnsi="Cambria" w:cs="Times New Roman"/>
      <w:b/>
      <w:bCs/>
      <w:i/>
      <w:iCs/>
      <w:sz w:val="28"/>
      <w:szCs w:val="28"/>
    </w:rPr>
  </w:style>
  <w:style w:type="character" w:customStyle="1" w:styleId="Heading3Char">
    <w:name w:val="Heading 3 Char"/>
    <w:basedOn w:val="DefaultParagraphFont"/>
    <w:link w:val="Heading3"/>
    <w:uiPriority w:val="99"/>
    <w:semiHidden/>
    <w:locked/>
    <w:rsid w:val="00C40DFB"/>
    <w:rPr>
      <w:rFonts w:ascii="Cambria" w:hAnsi="Cambria" w:cs="Times New Roman"/>
      <w:b/>
      <w:bCs/>
      <w:sz w:val="26"/>
      <w:szCs w:val="26"/>
    </w:rPr>
  </w:style>
  <w:style w:type="character" w:customStyle="1" w:styleId="Heading4Char">
    <w:name w:val="Heading 4 Char"/>
    <w:basedOn w:val="DefaultParagraphFont"/>
    <w:link w:val="Heading4"/>
    <w:uiPriority w:val="99"/>
    <w:semiHidden/>
    <w:locked/>
    <w:rsid w:val="00C40DFB"/>
    <w:rPr>
      <w:rFonts w:ascii="Calibri" w:hAnsi="Calibri" w:cs="Times New Roman"/>
      <w:b/>
      <w:bCs/>
      <w:sz w:val="28"/>
      <w:szCs w:val="28"/>
    </w:rPr>
  </w:style>
  <w:style w:type="character" w:customStyle="1" w:styleId="Heading5Char">
    <w:name w:val="Heading 5 Char"/>
    <w:basedOn w:val="DefaultParagraphFont"/>
    <w:link w:val="Heading5"/>
    <w:uiPriority w:val="99"/>
    <w:semiHidden/>
    <w:locked/>
    <w:rsid w:val="00C40DFB"/>
    <w:rPr>
      <w:rFonts w:ascii="Calibri" w:hAnsi="Calibri" w:cs="Times New Roman"/>
      <w:b/>
      <w:bCs/>
      <w:i/>
      <w:iCs/>
      <w:sz w:val="26"/>
      <w:szCs w:val="26"/>
    </w:rPr>
  </w:style>
  <w:style w:type="character" w:customStyle="1" w:styleId="Heading6Char">
    <w:name w:val="Heading 6 Char"/>
    <w:basedOn w:val="DefaultParagraphFont"/>
    <w:link w:val="Heading6"/>
    <w:uiPriority w:val="99"/>
    <w:semiHidden/>
    <w:locked/>
    <w:rsid w:val="00C40DFB"/>
    <w:rPr>
      <w:rFonts w:ascii="Calibri" w:hAnsi="Calibri" w:cs="Times New Roman"/>
      <w:b/>
      <w:bCs/>
      <w:sz w:val="22"/>
      <w:szCs w:val="22"/>
    </w:rPr>
  </w:style>
  <w:style w:type="character" w:customStyle="1" w:styleId="Heading7Char">
    <w:name w:val="Heading 7 Char"/>
    <w:basedOn w:val="DefaultParagraphFont"/>
    <w:link w:val="Heading7"/>
    <w:uiPriority w:val="99"/>
    <w:semiHidden/>
    <w:locked/>
    <w:rsid w:val="00C40DFB"/>
    <w:rPr>
      <w:rFonts w:ascii="Calibri" w:hAnsi="Calibri" w:cs="Times New Roman"/>
      <w:sz w:val="24"/>
      <w:szCs w:val="24"/>
    </w:rPr>
  </w:style>
  <w:style w:type="character" w:customStyle="1" w:styleId="Heading8Char">
    <w:name w:val="Heading 8 Char"/>
    <w:basedOn w:val="DefaultParagraphFont"/>
    <w:link w:val="Heading8"/>
    <w:uiPriority w:val="99"/>
    <w:semiHidden/>
    <w:locked/>
    <w:rsid w:val="00C40DFB"/>
    <w:rPr>
      <w:rFonts w:ascii="Calibri" w:hAnsi="Calibri" w:cs="Times New Roman"/>
      <w:i/>
      <w:iCs/>
      <w:sz w:val="24"/>
      <w:szCs w:val="24"/>
    </w:rPr>
  </w:style>
  <w:style w:type="character" w:customStyle="1" w:styleId="Heading9Char">
    <w:name w:val="Heading 9 Char"/>
    <w:basedOn w:val="DefaultParagraphFont"/>
    <w:link w:val="Heading9"/>
    <w:uiPriority w:val="99"/>
    <w:semiHidden/>
    <w:locked/>
    <w:rsid w:val="00C40DFB"/>
    <w:rPr>
      <w:rFonts w:ascii="Cambria" w:hAnsi="Cambria" w:cs="Times New Roman"/>
      <w:sz w:val="22"/>
      <w:szCs w:val="22"/>
    </w:rPr>
  </w:style>
  <w:style w:type="paragraph" w:styleId="Title">
    <w:name w:val="Title"/>
    <w:basedOn w:val="Normal"/>
    <w:link w:val="TitleChar"/>
    <w:uiPriority w:val="99"/>
    <w:qFormat/>
    <w:rsid w:val="00800084"/>
    <w:pPr>
      <w:jc w:val="center"/>
    </w:pPr>
    <w:rPr>
      <w:b/>
      <w:bCs/>
    </w:rPr>
  </w:style>
  <w:style w:type="character" w:customStyle="1" w:styleId="TitleChar">
    <w:name w:val="Title Char"/>
    <w:basedOn w:val="DefaultParagraphFont"/>
    <w:link w:val="Title"/>
    <w:uiPriority w:val="99"/>
    <w:locked/>
    <w:rsid w:val="00C40DFB"/>
    <w:rPr>
      <w:rFonts w:ascii="Cambria" w:hAnsi="Cambria" w:cs="Times New Roman"/>
      <w:b/>
      <w:bCs/>
      <w:kern w:val="28"/>
      <w:sz w:val="32"/>
      <w:szCs w:val="32"/>
    </w:rPr>
  </w:style>
  <w:style w:type="paragraph" w:styleId="BodyText2">
    <w:name w:val="Body Text 2"/>
    <w:basedOn w:val="Normal"/>
    <w:link w:val="BodyText2Char"/>
    <w:uiPriority w:val="99"/>
    <w:rsid w:val="00800084"/>
    <w:pPr>
      <w:jc w:val="both"/>
    </w:pPr>
    <w:rPr>
      <w:rFonts w:ascii="Verdana" w:hAnsi="Verdana"/>
      <w:sz w:val="18"/>
    </w:rPr>
  </w:style>
  <w:style w:type="character" w:customStyle="1" w:styleId="BodyText2Char">
    <w:name w:val="Body Text 2 Char"/>
    <w:basedOn w:val="DefaultParagraphFont"/>
    <w:link w:val="BodyText2"/>
    <w:uiPriority w:val="99"/>
    <w:semiHidden/>
    <w:locked/>
    <w:rsid w:val="00C40DFB"/>
    <w:rPr>
      <w:rFonts w:cs="Times New Roman"/>
      <w:sz w:val="24"/>
      <w:szCs w:val="24"/>
    </w:rPr>
  </w:style>
  <w:style w:type="paragraph" w:styleId="Footer">
    <w:name w:val="footer"/>
    <w:basedOn w:val="Normal"/>
    <w:link w:val="FooterChar"/>
    <w:uiPriority w:val="99"/>
    <w:rsid w:val="00800084"/>
    <w:pPr>
      <w:tabs>
        <w:tab w:val="center" w:pos="4320"/>
        <w:tab w:val="right" w:pos="8640"/>
      </w:tabs>
    </w:pPr>
  </w:style>
  <w:style w:type="character" w:customStyle="1" w:styleId="FooterChar">
    <w:name w:val="Footer Char"/>
    <w:basedOn w:val="DefaultParagraphFont"/>
    <w:link w:val="Footer"/>
    <w:uiPriority w:val="99"/>
    <w:semiHidden/>
    <w:locked/>
    <w:rsid w:val="00C40DFB"/>
    <w:rPr>
      <w:rFonts w:cs="Times New Roman"/>
      <w:sz w:val="24"/>
      <w:szCs w:val="24"/>
    </w:rPr>
  </w:style>
  <w:style w:type="character" w:styleId="PageNumber">
    <w:name w:val="page number"/>
    <w:basedOn w:val="DefaultParagraphFont"/>
    <w:uiPriority w:val="99"/>
    <w:rsid w:val="00800084"/>
    <w:rPr>
      <w:rFonts w:cs="Times New Roman"/>
    </w:rPr>
  </w:style>
  <w:style w:type="paragraph" w:styleId="BodyTextIndent2">
    <w:name w:val="Body Text Indent 2"/>
    <w:basedOn w:val="Normal"/>
    <w:link w:val="BodyTextIndent2Char"/>
    <w:uiPriority w:val="99"/>
    <w:rsid w:val="00800084"/>
    <w:pPr>
      <w:spacing w:after="120" w:line="480" w:lineRule="auto"/>
      <w:ind w:left="360"/>
    </w:pPr>
  </w:style>
  <w:style w:type="character" w:customStyle="1" w:styleId="BodyTextIndent2Char">
    <w:name w:val="Body Text Indent 2 Char"/>
    <w:basedOn w:val="DefaultParagraphFont"/>
    <w:link w:val="BodyTextIndent2"/>
    <w:uiPriority w:val="99"/>
    <w:semiHidden/>
    <w:locked/>
    <w:rsid w:val="00C40DFB"/>
    <w:rPr>
      <w:rFonts w:cs="Times New Roman"/>
      <w:sz w:val="24"/>
      <w:szCs w:val="24"/>
    </w:rPr>
  </w:style>
  <w:style w:type="character" w:styleId="Hyperlink">
    <w:name w:val="Hyperlink"/>
    <w:basedOn w:val="DefaultParagraphFont"/>
    <w:uiPriority w:val="99"/>
    <w:rsid w:val="00800084"/>
    <w:rPr>
      <w:rFonts w:cs="Times New Roman"/>
      <w:color w:val="0000FF"/>
      <w:u w:val="single"/>
    </w:rPr>
  </w:style>
  <w:style w:type="paragraph" w:styleId="Header">
    <w:name w:val="header"/>
    <w:basedOn w:val="Normal"/>
    <w:link w:val="HeaderChar"/>
    <w:uiPriority w:val="99"/>
    <w:rsid w:val="00800084"/>
    <w:pPr>
      <w:tabs>
        <w:tab w:val="center" w:pos="4320"/>
        <w:tab w:val="right" w:pos="8640"/>
      </w:tabs>
    </w:pPr>
  </w:style>
  <w:style w:type="character" w:customStyle="1" w:styleId="HeaderChar">
    <w:name w:val="Header Char"/>
    <w:basedOn w:val="DefaultParagraphFont"/>
    <w:link w:val="Header"/>
    <w:uiPriority w:val="99"/>
    <w:semiHidden/>
    <w:locked/>
    <w:rsid w:val="00C40DFB"/>
    <w:rPr>
      <w:rFonts w:cs="Times New Roman"/>
      <w:sz w:val="24"/>
      <w:szCs w:val="24"/>
    </w:rPr>
  </w:style>
  <w:style w:type="paragraph" w:styleId="BalloonText">
    <w:name w:val="Balloon Text"/>
    <w:basedOn w:val="Normal"/>
    <w:link w:val="BalloonTextChar"/>
    <w:uiPriority w:val="99"/>
    <w:semiHidden/>
    <w:rsid w:val="00800084"/>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C40DFB"/>
    <w:rPr>
      <w:rFonts w:cs="Times New Roman"/>
      <w:sz w:val="2"/>
    </w:rPr>
  </w:style>
  <w:style w:type="paragraph" w:customStyle="1" w:styleId="BulletIndent">
    <w:name w:val="Bullet Indent"/>
    <w:basedOn w:val="Normal"/>
    <w:uiPriority w:val="99"/>
    <w:rsid w:val="00800084"/>
    <w:rPr>
      <w:szCs w:val="20"/>
    </w:rPr>
  </w:style>
  <w:style w:type="paragraph" w:customStyle="1" w:styleId="Bullet">
    <w:name w:val="Bullet"/>
    <w:basedOn w:val="Normal"/>
    <w:uiPriority w:val="99"/>
    <w:rsid w:val="00800084"/>
    <w:pPr>
      <w:numPr>
        <w:numId w:val="1"/>
      </w:numPr>
    </w:pPr>
  </w:style>
  <w:style w:type="paragraph" w:styleId="BodyText">
    <w:name w:val="Body Text"/>
    <w:basedOn w:val="Normal"/>
    <w:link w:val="BodyTextChar"/>
    <w:uiPriority w:val="99"/>
    <w:rsid w:val="00800084"/>
    <w:pPr>
      <w:spacing w:after="120"/>
    </w:pPr>
  </w:style>
  <w:style w:type="character" w:customStyle="1" w:styleId="BodyTextChar">
    <w:name w:val="Body Text Char"/>
    <w:basedOn w:val="DefaultParagraphFont"/>
    <w:link w:val="BodyText"/>
    <w:uiPriority w:val="99"/>
    <w:semiHidden/>
    <w:locked/>
    <w:rsid w:val="00C40DFB"/>
    <w:rPr>
      <w:rFonts w:cs="Times New Roman"/>
      <w:sz w:val="24"/>
      <w:szCs w:val="24"/>
    </w:rPr>
  </w:style>
  <w:style w:type="paragraph" w:customStyle="1" w:styleId="Standard1">
    <w:name w:val="Standard1"/>
    <w:basedOn w:val="Normal"/>
    <w:uiPriority w:val="99"/>
    <w:rsid w:val="00800084"/>
    <w:pPr>
      <w:spacing w:before="60" w:after="60"/>
    </w:pPr>
    <w:rPr>
      <w:sz w:val="20"/>
      <w:szCs w:val="20"/>
    </w:rPr>
  </w:style>
  <w:style w:type="paragraph" w:customStyle="1" w:styleId="NormalArial">
    <w:name w:val="Normal+Arial"/>
    <w:basedOn w:val="Normal"/>
    <w:link w:val="NormalArialChar"/>
    <w:uiPriority w:val="99"/>
    <w:rsid w:val="00800084"/>
    <w:rPr>
      <w:rFonts w:ascii="Arial" w:hAnsi="Arial"/>
    </w:rPr>
  </w:style>
  <w:style w:type="character" w:styleId="CommentReference">
    <w:name w:val="annotation reference"/>
    <w:basedOn w:val="DefaultParagraphFont"/>
    <w:uiPriority w:val="99"/>
    <w:semiHidden/>
    <w:rsid w:val="00800084"/>
    <w:rPr>
      <w:rFonts w:cs="Times New Roman"/>
      <w:sz w:val="16"/>
      <w:szCs w:val="16"/>
    </w:rPr>
  </w:style>
  <w:style w:type="paragraph" w:styleId="CommentText">
    <w:name w:val="annotation text"/>
    <w:basedOn w:val="Normal"/>
    <w:link w:val="CommentTextChar"/>
    <w:uiPriority w:val="99"/>
    <w:semiHidden/>
    <w:rsid w:val="00800084"/>
    <w:rPr>
      <w:sz w:val="20"/>
      <w:szCs w:val="20"/>
    </w:rPr>
  </w:style>
  <w:style w:type="character" w:customStyle="1" w:styleId="CommentTextChar">
    <w:name w:val="Comment Text Char"/>
    <w:basedOn w:val="DefaultParagraphFont"/>
    <w:link w:val="CommentText"/>
    <w:uiPriority w:val="99"/>
    <w:semiHidden/>
    <w:locked/>
    <w:rsid w:val="00C40DFB"/>
    <w:rPr>
      <w:rFonts w:cs="Times New Roman"/>
    </w:rPr>
  </w:style>
  <w:style w:type="paragraph" w:styleId="CommentSubject">
    <w:name w:val="annotation subject"/>
    <w:basedOn w:val="CommentText"/>
    <w:next w:val="CommentText"/>
    <w:link w:val="CommentSubjectChar"/>
    <w:uiPriority w:val="99"/>
    <w:semiHidden/>
    <w:rsid w:val="00800084"/>
    <w:rPr>
      <w:b/>
      <w:bCs/>
    </w:rPr>
  </w:style>
  <w:style w:type="character" w:customStyle="1" w:styleId="CommentSubjectChar">
    <w:name w:val="Comment Subject Char"/>
    <w:basedOn w:val="CommentTextChar"/>
    <w:link w:val="CommentSubject"/>
    <w:uiPriority w:val="99"/>
    <w:semiHidden/>
    <w:locked/>
    <w:rsid w:val="00C40DFB"/>
    <w:rPr>
      <w:b/>
      <w:bCs/>
    </w:rPr>
  </w:style>
  <w:style w:type="paragraph" w:styleId="FootnoteText">
    <w:name w:val="footnote text"/>
    <w:basedOn w:val="Normal"/>
    <w:link w:val="FootnoteTextChar"/>
    <w:uiPriority w:val="99"/>
    <w:semiHidden/>
    <w:rsid w:val="00800084"/>
    <w:rPr>
      <w:sz w:val="20"/>
      <w:szCs w:val="20"/>
    </w:rPr>
  </w:style>
  <w:style w:type="character" w:customStyle="1" w:styleId="FootnoteTextChar">
    <w:name w:val="Footnote Text Char"/>
    <w:basedOn w:val="DefaultParagraphFont"/>
    <w:link w:val="FootnoteText"/>
    <w:uiPriority w:val="99"/>
    <w:semiHidden/>
    <w:locked/>
    <w:rsid w:val="00C40DFB"/>
    <w:rPr>
      <w:rFonts w:cs="Times New Roman"/>
    </w:rPr>
  </w:style>
  <w:style w:type="character" w:styleId="FootnoteReference">
    <w:name w:val="footnote reference"/>
    <w:basedOn w:val="DefaultParagraphFont"/>
    <w:uiPriority w:val="99"/>
    <w:semiHidden/>
    <w:rsid w:val="00800084"/>
    <w:rPr>
      <w:rFonts w:cs="Times New Roman"/>
      <w:vertAlign w:val="superscript"/>
    </w:rPr>
  </w:style>
  <w:style w:type="paragraph" w:styleId="NormalWeb">
    <w:name w:val="Normal (Web)"/>
    <w:basedOn w:val="Normal"/>
    <w:uiPriority w:val="99"/>
    <w:rsid w:val="00800084"/>
    <w:pPr>
      <w:spacing w:before="100" w:beforeAutospacing="1" w:after="100" w:afterAutospacing="1"/>
    </w:pPr>
  </w:style>
  <w:style w:type="character" w:customStyle="1" w:styleId="NormalArialChar">
    <w:name w:val="Normal+Arial Char"/>
    <w:basedOn w:val="DefaultParagraphFont"/>
    <w:link w:val="NormalArial"/>
    <w:uiPriority w:val="99"/>
    <w:locked/>
    <w:rsid w:val="00800084"/>
    <w:rPr>
      <w:rFonts w:ascii="Arial" w:hAnsi="Arial" w:cs="Times New Roman"/>
      <w:sz w:val="24"/>
      <w:szCs w:val="24"/>
      <w:lang w:val="en-US" w:eastAsia="en-US" w:bidi="ar-SA"/>
    </w:rPr>
  </w:style>
  <w:style w:type="paragraph" w:styleId="List">
    <w:name w:val="List"/>
    <w:basedOn w:val="Normal"/>
    <w:link w:val="ListChar"/>
    <w:uiPriority w:val="99"/>
    <w:rsid w:val="00800084"/>
    <w:pPr>
      <w:spacing w:after="240"/>
      <w:ind w:left="990" w:hanging="630"/>
    </w:pPr>
    <w:rPr>
      <w:szCs w:val="20"/>
    </w:rPr>
  </w:style>
  <w:style w:type="character" w:customStyle="1" w:styleId="ListChar">
    <w:name w:val="List Char"/>
    <w:basedOn w:val="DefaultParagraphFont"/>
    <w:link w:val="List"/>
    <w:uiPriority w:val="99"/>
    <w:locked/>
    <w:rsid w:val="00800084"/>
    <w:rPr>
      <w:rFonts w:cs="Times New Roman"/>
      <w:sz w:val="24"/>
      <w:lang w:val="en-US" w:eastAsia="en-US" w:bidi="ar-SA"/>
    </w:rPr>
  </w:style>
  <w:style w:type="character" w:styleId="Strong">
    <w:name w:val="Strong"/>
    <w:basedOn w:val="DefaultParagraphFont"/>
    <w:uiPriority w:val="99"/>
    <w:qFormat/>
    <w:rsid w:val="00800084"/>
    <w:rPr>
      <w:rFonts w:cs="Times New Roman"/>
      <w:b/>
      <w:bCs/>
    </w:rPr>
  </w:style>
  <w:style w:type="paragraph" w:customStyle="1" w:styleId="Char1CharCharChar">
    <w:name w:val="Char1 Char Char Char"/>
    <w:basedOn w:val="BodyText"/>
    <w:uiPriority w:val="99"/>
    <w:rsid w:val="00C30818"/>
    <w:pPr>
      <w:spacing w:after="0"/>
      <w:ind w:left="360"/>
      <w:jc w:val="both"/>
    </w:pPr>
    <w:rPr>
      <w:rFonts w:ascii="Verdana" w:hAnsi="Verdana"/>
      <w:sz w:val="16"/>
      <w:szCs w:val="20"/>
    </w:rPr>
  </w:style>
  <w:style w:type="paragraph" w:customStyle="1" w:styleId="Char3">
    <w:name w:val="Char3"/>
    <w:basedOn w:val="Normal"/>
    <w:uiPriority w:val="99"/>
    <w:rsid w:val="00800084"/>
    <w:pPr>
      <w:spacing w:after="160" w:line="240" w:lineRule="exact"/>
    </w:pPr>
    <w:rPr>
      <w:rFonts w:ascii="Verdana" w:hAnsi="Verdana"/>
      <w:sz w:val="16"/>
      <w:szCs w:val="20"/>
    </w:rPr>
  </w:style>
  <w:style w:type="paragraph" w:customStyle="1" w:styleId="Char31">
    <w:name w:val="Char31"/>
    <w:basedOn w:val="Normal"/>
    <w:uiPriority w:val="99"/>
    <w:rsid w:val="00800084"/>
    <w:pPr>
      <w:spacing w:after="160" w:line="240" w:lineRule="exact"/>
    </w:pPr>
    <w:rPr>
      <w:rFonts w:ascii="Verdana" w:hAnsi="Verdana"/>
      <w:sz w:val="16"/>
      <w:szCs w:val="20"/>
    </w:rPr>
  </w:style>
  <w:style w:type="paragraph" w:customStyle="1" w:styleId="CharCharCharChar">
    <w:name w:val="Char Char Char Char"/>
    <w:basedOn w:val="Normal"/>
    <w:uiPriority w:val="99"/>
    <w:rsid w:val="00800084"/>
    <w:pPr>
      <w:spacing w:after="160" w:line="240" w:lineRule="exact"/>
    </w:pPr>
    <w:rPr>
      <w:rFonts w:ascii="Verdana" w:hAnsi="Verdana"/>
      <w:sz w:val="16"/>
      <w:szCs w:val="20"/>
    </w:rPr>
  </w:style>
  <w:style w:type="paragraph" w:customStyle="1" w:styleId="Char2">
    <w:name w:val="Char2"/>
    <w:basedOn w:val="Normal"/>
    <w:uiPriority w:val="99"/>
    <w:rsid w:val="00800084"/>
    <w:pPr>
      <w:spacing w:after="160" w:line="240" w:lineRule="exact"/>
    </w:pPr>
    <w:rPr>
      <w:rFonts w:ascii="Verdana" w:hAnsi="Verdana"/>
      <w:sz w:val="16"/>
      <w:szCs w:val="20"/>
    </w:rPr>
  </w:style>
  <w:style w:type="paragraph" w:customStyle="1" w:styleId="Char4">
    <w:name w:val="Char4"/>
    <w:basedOn w:val="Normal"/>
    <w:uiPriority w:val="99"/>
    <w:rsid w:val="00800084"/>
    <w:pPr>
      <w:spacing w:after="160" w:line="240" w:lineRule="exact"/>
    </w:pPr>
    <w:rPr>
      <w:rFonts w:ascii="Verdana" w:hAnsi="Verdana"/>
      <w:sz w:val="16"/>
      <w:szCs w:val="20"/>
    </w:rPr>
  </w:style>
  <w:style w:type="paragraph" w:customStyle="1" w:styleId="Char1">
    <w:name w:val="Char1"/>
    <w:basedOn w:val="Normal"/>
    <w:uiPriority w:val="99"/>
    <w:rsid w:val="00800084"/>
    <w:pPr>
      <w:spacing w:after="160" w:line="240" w:lineRule="exact"/>
    </w:pPr>
    <w:rPr>
      <w:rFonts w:ascii="Verdana" w:hAnsi="Verdana"/>
      <w:sz w:val="16"/>
      <w:szCs w:val="20"/>
    </w:rPr>
  </w:style>
  <w:style w:type="paragraph" w:customStyle="1" w:styleId="Char">
    <w:name w:val="Char"/>
    <w:basedOn w:val="Normal"/>
    <w:uiPriority w:val="99"/>
    <w:rsid w:val="00800084"/>
    <w:pPr>
      <w:spacing w:after="160" w:line="240" w:lineRule="exact"/>
    </w:pPr>
    <w:rPr>
      <w:rFonts w:ascii="Verdana" w:hAnsi="Verdana"/>
      <w:sz w:val="16"/>
      <w:szCs w:val="20"/>
    </w:rPr>
  </w:style>
  <w:style w:type="paragraph" w:customStyle="1" w:styleId="CharCharCharChar1">
    <w:name w:val="Char Char Char Char1"/>
    <w:basedOn w:val="Normal"/>
    <w:uiPriority w:val="99"/>
    <w:rsid w:val="00800084"/>
    <w:pPr>
      <w:spacing w:after="160" w:line="240" w:lineRule="exact"/>
    </w:pPr>
    <w:rPr>
      <w:rFonts w:ascii="Verdana" w:hAnsi="Verdana"/>
      <w:sz w:val="16"/>
      <w:szCs w:val="20"/>
    </w:rPr>
  </w:style>
  <w:style w:type="paragraph" w:customStyle="1" w:styleId="Char11">
    <w:name w:val="Char11"/>
    <w:basedOn w:val="Normal"/>
    <w:uiPriority w:val="99"/>
    <w:rsid w:val="00800084"/>
    <w:pPr>
      <w:spacing w:after="160" w:line="240" w:lineRule="exact"/>
    </w:pPr>
    <w:rPr>
      <w:rFonts w:ascii="Verdana" w:hAnsi="Verdana"/>
      <w:sz w:val="16"/>
      <w:szCs w:val="20"/>
    </w:rPr>
  </w:style>
  <w:style w:type="paragraph" w:customStyle="1" w:styleId="Char5">
    <w:name w:val="Char5"/>
    <w:basedOn w:val="Normal"/>
    <w:uiPriority w:val="99"/>
    <w:rsid w:val="00406F14"/>
    <w:pPr>
      <w:spacing w:after="160" w:line="240" w:lineRule="exact"/>
    </w:pPr>
    <w:rPr>
      <w:rFonts w:ascii="Verdana" w:hAnsi="Verdana"/>
      <w:sz w:val="16"/>
      <w:szCs w:val="20"/>
    </w:rPr>
  </w:style>
  <w:style w:type="character" w:customStyle="1" w:styleId="EmailStyle681">
    <w:name w:val="EmailStyle68"/>
    <w:aliases w:val="EmailStyle68"/>
    <w:basedOn w:val="DefaultParagraphFont"/>
    <w:uiPriority w:val="99"/>
    <w:semiHidden/>
    <w:personal/>
    <w:rsid w:val="0075380F"/>
    <w:rPr>
      <w:rFonts w:ascii="Arial" w:hAnsi="Arial" w:cs="Arial"/>
      <w:color w:val="000080"/>
      <w:sz w:val="20"/>
      <w:szCs w:val="20"/>
    </w:rPr>
  </w:style>
  <w:style w:type="paragraph" w:customStyle="1" w:styleId="Char1CharCharChar1">
    <w:name w:val="Char1 Char Char Char1"/>
    <w:basedOn w:val="Normal"/>
    <w:uiPriority w:val="99"/>
    <w:rsid w:val="00002CA3"/>
    <w:pPr>
      <w:spacing w:after="160" w:line="240" w:lineRule="exact"/>
    </w:pPr>
    <w:rPr>
      <w:rFonts w:ascii="Verdana" w:hAnsi="Verdana"/>
      <w:sz w:val="16"/>
      <w:szCs w:val="20"/>
    </w:rPr>
  </w:style>
  <w:style w:type="paragraph" w:customStyle="1" w:styleId="Char41">
    <w:name w:val="Char41"/>
    <w:basedOn w:val="Normal"/>
    <w:uiPriority w:val="99"/>
    <w:rsid w:val="00891D67"/>
    <w:pPr>
      <w:spacing w:after="160" w:line="240" w:lineRule="exact"/>
    </w:pPr>
    <w:rPr>
      <w:rFonts w:ascii="Verdana" w:hAnsi="Verdana"/>
      <w:sz w:val="16"/>
      <w:szCs w:val="20"/>
    </w:rPr>
  </w:style>
  <w:style w:type="character" w:customStyle="1" w:styleId="s1">
    <w:name w:val="s1"/>
    <w:basedOn w:val="DefaultParagraphFont"/>
    <w:uiPriority w:val="99"/>
    <w:rsid w:val="00D76466"/>
    <w:rPr>
      <w:rFonts w:cs="Times New Roman"/>
    </w:rPr>
  </w:style>
  <w:style w:type="paragraph" w:customStyle="1" w:styleId="Char1CharCharChar2">
    <w:name w:val="Char1 Char Char Char2"/>
    <w:basedOn w:val="Normal"/>
    <w:uiPriority w:val="99"/>
    <w:rsid w:val="00133EA1"/>
    <w:pPr>
      <w:spacing w:after="160" w:line="240" w:lineRule="exact"/>
    </w:pPr>
    <w:rPr>
      <w:rFonts w:ascii="Verdana" w:hAnsi="Verdana"/>
      <w:sz w:val="16"/>
      <w:szCs w:val="20"/>
    </w:rPr>
  </w:style>
</w:styles>
</file>

<file path=word/webSettings.xml><?xml version="1.0" encoding="utf-8"?>
<w:webSettings xmlns:r="http://schemas.openxmlformats.org/officeDocument/2006/relationships" xmlns:w="http://schemas.openxmlformats.org/wordprocessingml/2006/main">
  <w:divs>
    <w:div w:id="190463890">
      <w:marLeft w:val="0"/>
      <w:marRight w:val="0"/>
      <w:marTop w:val="0"/>
      <w:marBottom w:val="0"/>
      <w:divBdr>
        <w:top w:val="none" w:sz="0" w:space="0" w:color="auto"/>
        <w:left w:val="none" w:sz="0" w:space="0" w:color="auto"/>
        <w:bottom w:val="none" w:sz="0" w:space="0" w:color="auto"/>
        <w:right w:val="none" w:sz="0" w:space="0" w:color="auto"/>
      </w:divBdr>
    </w:div>
    <w:div w:id="190463891">
      <w:marLeft w:val="0"/>
      <w:marRight w:val="0"/>
      <w:marTop w:val="0"/>
      <w:marBottom w:val="0"/>
      <w:divBdr>
        <w:top w:val="none" w:sz="0" w:space="0" w:color="auto"/>
        <w:left w:val="none" w:sz="0" w:space="0" w:color="auto"/>
        <w:bottom w:val="none" w:sz="0" w:space="0" w:color="auto"/>
        <w:right w:val="none" w:sz="0" w:space="0" w:color="auto"/>
      </w:divBdr>
    </w:div>
    <w:div w:id="190463892">
      <w:marLeft w:val="0"/>
      <w:marRight w:val="0"/>
      <w:marTop w:val="0"/>
      <w:marBottom w:val="0"/>
      <w:divBdr>
        <w:top w:val="none" w:sz="0" w:space="0" w:color="auto"/>
        <w:left w:val="none" w:sz="0" w:space="0" w:color="auto"/>
        <w:bottom w:val="none" w:sz="0" w:space="0" w:color="auto"/>
        <w:right w:val="none" w:sz="0" w:space="0" w:color="auto"/>
      </w:divBdr>
    </w:div>
    <w:div w:id="190463893">
      <w:marLeft w:val="0"/>
      <w:marRight w:val="0"/>
      <w:marTop w:val="0"/>
      <w:marBottom w:val="0"/>
      <w:divBdr>
        <w:top w:val="none" w:sz="0" w:space="0" w:color="auto"/>
        <w:left w:val="none" w:sz="0" w:space="0" w:color="auto"/>
        <w:bottom w:val="none" w:sz="0" w:space="0" w:color="auto"/>
        <w:right w:val="none" w:sz="0" w:space="0" w:color="auto"/>
      </w:divBdr>
    </w:div>
    <w:div w:id="190463894">
      <w:marLeft w:val="0"/>
      <w:marRight w:val="0"/>
      <w:marTop w:val="0"/>
      <w:marBottom w:val="0"/>
      <w:divBdr>
        <w:top w:val="none" w:sz="0" w:space="0" w:color="auto"/>
        <w:left w:val="none" w:sz="0" w:space="0" w:color="auto"/>
        <w:bottom w:val="none" w:sz="0" w:space="0" w:color="auto"/>
        <w:right w:val="none" w:sz="0" w:space="0" w:color="auto"/>
      </w:divBdr>
    </w:div>
    <w:div w:id="19046389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0</TotalTime>
  <Pages>7</Pages>
  <Words>2749</Words>
  <Characters>15673</Characters>
  <Application>Microsoft Office Outlook</Application>
  <DocSecurity>0</DocSecurity>
  <Lines>0</Lines>
  <Paragraphs>0</Paragraphs>
  <ScaleCrop>false</ScaleCrop>
  <Company>ERCOT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PRS Items for TAC</dc:title>
  <dc:subject/>
  <dc:creator>J Yu</dc:creator>
  <cp:keywords/>
  <dc:description/>
  <cp:lastModifiedBy>ERCOT</cp:lastModifiedBy>
  <cp:revision>2</cp:revision>
  <cp:lastPrinted>2009-07-02T12:13:00Z</cp:lastPrinted>
  <dcterms:created xsi:type="dcterms:W3CDTF">2009-10-29T18:22:00Z</dcterms:created>
  <dcterms:modified xsi:type="dcterms:W3CDTF">2009-10-29T18:22:00Z</dcterms:modified>
</cp:coreProperties>
</file>