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53C" w14:textId="3378D990" w:rsidR="00C86232" w:rsidRPr="00860960" w:rsidRDefault="00EB56A6" w:rsidP="00EB56A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60960">
        <w:rPr>
          <w:rFonts w:ascii="Times New Roman" w:hAnsi="Times New Roman" w:cs="Times New Roman"/>
          <w:b/>
          <w:bCs/>
          <w:u w:val="single"/>
        </w:rPr>
        <w:t>NOTICE OF</w:t>
      </w:r>
      <w:r w:rsidR="009950D7">
        <w:rPr>
          <w:rFonts w:ascii="Times New Roman" w:hAnsi="Times New Roman" w:cs="Times New Roman"/>
          <w:b/>
          <w:bCs/>
          <w:u w:val="single"/>
        </w:rPr>
        <w:t xml:space="preserve"> PROPOSED</w:t>
      </w:r>
      <w:r w:rsidRPr="00860960">
        <w:rPr>
          <w:rFonts w:ascii="Times New Roman" w:hAnsi="Times New Roman" w:cs="Times New Roman"/>
          <w:b/>
          <w:bCs/>
          <w:u w:val="single"/>
        </w:rPr>
        <w:t xml:space="preserve"> NET METERING ARRANGEMENT</w:t>
      </w:r>
    </w:p>
    <w:p w14:paraId="5094B3A0" w14:textId="24C560E1" w:rsidR="00DF7EE0" w:rsidRDefault="00EB56A6" w:rsidP="002B385C">
      <w:pPr>
        <w:spacing w:before="240"/>
        <w:jc w:val="both"/>
        <w:rPr>
          <w:rFonts w:ascii="Times New Roman" w:hAnsi="Times New Roman" w:cs="Times New Roman"/>
        </w:rPr>
      </w:pPr>
      <w:r w:rsidRPr="00860960">
        <w:rPr>
          <w:rFonts w:ascii="Times New Roman" w:hAnsi="Times New Roman" w:cs="Times New Roman"/>
        </w:rPr>
        <w:t xml:space="preserve">This form must be used to notify ERCOT of a </w:t>
      </w:r>
      <w:r w:rsidR="00D657B3">
        <w:rPr>
          <w:rFonts w:ascii="Times New Roman" w:hAnsi="Times New Roman" w:cs="Times New Roman"/>
        </w:rPr>
        <w:t xml:space="preserve">proposed </w:t>
      </w:r>
      <w:r w:rsidRPr="00860960">
        <w:rPr>
          <w:rFonts w:ascii="Times New Roman" w:hAnsi="Times New Roman" w:cs="Times New Roman"/>
        </w:rPr>
        <w:t xml:space="preserve">net metering arrangement involving a stand-alone generation resource registered with ERCOT as of September 1, </w:t>
      </w:r>
      <w:proofErr w:type="gramStart"/>
      <w:r w:rsidRPr="00860960">
        <w:rPr>
          <w:rFonts w:ascii="Times New Roman" w:hAnsi="Times New Roman" w:cs="Times New Roman"/>
        </w:rPr>
        <w:t>2025</w:t>
      </w:r>
      <w:proofErr w:type="gramEnd"/>
      <w:r w:rsidRPr="00860960">
        <w:rPr>
          <w:rFonts w:ascii="Times New Roman" w:hAnsi="Times New Roman" w:cs="Times New Roman"/>
        </w:rPr>
        <w:t xml:space="preserve"> and a new </w:t>
      </w:r>
      <w:r w:rsidR="00D657B3">
        <w:rPr>
          <w:rFonts w:ascii="Times New Roman" w:hAnsi="Times New Roman" w:cs="Times New Roman"/>
        </w:rPr>
        <w:t>L</w:t>
      </w:r>
      <w:r w:rsidRPr="00860960">
        <w:rPr>
          <w:rFonts w:ascii="Times New Roman" w:hAnsi="Times New Roman" w:cs="Times New Roman"/>
        </w:rPr>
        <w:t xml:space="preserve">arge </w:t>
      </w:r>
      <w:r w:rsidR="00D657B3">
        <w:rPr>
          <w:rFonts w:ascii="Times New Roman" w:hAnsi="Times New Roman" w:cs="Times New Roman"/>
        </w:rPr>
        <w:t>L</w:t>
      </w:r>
      <w:r w:rsidRPr="00860960">
        <w:rPr>
          <w:rFonts w:ascii="Times New Roman" w:hAnsi="Times New Roman" w:cs="Times New Roman"/>
        </w:rPr>
        <w:t>oad customer, as required by Public Utility Regulatory Act (PURA) § 39.169</w:t>
      </w:r>
      <w:r w:rsidR="008B7CF8">
        <w:rPr>
          <w:rFonts w:ascii="Times New Roman" w:hAnsi="Times New Roman" w:cs="Times New Roman"/>
        </w:rPr>
        <w:t>(a)</w:t>
      </w:r>
      <w:r w:rsidRPr="00860960">
        <w:rPr>
          <w:rFonts w:ascii="Times New Roman" w:hAnsi="Times New Roman" w:cs="Times New Roman"/>
        </w:rPr>
        <w:t>.  The form must be submitted by the ERCOT-registered Resource Entity for the Generation Resource</w:t>
      </w:r>
      <w:r w:rsidR="00DF7EE0">
        <w:rPr>
          <w:rFonts w:ascii="Times New Roman" w:hAnsi="Times New Roman" w:cs="Times New Roman"/>
        </w:rPr>
        <w:t>(s)</w:t>
      </w:r>
      <w:r w:rsidRPr="00860960">
        <w:rPr>
          <w:rFonts w:ascii="Times New Roman" w:hAnsi="Times New Roman" w:cs="Times New Roman"/>
        </w:rPr>
        <w:t xml:space="preserve"> </w:t>
      </w:r>
      <w:r w:rsidR="007877A2">
        <w:rPr>
          <w:rFonts w:ascii="Times New Roman" w:hAnsi="Times New Roman" w:cs="Times New Roman"/>
        </w:rPr>
        <w:t xml:space="preserve">that will be co-located with the new Large Load.  </w:t>
      </w:r>
      <w:r w:rsidR="00BE74F0">
        <w:rPr>
          <w:rFonts w:ascii="Times New Roman" w:hAnsi="Times New Roman" w:cs="Times New Roman"/>
        </w:rPr>
        <w:t>The Resour</w:t>
      </w:r>
      <w:r w:rsidR="00395F49">
        <w:rPr>
          <w:rFonts w:ascii="Times New Roman" w:hAnsi="Times New Roman" w:cs="Times New Roman"/>
        </w:rPr>
        <w:t>c</w:t>
      </w:r>
      <w:r w:rsidR="00BE74F0">
        <w:rPr>
          <w:rFonts w:ascii="Times New Roman" w:hAnsi="Times New Roman" w:cs="Times New Roman"/>
        </w:rPr>
        <w:t xml:space="preserve">e Entity must submit the form via email to </w:t>
      </w:r>
      <w:hyperlink r:id="rId8" w:history="1">
        <w:r w:rsidR="00950635" w:rsidRPr="0014514D">
          <w:rPr>
            <w:rStyle w:val="Hyperlink"/>
            <w:rFonts w:ascii="Times New Roman" w:hAnsi="Times New Roman" w:cs="Times New Roman"/>
          </w:rPr>
          <w:t>LargeLoad</w:t>
        </w:r>
        <w:r w:rsidR="00950635">
          <w:rPr>
            <w:rStyle w:val="Hyperlink"/>
            <w:rFonts w:ascii="Times New Roman" w:hAnsi="Times New Roman" w:cs="Times New Roman"/>
          </w:rPr>
          <w:t>NetMeteringNotice</w:t>
        </w:r>
        <w:r w:rsidR="00950635" w:rsidRPr="0014514D">
          <w:rPr>
            <w:rStyle w:val="Hyperlink"/>
            <w:rFonts w:ascii="Times New Roman" w:hAnsi="Times New Roman" w:cs="Times New Roman"/>
          </w:rPr>
          <w:t>@ercot.com</w:t>
        </w:r>
      </w:hyperlink>
      <w:r w:rsidR="00BE74F0">
        <w:rPr>
          <w:rFonts w:ascii="Times New Roman" w:hAnsi="Times New Roman" w:cs="Times New Roman"/>
        </w:rPr>
        <w:t xml:space="preserve">.  </w:t>
      </w:r>
    </w:p>
    <w:p w14:paraId="0719B292" w14:textId="7ACCF0E5" w:rsidR="008B7CF8" w:rsidRDefault="006A0BEA" w:rsidP="00676F7E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Resource Entity </w:t>
      </w:r>
      <w:r w:rsidR="007877A2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submit this </w:t>
      </w:r>
      <w:r w:rsidR="004137CB">
        <w:rPr>
          <w:rFonts w:ascii="Times New Roman" w:hAnsi="Times New Roman" w:cs="Times New Roman"/>
        </w:rPr>
        <w:t xml:space="preserve">form </w:t>
      </w:r>
      <w:r w:rsidR="007877A2">
        <w:rPr>
          <w:rFonts w:ascii="Times New Roman" w:hAnsi="Times New Roman" w:cs="Times New Roman"/>
        </w:rPr>
        <w:t xml:space="preserve">at any time </w:t>
      </w:r>
      <w:r>
        <w:rPr>
          <w:rFonts w:ascii="Times New Roman" w:hAnsi="Times New Roman" w:cs="Times New Roman"/>
        </w:rPr>
        <w:t xml:space="preserve">following ERCOT’s assignment of a Large Load Interconnection (LLI) number </w:t>
      </w:r>
      <w:r w:rsidR="006B5F2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co-locating Large Load.  </w:t>
      </w:r>
      <w:r w:rsidR="008B7CF8">
        <w:rPr>
          <w:rFonts w:ascii="Times New Roman" w:hAnsi="Times New Roman" w:cs="Times New Roman"/>
        </w:rPr>
        <w:t xml:space="preserve">After </w:t>
      </w:r>
      <w:r w:rsidR="007E40C8">
        <w:rPr>
          <w:rFonts w:ascii="Times New Roman" w:hAnsi="Times New Roman" w:cs="Times New Roman"/>
        </w:rPr>
        <w:t>submitt</w:t>
      </w:r>
      <w:r w:rsidR="008B7CF8">
        <w:rPr>
          <w:rFonts w:ascii="Times New Roman" w:hAnsi="Times New Roman" w:cs="Times New Roman"/>
        </w:rPr>
        <w:t>ing</w:t>
      </w:r>
      <w:r w:rsidR="007E40C8">
        <w:rPr>
          <w:rFonts w:ascii="Times New Roman" w:hAnsi="Times New Roman" w:cs="Times New Roman"/>
        </w:rPr>
        <w:t xml:space="preserve"> this notice</w:t>
      </w:r>
      <w:r w:rsidR="00E17E91">
        <w:rPr>
          <w:rFonts w:ascii="Times New Roman" w:hAnsi="Times New Roman" w:cs="Times New Roman"/>
        </w:rPr>
        <w:t xml:space="preserve"> to ERCOT</w:t>
      </w:r>
      <w:r w:rsidR="007E40C8">
        <w:rPr>
          <w:rFonts w:ascii="Times New Roman" w:hAnsi="Times New Roman" w:cs="Times New Roman"/>
        </w:rPr>
        <w:t xml:space="preserve">, </w:t>
      </w:r>
      <w:r w:rsidR="00E17E91">
        <w:rPr>
          <w:rFonts w:ascii="Times New Roman" w:hAnsi="Times New Roman" w:cs="Times New Roman"/>
        </w:rPr>
        <w:t xml:space="preserve">the Resource Entity should </w:t>
      </w:r>
      <w:r w:rsidR="00A51C0C">
        <w:rPr>
          <w:rFonts w:ascii="Times New Roman" w:hAnsi="Times New Roman" w:cs="Times New Roman"/>
        </w:rPr>
        <w:t xml:space="preserve">file a copy of the notice with </w:t>
      </w:r>
      <w:r w:rsidR="007E40C8">
        <w:rPr>
          <w:rFonts w:ascii="Times New Roman" w:hAnsi="Times New Roman" w:cs="Times New Roman"/>
        </w:rPr>
        <w:t>the Public Utility Commission of Texas</w:t>
      </w:r>
      <w:r w:rsidR="008B7CF8">
        <w:rPr>
          <w:rFonts w:ascii="Times New Roman" w:hAnsi="Times New Roman" w:cs="Times New Roman"/>
        </w:rPr>
        <w:t xml:space="preserve"> (PUCT)</w:t>
      </w:r>
      <w:r w:rsidR="00E17E91">
        <w:rPr>
          <w:rFonts w:ascii="Times New Roman" w:hAnsi="Times New Roman" w:cs="Times New Roman"/>
        </w:rPr>
        <w:t xml:space="preserve"> </w:t>
      </w:r>
      <w:r w:rsidR="00A51C0C">
        <w:rPr>
          <w:rFonts w:ascii="Times New Roman" w:hAnsi="Times New Roman" w:cs="Times New Roman"/>
        </w:rPr>
        <w:t>to initiate a docket for review of ERCOT’s study</w:t>
      </w:r>
      <w:r w:rsidR="006D5F12">
        <w:rPr>
          <w:rFonts w:ascii="Times New Roman" w:hAnsi="Times New Roman" w:cs="Times New Roman"/>
        </w:rPr>
        <w:t xml:space="preserve"> and recommendations</w:t>
      </w:r>
      <w:r w:rsidR="007E40C8">
        <w:rPr>
          <w:rFonts w:ascii="Times New Roman" w:hAnsi="Times New Roman" w:cs="Times New Roman"/>
        </w:rPr>
        <w:t>.</w:t>
      </w:r>
    </w:p>
    <w:p w14:paraId="16CD27AA" w14:textId="4ACAA683" w:rsidR="006B5F2C" w:rsidRDefault="007E40C8" w:rsidP="00676F7E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receiving</w:t>
      </w:r>
      <w:r w:rsidR="000978B6">
        <w:rPr>
          <w:rFonts w:ascii="Times New Roman" w:hAnsi="Times New Roman" w:cs="Times New Roman"/>
        </w:rPr>
        <w:t xml:space="preserve"> all other information ERCOT require</w:t>
      </w:r>
      <w:r w:rsidR="00F2230F">
        <w:rPr>
          <w:rFonts w:ascii="Times New Roman" w:hAnsi="Times New Roman" w:cs="Times New Roman"/>
        </w:rPr>
        <w:t>s</w:t>
      </w:r>
      <w:r w:rsidR="000978B6">
        <w:rPr>
          <w:rFonts w:ascii="Times New Roman" w:hAnsi="Times New Roman" w:cs="Times New Roman"/>
        </w:rPr>
        <w:t xml:space="preserve"> to complete its study of the net metering arrangement, </w:t>
      </w:r>
      <w:r w:rsidR="00FB76D8">
        <w:rPr>
          <w:rFonts w:ascii="Times New Roman" w:hAnsi="Times New Roman" w:cs="Times New Roman"/>
        </w:rPr>
        <w:t xml:space="preserve">ERCOT will </w:t>
      </w:r>
      <w:r w:rsidR="006B1B10">
        <w:rPr>
          <w:rFonts w:ascii="Times New Roman" w:hAnsi="Times New Roman" w:cs="Times New Roman"/>
        </w:rPr>
        <w:t xml:space="preserve">notify the submitter and the PUCT </w:t>
      </w:r>
      <w:r w:rsidR="00E17E91">
        <w:rPr>
          <w:rFonts w:ascii="Times New Roman" w:hAnsi="Times New Roman" w:cs="Times New Roman"/>
        </w:rPr>
        <w:t xml:space="preserve">that all required information has been received </w:t>
      </w:r>
      <w:r w:rsidR="006B1B10">
        <w:rPr>
          <w:rFonts w:ascii="Times New Roman" w:hAnsi="Times New Roman" w:cs="Times New Roman"/>
        </w:rPr>
        <w:t xml:space="preserve">and will </w:t>
      </w:r>
      <w:r w:rsidR="00FB76D8">
        <w:rPr>
          <w:rFonts w:ascii="Times New Roman" w:hAnsi="Times New Roman" w:cs="Times New Roman"/>
        </w:rPr>
        <w:t xml:space="preserve">conduct </w:t>
      </w:r>
      <w:r w:rsidR="000978B6">
        <w:rPr>
          <w:rFonts w:ascii="Times New Roman" w:hAnsi="Times New Roman" w:cs="Times New Roman"/>
        </w:rPr>
        <w:t>a study</w:t>
      </w:r>
      <w:r w:rsidR="00FB76D8">
        <w:rPr>
          <w:rFonts w:ascii="Times New Roman" w:hAnsi="Times New Roman" w:cs="Times New Roman"/>
        </w:rPr>
        <w:t xml:space="preserve"> of the </w:t>
      </w:r>
      <w:r w:rsidR="000978B6">
        <w:rPr>
          <w:rFonts w:ascii="Times New Roman" w:hAnsi="Times New Roman" w:cs="Times New Roman"/>
        </w:rPr>
        <w:t>system</w:t>
      </w:r>
      <w:r w:rsidR="00FB76D8">
        <w:rPr>
          <w:rFonts w:ascii="Times New Roman" w:hAnsi="Times New Roman" w:cs="Times New Roman"/>
        </w:rPr>
        <w:t xml:space="preserve"> impacts of the Large Load addition</w:t>
      </w:r>
      <w:r w:rsidR="006B1B10">
        <w:rPr>
          <w:rFonts w:ascii="Times New Roman" w:hAnsi="Times New Roman" w:cs="Times New Roman"/>
        </w:rPr>
        <w:t>.  ERCOT will</w:t>
      </w:r>
      <w:r w:rsidR="00676F7E">
        <w:rPr>
          <w:rFonts w:ascii="Times New Roman" w:hAnsi="Times New Roman" w:cs="Times New Roman"/>
        </w:rPr>
        <w:t xml:space="preserve"> submit the </w:t>
      </w:r>
      <w:r w:rsidR="000978B6">
        <w:rPr>
          <w:rFonts w:ascii="Times New Roman" w:hAnsi="Times New Roman" w:cs="Times New Roman"/>
        </w:rPr>
        <w:t xml:space="preserve">study results </w:t>
      </w:r>
      <w:r w:rsidR="00676F7E">
        <w:rPr>
          <w:rFonts w:ascii="Times New Roman" w:hAnsi="Times New Roman" w:cs="Times New Roman"/>
        </w:rPr>
        <w:t xml:space="preserve">to the </w:t>
      </w:r>
      <w:r w:rsidR="008B7CF8">
        <w:rPr>
          <w:rFonts w:ascii="Times New Roman" w:hAnsi="Times New Roman" w:cs="Times New Roman"/>
        </w:rPr>
        <w:t>PUCT</w:t>
      </w:r>
      <w:r w:rsidR="00676F7E">
        <w:rPr>
          <w:rFonts w:ascii="Times New Roman" w:hAnsi="Times New Roman" w:cs="Times New Roman"/>
        </w:rPr>
        <w:t xml:space="preserve"> </w:t>
      </w:r>
      <w:r w:rsidR="008B7CF8">
        <w:rPr>
          <w:rFonts w:ascii="Times New Roman" w:hAnsi="Times New Roman" w:cs="Times New Roman"/>
        </w:rPr>
        <w:t xml:space="preserve">within 120 days </w:t>
      </w:r>
      <w:r w:rsidR="00676F7E">
        <w:rPr>
          <w:rFonts w:ascii="Times New Roman" w:hAnsi="Times New Roman" w:cs="Times New Roman"/>
        </w:rPr>
        <w:t>along with any recommendations regarding conditions for operation.</w:t>
      </w:r>
      <w:r w:rsidR="008B7CF8">
        <w:rPr>
          <w:rFonts w:ascii="Times New Roman" w:hAnsi="Times New Roman" w:cs="Times New Roman"/>
        </w:rPr>
        <w:t xml:space="preserve">  </w:t>
      </w:r>
      <w:r w:rsidR="000978B6">
        <w:rPr>
          <w:rFonts w:ascii="Times New Roman" w:hAnsi="Times New Roman" w:cs="Times New Roman"/>
        </w:rPr>
        <w:t xml:space="preserve"> </w:t>
      </w:r>
    </w:p>
    <w:p w14:paraId="526ED447" w14:textId="29BE9C1A" w:rsidR="00EB56A6" w:rsidRDefault="00EB56A6" w:rsidP="00395F49">
      <w:pPr>
        <w:jc w:val="both"/>
        <w:rPr>
          <w:rFonts w:ascii="Times New Roman" w:hAnsi="Times New Roman" w:cs="Times New Roman"/>
        </w:rPr>
      </w:pPr>
      <w:r w:rsidRPr="00860960">
        <w:rPr>
          <w:rFonts w:ascii="Times New Roman" w:hAnsi="Times New Roman" w:cs="Times New Roman"/>
        </w:rPr>
        <w:t>Resource Entity:</w:t>
      </w:r>
      <w:r w:rsidR="00FB4EC0">
        <w:rPr>
          <w:rFonts w:ascii="Times New Roman" w:hAnsi="Times New Roman" w:cs="Times New Roman"/>
        </w:rPr>
        <w:t xml:space="preserve"> </w:t>
      </w:r>
      <w:r w:rsidR="00BE74F0">
        <w:rPr>
          <w:rFonts w:ascii="Times New Roman" w:hAnsi="Times New Roman" w:cs="Times New Roman"/>
        </w:rPr>
        <w:t>___________________________________</w:t>
      </w:r>
    </w:p>
    <w:p w14:paraId="29936A01" w14:textId="77777777" w:rsidR="00150C3D" w:rsidRDefault="00150C3D" w:rsidP="00150C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Resource Entity DUNS Number: </w:t>
      </w:r>
      <w:r>
        <w:rPr>
          <w:rFonts w:ascii="Times New Roman" w:hAnsi="Times New Roman" w:cs="Times New Roman"/>
        </w:rPr>
        <w:t>___________________________________</w:t>
      </w:r>
    </w:p>
    <w:p w14:paraId="6A4CC5FA" w14:textId="0232548F" w:rsidR="00BE74F0" w:rsidRPr="00860960" w:rsidRDefault="00EB56A6" w:rsidP="00395F49">
      <w:pPr>
        <w:jc w:val="both"/>
        <w:rPr>
          <w:rFonts w:ascii="Times New Roman" w:hAnsi="Times New Roman" w:cs="Times New Roman"/>
        </w:rPr>
      </w:pPr>
      <w:r w:rsidRPr="00860960">
        <w:rPr>
          <w:rFonts w:ascii="Times New Roman" w:hAnsi="Times New Roman" w:cs="Times New Roman"/>
        </w:rPr>
        <w:t xml:space="preserve">Generator Station </w:t>
      </w:r>
      <w:r w:rsidR="00BE74F0">
        <w:rPr>
          <w:rFonts w:ascii="Times New Roman" w:hAnsi="Times New Roman" w:cs="Times New Roman"/>
        </w:rPr>
        <w:t>Code</w:t>
      </w:r>
      <w:r w:rsidRPr="00860960">
        <w:rPr>
          <w:rFonts w:ascii="Times New Roman" w:hAnsi="Times New Roman" w:cs="Times New Roman"/>
        </w:rPr>
        <w:t>:</w:t>
      </w:r>
      <w:r w:rsidR="00FB4EC0">
        <w:rPr>
          <w:rFonts w:ascii="Times New Roman" w:hAnsi="Times New Roman" w:cs="Times New Roman"/>
        </w:rPr>
        <w:t xml:space="preserve"> </w:t>
      </w:r>
      <w:r w:rsidR="00BE74F0">
        <w:rPr>
          <w:rFonts w:ascii="Times New Roman" w:hAnsi="Times New Roman" w:cs="Times New Roman"/>
        </w:rPr>
        <w:t>__________________________________</w:t>
      </w:r>
    </w:p>
    <w:p w14:paraId="563A3180" w14:textId="10776106" w:rsidR="00BE74F0" w:rsidRPr="00860960" w:rsidRDefault="009A0843" w:rsidP="00395F49">
      <w:pPr>
        <w:jc w:val="both"/>
        <w:rPr>
          <w:rFonts w:ascii="Times New Roman" w:hAnsi="Times New Roman" w:cs="Times New Roman"/>
        </w:rPr>
      </w:pPr>
      <w:r w:rsidRPr="00860960">
        <w:rPr>
          <w:rFonts w:ascii="Times New Roman" w:hAnsi="Times New Roman" w:cs="Times New Roman"/>
        </w:rPr>
        <w:t>Interconnecting Large Load Entity (ILLE):</w:t>
      </w:r>
      <w:r w:rsidR="00FB4EC0">
        <w:rPr>
          <w:rFonts w:ascii="Times New Roman" w:hAnsi="Times New Roman" w:cs="Times New Roman"/>
        </w:rPr>
        <w:t xml:space="preserve"> </w:t>
      </w:r>
      <w:r w:rsidR="00BE74F0">
        <w:rPr>
          <w:rFonts w:ascii="Times New Roman" w:hAnsi="Times New Roman" w:cs="Times New Roman"/>
        </w:rPr>
        <w:t>___________________________________</w:t>
      </w:r>
    </w:p>
    <w:p w14:paraId="4D954DC2" w14:textId="794FB559" w:rsidR="00BE74F0" w:rsidRDefault="007B0B27" w:rsidP="00395F49">
      <w:pPr>
        <w:jc w:val="both"/>
        <w:rPr>
          <w:rFonts w:ascii="Times New Roman" w:hAnsi="Times New Roman" w:cs="Times New Roman"/>
        </w:rPr>
      </w:pPr>
      <w:r w:rsidRPr="00860960">
        <w:rPr>
          <w:rFonts w:ascii="Times New Roman" w:hAnsi="Times New Roman" w:cs="Times New Roman"/>
        </w:rPr>
        <w:t>LLI Number</w:t>
      </w:r>
      <w:r w:rsidR="00FB4EC0">
        <w:rPr>
          <w:rFonts w:ascii="Times New Roman" w:hAnsi="Times New Roman" w:cs="Times New Roman"/>
        </w:rPr>
        <w:t xml:space="preserve"> for Co-Locating Large Load</w:t>
      </w:r>
      <w:r w:rsidRPr="00860960">
        <w:rPr>
          <w:rFonts w:ascii="Times New Roman" w:hAnsi="Times New Roman" w:cs="Times New Roman"/>
        </w:rPr>
        <w:t>:</w:t>
      </w:r>
      <w:r w:rsidR="00FB4EC0">
        <w:rPr>
          <w:rFonts w:ascii="Times New Roman" w:hAnsi="Times New Roman" w:cs="Times New Roman"/>
        </w:rPr>
        <w:t xml:space="preserve"> </w:t>
      </w:r>
      <w:r w:rsidR="00BE74F0">
        <w:rPr>
          <w:rFonts w:ascii="Times New Roman" w:hAnsi="Times New Roman" w:cs="Times New Roman"/>
        </w:rPr>
        <w:t>___________________________________</w:t>
      </w:r>
    </w:p>
    <w:p w14:paraId="550F2A63" w14:textId="02BE7E88" w:rsidR="007E40C8" w:rsidRPr="00860960" w:rsidRDefault="007E40C8" w:rsidP="00395F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Interconnecting Transmission and/or Distribution Service Provider: _________________</w:t>
      </w:r>
    </w:p>
    <w:p w14:paraId="3B4238E4" w14:textId="68D16479" w:rsidR="00395F49" w:rsidRDefault="007C5A28" w:rsidP="00F2230F">
      <w:pPr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5270AD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Authorized Representative (AR), Backup AR, or Officer for</w:t>
      </w:r>
      <w:r w:rsidR="00BE74F0" w:rsidRPr="00BE74F0">
        <w:rPr>
          <w:rFonts w:ascii="Times New Roman" w:hAnsi="Times New Roman" w:cs="Times New Roman"/>
        </w:rPr>
        <w:t xml:space="preserve"> </w:t>
      </w:r>
      <w:r w:rsidR="00DA1D96">
        <w:rPr>
          <w:rFonts w:ascii="Times New Roman" w:hAnsi="Times New Roman" w:cs="Times New Roman"/>
        </w:rPr>
        <w:t>the Resource Entity identified above</w:t>
      </w:r>
      <w:r>
        <w:rPr>
          <w:rFonts w:ascii="Times New Roman" w:hAnsi="Times New Roman" w:cs="Times New Roman"/>
        </w:rPr>
        <w:t>, I certify</w:t>
      </w:r>
      <w:r w:rsidR="00BE74F0" w:rsidRPr="00BE74F0">
        <w:rPr>
          <w:rFonts w:ascii="Times New Roman" w:hAnsi="Times New Roman" w:cs="Times New Roman"/>
        </w:rPr>
        <w:t xml:space="preserve"> that the </w:t>
      </w:r>
      <w:r w:rsidR="00DA1D96">
        <w:rPr>
          <w:rFonts w:ascii="Times New Roman" w:hAnsi="Times New Roman" w:cs="Times New Roman"/>
        </w:rPr>
        <w:t>information provided on this form is</w:t>
      </w:r>
      <w:r w:rsidR="00720B1A">
        <w:rPr>
          <w:rFonts w:ascii="Times New Roman" w:hAnsi="Times New Roman" w:cs="Times New Roman"/>
        </w:rPr>
        <w:t xml:space="preserve"> true and</w:t>
      </w:r>
      <w:r w:rsidR="00BE74F0" w:rsidRPr="00BE74F0">
        <w:rPr>
          <w:rFonts w:ascii="Times New Roman" w:hAnsi="Times New Roman" w:cs="Times New Roman"/>
        </w:rPr>
        <w:t xml:space="preserve"> correct.</w:t>
      </w:r>
    </w:p>
    <w:p w14:paraId="37E5848A" w14:textId="514B6E78" w:rsidR="00BE74F0" w:rsidRDefault="00BE74F0" w:rsidP="00F2230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 xml:space="preserve">_____________________________________________ </w:t>
      </w:r>
    </w:p>
    <w:p w14:paraId="25CA5915" w14:textId="4D403B5C" w:rsidR="00395F49" w:rsidRDefault="00BE74F0" w:rsidP="00395F4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>Signature</w:t>
      </w:r>
      <w:r w:rsidR="007C5A28">
        <w:rPr>
          <w:rFonts w:ascii="Times New Roman" w:hAnsi="Times New Roman" w:cs="Times New Roman"/>
        </w:rPr>
        <w:t xml:space="preserve"> of AR, Backup AR, or Officer</w:t>
      </w:r>
    </w:p>
    <w:p w14:paraId="3845BBE0" w14:textId="77777777" w:rsidR="00C163A1" w:rsidRDefault="00C163A1" w:rsidP="00050A21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 xml:space="preserve">_____________________________________________ </w:t>
      </w:r>
    </w:p>
    <w:p w14:paraId="44636807" w14:textId="1618ACC8" w:rsidR="00395F49" w:rsidRDefault="00BE74F0" w:rsidP="00395F4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 xml:space="preserve">Name </w:t>
      </w:r>
    </w:p>
    <w:p w14:paraId="473BA8A3" w14:textId="77777777" w:rsidR="00FB4EC0" w:rsidRDefault="00BE74F0" w:rsidP="00050A21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 xml:space="preserve">_____________________________________________ </w:t>
      </w:r>
    </w:p>
    <w:p w14:paraId="4E67BBC3" w14:textId="77777777" w:rsidR="00FB4EC0" w:rsidRDefault="00BE74F0" w:rsidP="00395F4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 xml:space="preserve">Title </w:t>
      </w:r>
    </w:p>
    <w:p w14:paraId="5F979C50" w14:textId="77777777" w:rsidR="00FB4EC0" w:rsidRDefault="00FB4EC0" w:rsidP="00050A21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E74F0">
        <w:rPr>
          <w:rFonts w:ascii="Times New Roman" w:hAnsi="Times New Roman" w:cs="Times New Roman"/>
        </w:rPr>
        <w:t xml:space="preserve">_____________________________________________ </w:t>
      </w:r>
    </w:p>
    <w:p w14:paraId="3F8C26C8" w14:textId="11F69592" w:rsidR="00EB56A6" w:rsidRPr="00860960" w:rsidRDefault="00FB4EC0" w:rsidP="00395F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sectPr w:rsidR="00EB56A6" w:rsidRPr="00860960" w:rsidSect="002B385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89BE" w14:textId="77777777" w:rsidR="00FB4EC0" w:rsidRDefault="00FB4EC0" w:rsidP="00FB4EC0">
      <w:pPr>
        <w:spacing w:after="0" w:line="240" w:lineRule="auto"/>
      </w:pPr>
      <w:r>
        <w:separator/>
      </w:r>
    </w:p>
  </w:endnote>
  <w:endnote w:type="continuationSeparator" w:id="0">
    <w:p w14:paraId="7391A14F" w14:textId="77777777" w:rsidR="00FB4EC0" w:rsidRDefault="00FB4EC0" w:rsidP="00F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B0F1" w14:textId="773A30F1" w:rsidR="00F82254" w:rsidRPr="004D3253" w:rsidRDefault="008E3852">
    <w:pPr>
      <w:pStyle w:val="Footer"/>
      <w:rPr>
        <w:rFonts w:ascii="Times New Roman" w:hAnsi="Times New Roman" w:cs="Times New Roman"/>
      </w:rPr>
    </w:pPr>
    <w:r w:rsidRPr="004D3253">
      <w:rPr>
        <w:rFonts w:ascii="Times New Roman" w:hAnsi="Times New Roman" w:cs="Times New Roman"/>
      </w:rPr>
      <w:t>(Rev. 9/2/25)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B811" w14:textId="77777777" w:rsidR="00FB4EC0" w:rsidRDefault="00FB4EC0" w:rsidP="00FB4EC0">
      <w:pPr>
        <w:spacing w:after="0" w:line="240" w:lineRule="auto"/>
      </w:pPr>
      <w:r>
        <w:separator/>
      </w:r>
    </w:p>
  </w:footnote>
  <w:footnote w:type="continuationSeparator" w:id="0">
    <w:p w14:paraId="4825A0E1" w14:textId="77777777" w:rsidR="00FB4EC0" w:rsidRDefault="00FB4EC0" w:rsidP="00FB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17CC5"/>
    <w:multiLevelType w:val="hybridMultilevel"/>
    <w:tmpl w:val="F080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A6"/>
    <w:rsid w:val="00036FD7"/>
    <w:rsid w:val="00050A21"/>
    <w:rsid w:val="000544E7"/>
    <w:rsid w:val="000978B6"/>
    <w:rsid w:val="000A709F"/>
    <w:rsid w:val="000E16EC"/>
    <w:rsid w:val="00150C3D"/>
    <w:rsid w:val="001A0EED"/>
    <w:rsid w:val="001A5CDF"/>
    <w:rsid w:val="002625E3"/>
    <w:rsid w:val="002B385C"/>
    <w:rsid w:val="002F0FAF"/>
    <w:rsid w:val="00302F27"/>
    <w:rsid w:val="00326749"/>
    <w:rsid w:val="00395F49"/>
    <w:rsid w:val="003D0FB0"/>
    <w:rsid w:val="004137CB"/>
    <w:rsid w:val="00415725"/>
    <w:rsid w:val="00452DF1"/>
    <w:rsid w:val="00487976"/>
    <w:rsid w:val="004D3253"/>
    <w:rsid w:val="005270AD"/>
    <w:rsid w:val="00565722"/>
    <w:rsid w:val="006550A5"/>
    <w:rsid w:val="00676F7E"/>
    <w:rsid w:val="006A0BEA"/>
    <w:rsid w:val="006B1B10"/>
    <w:rsid w:val="006B4DB7"/>
    <w:rsid w:val="006B5F2C"/>
    <w:rsid w:val="006D5F12"/>
    <w:rsid w:val="00720B1A"/>
    <w:rsid w:val="007877A2"/>
    <w:rsid w:val="007B0B27"/>
    <w:rsid w:val="007C5A28"/>
    <w:rsid w:val="007E40C8"/>
    <w:rsid w:val="00810346"/>
    <w:rsid w:val="00860960"/>
    <w:rsid w:val="00863A76"/>
    <w:rsid w:val="008A672D"/>
    <w:rsid w:val="008B7CF8"/>
    <w:rsid w:val="008E3852"/>
    <w:rsid w:val="00950635"/>
    <w:rsid w:val="009637E2"/>
    <w:rsid w:val="009913E3"/>
    <w:rsid w:val="009950D7"/>
    <w:rsid w:val="009A0843"/>
    <w:rsid w:val="009A2AD4"/>
    <w:rsid w:val="00A51C0C"/>
    <w:rsid w:val="00A757A0"/>
    <w:rsid w:val="00A97A99"/>
    <w:rsid w:val="00AC57B3"/>
    <w:rsid w:val="00AC61F9"/>
    <w:rsid w:val="00B42E70"/>
    <w:rsid w:val="00BE74F0"/>
    <w:rsid w:val="00C163A1"/>
    <w:rsid w:val="00C86232"/>
    <w:rsid w:val="00D657B3"/>
    <w:rsid w:val="00DA1D96"/>
    <w:rsid w:val="00DE671B"/>
    <w:rsid w:val="00DF7EE0"/>
    <w:rsid w:val="00E17E91"/>
    <w:rsid w:val="00E95355"/>
    <w:rsid w:val="00EA4C9F"/>
    <w:rsid w:val="00EB56A6"/>
    <w:rsid w:val="00EF06D8"/>
    <w:rsid w:val="00F134D4"/>
    <w:rsid w:val="00F2230F"/>
    <w:rsid w:val="00F43030"/>
    <w:rsid w:val="00F6173A"/>
    <w:rsid w:val="00F82254"/>
    <w:rsid w:val="00FB4EC0"/>
    <w:rsid w:val="00FB76D8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1D9017"/>
  <w15:chartTrackingRefBased/>
  <w15:docId w15:val="{109617EE-D336-48E0-BB65-B485628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6A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A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74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C0"/>
  </w:style>
  <w:style w:type="paragraph" w:styleId="Footer">
    <w:name w:val="footer"/>
    <w:basedOn w:val="Normal"/>
    <w:link w:val="FooterChar"/>
    <w:uiPriority w:val="99"/>
    <w:unhideWhenUsed/>
    <w:rsid w:val="00FB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C0"/>
  </w:style>
  <w:style w:type="paragraph" w:styleId="Revision">
    <w:name w:val="Revision"/>
    <w:hidden/>
    <w:uiPriority w:val="99"/>
    <w:semiHidden/>
    <w:rsid w:val="00413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geLoadInterconnection@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A138-B41D-44B6-86E0-8C9B1EBB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Bigbee</dc:creator>
  <cp:keywords/>
  <dc:description/>
  <cp:lastModifiedBy>Bigbee, Nathan</cp:lastModifiedBy>
  <cp:revision>3</cp:revision>
  <dcterms:created xsi:type="dcterms:W3CDTF">2025-08-29T21:13:00Z</dcterms:created>
  <dcterms:modified xsi:type="dcterms:W3CDTF">2025-08-29T21:19:00Z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2025-08-10T22:25:00Z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6d8fee78-fa5c-4cd7-bd03-f9b68e174502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