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E1C3E" w14:textId="77777777" w:rsidR="00387971" w:rsidRDefault="00B22EA7" w:rsidP="00002163">
      <w:pPr>
        <w:jc w:val="right"/>
      </w:pPr>
      <w:r>
        <w:rPr>
          <w:noProof/>
        </w:rPr>
        <w:drawing>
          <wp:inline distT="0" distB="0" distL="0" distR="0" wp14:anchorId="5C9E1C79" wp14:editId="5C9E1C7A">
            <wp:extent cx="1009510" cy="3905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Color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1C3F" w14:textId="792DCB14" w:rsidR="00387971" w:rsidRPr="00646598" w:rsidRDefault="00387971" w:rsidP="00C300FE">
      <w:pPr>
        <w:pStyle w:val="StyleStylespacerRightBefore400pt9pt"/>
        <w:jc w:val="left"/>
      </w:pPr>
    </w:p>
    <w:p w14:paraId="0DE1CC85" w14:textId="77777777" w:rsidR="00705692" w:rsidRDefault="00C300FE" w:rsidP="00EA2B1F">
      <w:pPr>
        <w:pStyle w:val="StyleArial18ptBoldText2Right"/>
      </w:pPr>
      <w:r>
        <w:t>System Operations Test Environment (</w:t>
      </w:r>
      <w:r w:rsidR="00705692">
        <w:t>SOTE)</w:t>
      </w:r>
      <w:r>
        <w:t xml:space="preserve">      </w:t>
      </w:r>
    </w:p>
    <w:p w14:paraId="5C9E1C40" w14:textId="3949E6BD" w:rsidR="00AE70F7" w:rsidRPr="00646598" w:rsidRDefault="001A682B" w:rsidP="00EA2B1F">
      <w:pPr>
        <w:pStyle w:val="StyleArial18ptBoldText2Right"/>
      </w:pPr>
      <w:r>
        <w:t>Outage Studies</w:t>
      </w:r>
    </w:p>
    <w:p w14:paraId="5C9E1C41" w14:textId="77FFA475" w:rsidR="00AE70F7" w:rsidRPr="00646598" w:rsidRDefault="002129A3" w:rsidP="00AE70F7">
      <w:pPr>
        <w:pStyle w:val="spacer"/>
        <w:widowControl w:val="0"/>
        <w:spacing w:before="240"/>
        <w:jc w:val="right"/>
        <w:rPr>
          <w:b/>
          <w:sz w:val="24"/>
          <w:szCs w:val="24"/>
        </w:rPr>
      </w:pPr>
      <w:r w:rsidRPr="00646598">
        <w:rPr>
          <w:b/>
          <w:sz w:val="24"/>
          <w:szCs w:val="24"/>
        </w:rPr>
        <w:t>Version</w:t>
      </w:r>
      <w:r w:rsidR="001F36CA" w:rsidRPr="00646598">
        <w:rPr>
          <w:b/>
          <w:sz w:val="24"/>
          <w:szCs w:val="24"/>
        </w:rPr>
        <w:t xml:space="preserve"> 1.</w:t>
      </w:r>
      <w:r w:rsidR="00573065">
        <w:rPr>
          <w:b/>
          <w:sz w:val="24"/>
          <w:szCs w:val="24"/>
        </w:rPr>
        <w:t>2</w:t>
      </w:r>
    </w:p>
    <w:p w14:paraId="5C9E1C42" w14:textId="77777777" w:rsidR="00AE70F7" w:rsidRPr="00AE70F7" w:rsidRDefault="00AE70F7" w:rsidP="00AE70F7">
      <w:pPr>
        <w:pStyle w:val="spacer"/>
        <w:widowControl w:val="0"/>
        <w:spacing w:before="240"/>
        <w:jc w:val="right"/>
        <w:rPr>
          <w:sz w:val="24"/>
          <w:szCs w:val="24"/>
        </w:rPr>
      </w:pPr>
    </w:p>
    <w:p w14:paraId="5C9E1C43" w14:textId="77777777" w:rsidR="003C5767" w:rsidRDefault="003C5767" w:rsidP="00400806">
      <w:pPr>
        <w:pStyle w:val="TOCHead"/>
        <w:sectPr w:rsidR="003C5767" w:rsidSect="00302001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5C9E1C44" w14:textId="77777777" w:rsidR="00B0784A" w:rsidRPr="00646598" w:rsidRDefault="001A131B" w:rsidP="00EA2B1F">
      <w:pPr>
        <w:pStyle w:val="StyleTOCHeadAccent1"/>
      </w:pPr>
      <w:r w:rsidRPr="00646598">
        <w:lastRenderedPageBreak/>
        <w:t>Document Revisions</w:t>
      </w: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134"/>
        <w:gridCol w:w="3726"/>
        <w:gridCol w:w="1980"/>
      </w:tblGrid>
      <w:tr w:rsidR="0017100B" w14:paraId="5C9E1C49" w14:textId="77777777" w:rsidTr="0080518D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5" w14:textId="77777777" w:rsidR="0017100B" w:rsidRPr="00FA1221" w:rsidRDefault="0017100B" w:rsidP="00D055CC">
            <w:pPr>
              <w:pStyle w:val="tablehead"/>
            </w:pPr>
            <w:r w:rsidRPr="00FA1221">
              <w:t>Date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6" w14:textId="77777777" w:rsidR="0017100B" w:rsidRPr="00FA1221" w:rsidRDefault="0017100B" w:rsidP="00D055CC">
            <w:pPr>
              <w:pStyle w:val="tablehead"/>
            </w:pPr>
            <w:r w:rsidRPr="00FA1221">
              <w:t>Version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7" w14:textId="77777777" w:rsidR="0017100B" w:rsidRPr="00FA1221" w:rsidRDefault="0017100B" w:rsidP="00D055CC">
            <w:pPr>
              <w:pStyle w:val="tablehead"/>
            </w:pPr>
            <w:r w:rsidRPr="00FA1221">
              <w:t>Description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8" w14:textId="77777777" w:rsidR="0017100B" w:rsidRPr="00FA1221" w:rsidRDefault="0017100B" w:rsidP="00D055CC">
            <w:pPr>
              <w:pStyle w:val="tablehead"/>
            </w:pPr>
            <w:r w:rsidRPr="00FA1221">
              <w:t>Author(s)</w:t>
            </w:r>
          </w:p>
        </w:tc>
      </w:tr>
      <w:tr w:rsidR="0017100B" w14:paraId="5C9E1C4E" w14:textId="77777777" w:rsidTr="0080518D"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9E1C4A" w14:textId="5A4B0289" w:rsidR="0017100B" w:rsidRDefault="00E861B0" w:rsidP="00D055CC">
            <w:pPr>
              <w:pStyle w:val="table"/>
            </w:pPr>
            <w:r>
              <w:t>09/25/2024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1C4B" w14:textId="77777777" w:rsidR="0017100B" w:rsidRDefault="006E489C" w:rsidP="00D055CC">
            <w:pPr>
              <w:pStyle w:val="table"/>
            </w:pPr>
            <w:r>
              <w:t>1.0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1C4C" w14:textId="3331F535" w:rsidR="0017100B" w:rsidRDefault="006E489C" w:rsidP="00D055CC">
            <w:pPr>
              <w:pStyle w:val="table"/>
            </w:pPr>
            <w:r>
              <w:t>First draft</w:t>
            </w:r>
            <w:r w:rsidR="00E861B0">
              <w:t xml:space="preserve"> – Doc created, with information on steps for </w:t>
            </w:r>
            <w:proofErr w:type="gramStart"/>
            <w:r w:rsidR="00E861B0">
              <w:t>login ,</w:t>
            </w:r>
            <w:proofErr w:type="gramEnd"/>
            <w:r w:rsidR="00E861B0">
              <w:t xml:space="preserve"> loading </w:t>
            </w:r>
            <w:proofErr w:type="spellStart"/>
            <w:r w:rsidR="00E861B0">
              <w:t>savecases</w:t>
            </w:r>
            <w:proofErr w:type="spellEnd"/>
            <w:r w:rsidR="00E861B0">
              <w:t xml:space="preserve"> for SOTE studies and importing outages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9E1C4D" w14:textId="0B4CA659" w:rsidR="0017100B" w:rsidRDefault="00E861B0" w:rsidP="00D055CC">
            <w:pPr>
              <w:pStyle w:val="table"/>
            </w:pPr>
            <w:r>
              <w:t>ERCOT</w:t>
            </w:r>
          </w:p>
        </w:tc>
      </w:tr>
      <w:tr w:rsidR="00E861B0" w14:paraId="052D61D1" w14:textId="77777777" w:rsidTr="00E861B0"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B33224" w14:textId="0404879A" w:rsidR="00E861B0" w:rsidRDefault="00E861B0" w:rsidP="0098652A">
            <w:pPr>
              <w:pStyle w:val="table"/>
            </w:pPr>
            <w:r>
              <w:t>10/07/2024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6984" w14:textId="7280C1D0" w:rsidR="00E861B0" w:rsidRDefault="00E861B0" w:rsidP="0098652A">
            <w:pPr>
              <w:pStyle w:val="table"/>
            </w:pPr>
            <w:r>
              <w:t>1.1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D002" w14:textId="4F3FE8C8" w:rsidR="00E861B0" w:rsidRDefault="00E861B0" w:rsidP="0098652A">
            <w:pPr>
              <w:pStyle w:val="table"/>
            </w:pPr>
            <w:r>
              <w:t>Second draft – Document updated for steps involved in importing Resource plan into SOTE studies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B3BB83" w14:textId="06C7379D" w:rsidR="00E861B0" w:rsidRDefault="00E861B0" w:rsidP="0098652A">
            <w:pPr>
              <w:pStyle w:val="table"/>
            </w:pPr>
            <w:r>
              <w:t>ERCOT</w:t>
            </w:r>
          </w:p>
        </w:tc>
      </w:tr>
      <w:tr w:rsidR="005B7848" w14:paraId="5DB7FF3F" w14:textId="77777777" w:rsidTr="00E861B0"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6AAF19" w14:textId="71D97E5C" w:rsidR="005B7848" w:rsidRDefault="005B7848" w:rsidP="0098652A">
            <w:pPr>
              <w:pStyle w:val="table"/>
            </w:pPr>
            <w:r>
              <w:t>11/25/2024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173D" w14:textId="692EC11D" w:rsidR="005B7848" w:rsidRDefault="005B7848" w:rsidP="0098652A">
            <w:pPr>
              <w:pStyle w:val="table"/>
            </w:pPr>
            <w:r>
              <w:t>1.2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721A" w14:textId="614218ED" w:rsidR="005B7848" w:rsidRDefault="005B7848" w:rsidP="0098652A">
            <w:pPr>
              <w:pStyle w:val="table"/>
            </w:pPr>
            <w:r>
              <w:t>Third draft – Updated steps for exporting resource plan/load plan and added steps for importing them.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BA1B58" w14:textId="2386C437" w:rsidR="005B7848" w:rsidRDefault="005B7848" w:rsidP="0098652A">
            <w:pPr>
              <w:pStyle w:val="table"/>
            </w:pPr>
            <w:r>
              <w:t>ERCOT</w:t>
            </w:r>
          </w:p>
        </w:tc>
      </w:tr>
    </w:tbl>
    <w:p w14:paraId="5C9E1C50" w14:textId="77777777" w:rsidR="00400806" w:rsidRDefault="00400806">
      <w:pPr>
        <w:pStyle w:val="BodyText"/>
        <w:sectPr w:rsidR="00400806" w:rsidSect="003C5767"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0A130D5" w14:textId="2612BFE9" w:rsidR="009A756B" w:rsidRDefault="00DC4A0A" w:rsidP="00DC4A0A">
      <w:pPr>
        <w:tabs>
          <w:tab w:val="left" w:pos="2491"/>
        </w:tabs>
        <w:rPr>
          <w:rFonts w:cs="Arial"/>
          <w:b/>
          <w:bCs/>
          <w:color w:val="00AEC7" w:themeColor="accent1"/>
          <w:kern w:val="32"/>
          <w:sz w:val="28"/>
          <w:szCs w:val="32"/>
        </w:rPr>
      </w:pPr>
      <w:r>
        <w:rPr>
          <w:rFonts w:cs="Arial"/>
          <w:b/>
          <w:bCs/>
          <w:color w:val="00AEC7" w:themeColor="accent1"/>
          <w:kern w:val="32"/>
          <w:sz w:val="28"/>
          <w:szCs w:val="32"/>
        </w:rPr>
        <w:lastRenderedPageBreak/>
        <w:tab/>
      </w:r>
    </w:p>
    <w:p w14:paraId="5C9E1C58" w14:textId="2612BFE9" w:rsidR="00C14165" w:rsidRPr="00F923C7" w:rsidRDefault="00B0784A" w:rsidP="00EA2B1F">
      <w:pPr>
        <w:pStyle w:val="StyleTOCHeadAccent1"/>
      </w:pPr>
      <w:bookmarkStart w:id="0" w:name="_Toc85269770"/>
      <w:r w:rsidRPr="00F923C7">
        <w:t>Table of Contents</w:t>
      </w:r>
      <w:bookmarkEnd w:id="0"/>
    </w:p>
    <w:p w14:paraId="4D7EF5BE" w14:textId="1209B113" w:rsidR="004E3158" w:rsidRDefault="00AC4F7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14:ligatures w14:val="standardContextual"/>
        </w:rPr>
      </w:pPr>
      <w:r w:rsidRPr="00642F07">
        <w:rPr>
          <w:rFonts w:cs="Arial"/>
        </w:rPr>
        <w:fldChar w:fldCharType="begin"/>
      </w:r>
      <w:r w:rsidRPr="00642F07">
        <w:rPr>
          <w:rFonts w:cs="Arial"/>
        </w:rPr>
        <w:instrText xml:space="preserve"> TOC \o "1-3" \h \z \u </w:instrText>
      </w:r>
      <w:r w:rsidRPr="00642F07">
        <w:rPr>
          <w:rFonts w:cs="Arial"/>
        </w:rPr>
        <w:fldChar w:fldCharType="separate"/>
      </w:r>
      <w:hyperlink w:anchor="_Toc183765531" w:history="1">
        <w:r w:rsidR="004E3158" w:rsidRPr="007130DF">
          <w:rPr>
            <w:rStyle w:val="Hyperlink"/>
            <w:noProof/>
          </w:rPr>
          <w:t>1.</w:t>
        </w:r>
        <w:r w:rsidR="004E3158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14:ligatures w14:val="standardContextual"/>
          </w:rPr>
          <w:tab/>
        </w:r>
        <w:r w:rsidR="004E3158" w:rsidRPr="007130DF">
          <w:rPr>
            <w:rStyle w:val="Hyperlink"/>
            <w:noProof/>
          </w:rPr>
          <w:t>Overview</w:t>
        </w:r>
        <w:r w:rsidR="004E3158">
          <w:rPr>
            <w:noProof/>
            <w:webHidden/>
          </w:rPr>
          <w:tab/>
        </w:r>
        <w:r w:rsidR="004E3158">
          <w:rPr>
            <w:noProof/>
            <w:webHidden/>
          </w:rPr>
          <w:fldChar w:fldCharType="begin"/>
        </w:r>
        <w:r w:rsidR="004E3158">
          <w:rPr>
            <w:noProof/>
            <w:webHidden/>
          </w:rPr>
          <w:instrText xml:space="preserve"> PAGEREF _Toc183765531 \h </w:instrText>
        </w:r>
        <w:r w:rsidR="004E3158">
          <w:rPr>
            <w:noProof/>
            <w:webHidden/>
          </w:rPr>
        </w:r>
        <w:r w:rsidR="004E3158">
          <w:rPr>
            <w:noProof/>
            <w:webHidden/>
          </w:rPr>
          <w:fldChar w:fldCharType="separate"/>
        </w:r>
        <w:r w:rsidR="004E3158">
          <w:rPr>
            <w:noProof/>
            <w:webHidden/>
          </w:rPr>
          <w:t>1</w:t>
        </w:r>
        <w:r w:rsidR="004E3158">
          <w:rPr>
            <w:noProof/>
            <w:webHidden/>
          </w:rPr>
          <w:fldChar w:fldCharType="end"/>
        </w:r>
      </w:hyperlink>
    </w:p>
    <w:p w14:paraId="1AA64E65" w14:textId="4507D6FB" w:rsidR="004E3158" w:rsidRDefault="003A77E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14:ligatures w14:val="standardContextual"/>
        </w:rPr>
      </w:pPr>
      <w:hyperlink w:anchor="_Toc183765532" w:history="1">
        <w:r w:rsidR="004E3158" w:rsidRPr="007130DF">
          <w:rPr>
            <w:rStyle w:val="Hyperlink"/>
            <w:noProof/>
          </w:rPr>
          <w:t>2.</w:t>
        </w:r>
        <w:r w:rsidR="004E3158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14:ligatures w14:val="standardContextual"/>
          </w:rPr>
          <w:tab/>
        </w:r>
        <w:r w:rsidR="004E3158" w:rsidRPr="007130DF">
          <w:rPr>
            <w:rStyle w:val="Hyperlink"/>
            <w:noProof/>
          </w:rPr>
          <w:t>Access SOTE</w:t>
        </w:r>
        <w:r w:rsidR="004E3158">
          <w:rPr>
            <w:noProof/>
            <w:webHidden/>
          </w:rPr>
          <w:tab/>
        </w:r>
        <w:r w:rsidR="004E3158">
          <w:rPr>
            <w:noProof/>
            <w:webHidden/>
          </w:rPr>
          <w:fldChar w:fldCharType="begin"/>
        </w:r>
        <w:r w:rsidR="004E3158">
          <w:rPr>
            <w:noProof/>
            <w:webHidden/>
          </w:rPr>
          <w:instrText xml:space="preserve"> PAGEREF _Toc183765532 \h </w:instrText>
        </w:r>
        <w:r w:rsidR="004E3158">
          <w:rPr>
            <w:noProof/>
            <w:webHidden/>
          </w:rPr>
        </w:r>
        <w:r w:rsidR="004E3158">
          <w:rPr>
            <w:noProof/>
            <w:webHidden/>
          </w:rPr>
          <w:fldChar w:fldCharType="separate"/>
        </w:r>
        <w:r w:rsidR="004E3158">
          <w:rPr>
            <w:noProof/>
            <w:webHidden/>
          </w:rPr>
          <w:t>1</w:t>
        </w:r>
        <w:r w:rsidR="004E3158">
          <w:rPr>
            <w:noProof/>
            <w:webHidden/>
          </w:rPr>
          <w:fldChar w:fldCharType="end"/>
        </w:r>
      </w:hyperlink>
    </w:p>
    <w:p w14:paraId="791A4065" w14:textId="3069EF39" w:rsidR="004E3158" w:rsidRDefault="003A77E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14:ligatures w14:val="standardContextual"/>
        </w:rPr>
      </w:pPr>
      <w:hyperlink w:anchor="_Toc183765533" w:history="1">
        <w:r w:rsidR="004E3158" w:rsidRPr="007130DF">
          <w:rPr>
            <w:rStyle w:val="Hyperlink"/>
            <w:noProof/>
          </w:rPr>
          <w:t>3.</w:t>
        </w:r>
        <w:r w:rsidR="004E3158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14:ligatures w14:val="standardContextual"/>
          </w:rPr>
          <w:tab/>
        </w:r>
        <w:r w:rsidR="004E3158" w:rsidRPr="007130DF">
          <w:rPr>
            <w:rStyle w:val="Hyperlink"/>
            <w:noProof/>
          </w:rPr>
          <w:t>STNET Displays and Outage Study Cases</w:t>
        </w:r>
        <w:r w:rsidR="004E3158">
          <w:rPr>
            <w:noProof/>
            <w:webHidden/>
          </w:rPr>
          <w:tab/>
        </w:r>
        <w:r w:rsidR="004E3158">
          <w:rPr>
            <w:noProof/>
            <w:webHidden/>
          </w:rPr>
          <w:fldChar w:fldCharType="begin"/>
        </w:r>
        <w:r w:rsidR="004E3158">
          <w:rPr>
            <w:noProof/>
            <w:webHidden/>
          </w:rPr>
          <w:instrText xml:space="preserve"> PAGEREF _Toc183765533 \h </w:instrText>
        </w:r>
        <w:r w:rsidR="004E3158">
          <w:rPr>
            <w:noProof/>
            <w:webHidden/>
          </w:rPr>
        </w:r>
        <w:r w:rsidR="004E3158">
          <w:rPr>
            <w:noProof/>
            <w:webHidden/>
          </w:rPr>
          <w:fldChar w:fldCharType="separate"/>
        </w:r>
        <w:r w:rsidR="004E3158">
          <w:rPr>
            <w:noProof/>
            <w:webHidden/>
          </w:rPr>
          <w:t>2</w:t>
        </w:r>
        <w:r w:rsidR="004E3158">
          <w:rPr>
            <w:noProof/>
            <w:webHidden/>
          </w:rPr>
          <w:fldChar w:fldCharType="end"/>
        </w:r>
      </w:hyperlink>
    </w:p>
    <w:p w14:paraId="7F255C5F" w14:textId="78A5CDF3" w:rsidR="004E3158" w:rsidRDefault="003A77E9">
      <w:pPr>
        <w:pStyle w:val="TOC2"/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14:ligatures w14:val="standardContextual"/>
        </w:rPr>
      </w:pPr>
      <w:hyperlink w:anchor="_Toc183765534" w:history="1">
        <w:r w:rsidR="004E3158" w:rsidRPr="007130DF">
          <w:rPr>
            <w:rStyle w:val="Hyperlink"/>
            <w:noProof/>
          </w:rPr>
          <w:t>3.1.</w:t>
        </w:r>
        <w:r w:rsidR="004E3158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14:ligatures w14:val="standardContextual"/>
          </w:rPr>
          <w:tab/>
        </w:r>
        <w:r w:rsidR="004E3158" w:rsidRPr="007130DF">
          <w:rPr>
            <w:rStyle w:val="Hyperlink"/>
            <w:noProof/>
          </w:rPr>
          <w:t>STNET Displays</w:t>
        </w:r>
        <w:r w:rsidR="004E3158">
          <w:rPr>
            <w:noProof/>
            <w:webHidden/>
          </w:rPr>
          <w:tab/>
        </w:r>
        <w:r w:rsidR="004E3158">
          <w:rPr>
            <w:noProof/>
            <w:webHidden/>
          </w:rPr>
          <w:fldChar w:fldCharType="begin"/>
        </w:r>
        <w:r w:rsidR="004E3158">
          <w:rPr>
            <w:noProof/>
            <w:webHidden/>
          </w:rPr>
          <w:instrText xml:space="preserve"> PAGEREF _Toc183765534 \h </w:instrText>
        </w:r>
        <w:r w:rsidR="004E3158">
          <w:rPr>
            <w:noProof/>
            <w:webHidden/>
          </w:rPr>
        </w:r>
        <w:r w:rsidR="004E3158">
          <w:rPr>
            <w:noProof/>
            <w:webHidden/>
          </w:rPr>
          <w:fldChar w:fldCharType="separate"/>
        </w:r>
        <w:r w:rsidR="004E3158">
          <w:rPr>
            <w:noProof/>
            <w:webHidden/>
          </w:rPr>
          <w:t>2</w:t>
        </w:r>
        <w:r w:rsidR="004E3158">
          <w:rPr>
            <w:noProof/>
            <w:webHidden/>
          </w:rPr>
          <w:fldChar w:fldCharType="end"/>
        </w:r>
      </w:hyperlink>
    </w:p>
    <w:p w14:paraId="5755A81D" w14:textId="418902E9" w:rsidR="004E3158" w:rsidRDefault="003A77E9">
      <w:pPr>
        <w:pStyle w:val="TOC2"/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14:ligatures w14:val="standardContextual"/>
        </w:rPr>
      </w:pPr>
      <w:hyperlink w:anchor="_Toc183765535" w:history="1">
        <w:r w:rsidR="004E3158" w:rsidRPr="007130DF">
          <w:rPr>
            <w:rStyle w:val="Hyperlink"/>
            <w:noProof/>
          </w:rPr>
          <w:t>3.2.</w:t>
        </w:r>
        <w:r w:rsidR="004E3158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14:ligatures w14:val="standardContextual"/>
          </w:rPr>
          <w:tab/>
        </w:r>
        <w:r w:rsidR="004E3158" w:rsidRPr="007130DF">
          <w:rPr>
            <w:rStyle w:val="Hyperlink"/>
            <w:noProof/>
          </w:rPr>
          <w:t>Outage Study Cases</w:t>
        </w:r>
        <w:r w:rsidR="004E3158">
          <w:rPr>
            <w:noProof/>
            <w:webHidden/>
          </w:rPr>
          <w:tab/>
        </w:r>
        <w:r w:rsidR="004E3158">
          <w:rPr>
            <w:noProof/>
            <w:webHidden/>
          </w:rPr>
          <w:fldChar w:fldCharType="begin"/>
        </w:r>
        <w:r w:rsidR="004E3158">
          <w:rPr>
            <w:noProof/>
            <w:webHidden/>
          </w:rPr>
          <w:instrText xml:space="preserve"> PAGEREF _Toc183765535 \h </w:instrText>
        </w:r>
        <w:r w:rsidR="004E3158">
          <w:rPr>
            <w:noProof/>
            <w:webHidden/>
          </w:rPr>
        </w:r>
        <w:r w:rsidR="004E3158">
          <w:rPr>
            <w:noProof/>
            <w:webHidden/>
          </w:rPr>
          <w:fldChar w:fldCharType="separate"/>
        </w:r>
        <w:r w:rsidR="004E3158">
          <w:rPr>
            <w:noProof/>
            <w:webHidden/>
          </w:rPr>
          <w:t>3</w:t>
        </w:r>
        <w:r w:rsidR="004E3158">
          <w:rPr>
            <w:noProof/>
            <w:webHidden/>
          </w:rPr>
          <w:fldChar w:fldCharType="end"/>
        </w:r>
      </w:hyperlink>
    </w:p>
    <w:p w14:paraId="0C1F4744" w14:textId="6A1A65E4" w:rsidR="004E3158" w:rsidRDefault="003A77E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14:ligatures w14:val="standardContextual"/>
        </w:rPr>
      </w:pPr>
      <w:hyperlink w:anchor="_Toc183765536" w:history="1">
        <w:r w:rsidR="004E3158" w:rsidRPr="007130DF">
          <w:rPr>
            <w:rStyle w:val="Hyperlink"/>
            <w:noProof/>
          </w:rPr>
          <w:t>4.</w:t>
        </w:r>
        <w:r w:rsidR="004E3158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14:ligatures w14:val="standardContextual"/>
          </w:rPr>
          <w:tab/>
        </w:r>
        <w:r w:rsidR="004E3158" w:rsidRPr="007130DF">
          <w:rPr>
            <w:rStyle w:val="Hyperlink"/>
            <w:noProof/>
          </w:rPr>
          <w:t>Outage Scheduler Interface</w:t>
        </w:r>
        <w:r w:rsidR="004E3158">
          <w:rPr>
            <w:noProof/>
            <w:webHidden/>
          </w:rPr>
          <w:tab/>
        </w:r>
        <w:r w:rsidR="004E3158">
          <w:rPr>
            <w:noProof/>
            <w:webHidden/>
          </w:rPr>
          <w:fldChar w:fldCharType="begin"/>
        </w:r>
        <w:r w:rsidR="004E3158">
          <w:rPr>
            <w:noProof/>
            <w:webHidden/>
          </w:rPr>
          <w:instrText xml:space="preserve"> PAGEREF _Toc183765536 \h </w:instrText>
        </w:r>
        <w:r w:rsidR="004E3158">
          <w:rPr>
            <w:noProof/>
            <w:webHidden/>
          </w:rPr>
        </w:r>
        <w:r w:rsidR="004E3158">
          <w:rPr>
            <w:noProof/>
            <w:webHidden/>
          </w:rPr>
          <w:fldChar w:fldCharType="separate"/>
        </w:r>
        <w:r w:rsidR="004E3158">
          <w:rPr>
            <w:noProof/>
            <w:webHidden/>
          </w:rPr>
          <w:t>4</w:t>
        </w:r>
        <w:r w:rsidR="004E3158">
          <w:rPr>
            <w:noProof/>
            <w:webHidden/>
          </w:rPr>
          <w:fldChar w:fldCharType="end"/>
        </w:r>
      </w:hyperlink>
    </w:p>
    <w:p w14:paraId="26FDB04E" w14:textId="4E544660" w:rsidR="004E3158" w:rsidRDefault="003A77E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14:ligatures w14:val="standardContextual"/>
        </w:rPr>
      </w:pPr>
      <w:hyperlink w:anchor="_Toc183765537" w:history="1">
        <w:r w:rsidR="004E3158" w:rsidRPr="007130DF">
          <w:rPr>
            <w:rStyle w:val="Hyperlink"/>
            <w:noProof/>
          </w:rPr>
          <w:t>5.</w:t>
        </w:r>
        <w:r w:rsidR="004E3158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14:ligatures w14:val="standardContextual"/>
          </w:rPr>
          <w:tab/>
        </w:r>
        <w:r w:rsidR="004E3158" w:rsidRPr="007130DF">
          <w:rPr>
            <w:rStyle w:val="Hyperlink"/>
            <w:noProof/>
          </w:rPr>
          <w:t>Editing and Importing Resource Plan/Load Plans</w:t>
        </w:r>
        <w:r w:rsidR="004E3158">
          <w:rPr>
            <w:noProof/>
            <w:webHidden/>
          </w:rPr>
          <w:tab/>
        </w:r>
        <w:r w:rsidR="004E3158">
          <w:rPr>
            <w:noProof/>
            <w:webHidden/>
          </w:rPr>
          <w:fldChar w:fldCharType="begin"/>
        </w:r>
        <w:r w:rsidR="004E3158">
          <w:rPr>
            <w:noProof/>
            <w:webHidden/>
          </w:rPr>
          <w:instrText xml:space="preserve"> PAGEREF _Toc183765537 \h </w:instrText>
        </w:r>
        <w:r w:rsidR="004E3158">
          <w:rPr>
            <w:noProof/>
            <w:webHidden/>
          </w:rPr>
        </w:r>
        <w:r w:rsidR="004E3158">
          <w:rPr>
            <w:noProof/>
            <w:webHidden/>
          </w:rPr>
          <w:fldChar w:fldCharType="separate"/>
        </w:r>
        <w:r w:rsidR="004E3158">
          <w:rPr>
            <w:noProof/>
            <w:webHidden/>
          </w:rPr>
          <w:t>5</w:t>
        </w:r>
        <w:r w:rsidR="004E3158">
          <w:rPr>
            <w:noProof/>
            <w:webHidden/>
          </w:rPr>
          <w:fldChar w:fldCharType="end"/>
        </w:r>
      </w:hyperlink>
    </w:p>
    <w:p w14:paraId="5C9E1C5C" w14:textId="6D616771" w:rsidR="001F7C8D" w:rsidRPr="00EA2B1F" w:rsidRDefault="00AC4F79" w:rsidP="00612D8C">
      <w:pPr>
        <w:tabs>
          <w:tab w:val="right" w:leader="dot" w:pos="9360"/>
        </w:tabs>
        <w:rPr>
          <w:rStyle w:val="Style105pt"/>
        </w:rPr>
        <w:sectPr w:rsidR="001F7C8D" w:rsidRPr="00EA2B1F" w:rsidSect="003C5767">
          <w:headerReference w:type="even" r:id="rId16"/>
          <w:footerReference w:type="default" r:id="rId17"/>
          <w:headerReference w:type="first" r:id="rId18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  <w:r w:rsidRPr="00642F07">
        <w:rPr>
          <w:rFonts w:cs="Arial"/>
          <w:sz w:val="21"/>
        </w:rPr>
        <w:fldChar w:fldCharType="end"/>
      </w:r>
    </w:p>
    <w:p w14:paraId="5C9E1C5D" w14:textId="26B19ECD" w:rsidR="003B23AC" w:rsidRDefault="005E4153" w:rsidP="00282FBE">
      <w:pPr>
        <w:pStyle w:val="Heading1"/>
      </w:pPr>
      <w:bookmarkStart w:id="1" w:name="_Toc85343426"/>
      <w:bookmarkStart w:id="2" w:name="_Toc85343436"/>
      <w:bookmarkStart w:id="3" w:name="_Toc85343437"/>
      <w:bookmarkStart w:id="4" w:name="_Toc85343438"/>
      <w:bookmarkStart w:id="5" w:name="_Toc85343439"/>
      <w:bookmarkStart w:id="6" w:name="_Toc85343440"/>
      <w:bookmarkStart w:id="7" w:name="_Toc85343441"/>
      <w:bookmarkStart w:id="8" w:name="_Toc85343442"/>
      <w:bookmarkStart w:id="9" w:name="_Toc85343444"/>
      <w:bookmarkStart w:id="10" w:name="_Toc85343445"/>
      <w:bookmarkStart w:id="11" w:name="_Toc85343448"/>
      <w:bookmarkStart w:id="12" w:name="_Toc85343449"/>
      <w:bookmarkStart w:id="13" w:name="_Toc85343454"/>
      <w:bookmarkStart w:id="14" w:name="_Toc85343459"/>
      <w:bookmarkStart w:id="15" w:name="_Toc85343460"/>
      <w:bookmarkStart w:id="16" w:name="_Toc85343461"/>
      <w:bookmarkStart w:id="17" w:name="_Toc85343463"/>
      <w:bookmarkStart w:id="18" w:name="_Toc85343464"/>
      <w:bookmarkStart w:id="19" w:name="_Toc85343465"/>
      <w:bookmarkStart w:id="20" w:name="_Toc85343466"/>
      <w:bookmarkStart w:id="21" w:name="_Toc85343467"/>
      <w:bookmarkStart w:id="22" w:name="_Toc85343468"/>
      <w:bookmarkStart w:id="23" w:name="_Toc85343469"/>
      <w:bookmarkStart w:id="24" w:name="_Toc85343471"/>
      <w:bookmarkStart w:id="25" w:name="_Toc85343474"/>
      <w:bookmarkStart w:id="26" w:name="_Toc85343479"/>
      <w:bookmarkStart w:id="27" w:name="_Toc85343483"/>
      <w:bookmarkStart w:id="28" w:name="_Toc85343485"/>
      <w:bookmarkStart w:id="29" w:name="_Toc85343487"/>
      <w:bookmarkStart w:id="30" w:name="_Toc85343488"/>
      <w:bookmarkStart w:id="31" w:name="_Toc85343493"/>
      <w:bookmarkStart w:id="32" w:name="_Toc85343494"/>
      <w:bookmarkStart w:id="33" w:name="_Toc85343512"/>
      <w:bookmarkStart w:id="34" w:name="_Toc85343519"/>
      <w:bookmarkStart w:id="35" w:name="_Toc85343522"/>
      <w:bookmarkStart w:id="36" w:name="_Toc85343525"/>
      <w:bookmarkStart w:id="37" w:name="_Toc85343526"/>
      <w:bookmarkStart w:id="38" w:name="_Toc85343527"/>
      <w:bookmarkStart w:id="39" w:name="_Toc85343528"/>
      <w:bookmarkStart w:id="40" w:name="_Toc85343536"/>
      <w:bookmarkStart w:id="41" w:name="_Toc85343538"/>
      <w:bookmarkStart w:id="42" w:name="_Toc85343539"/>
      <w:bookmarkStart w:id="43" w:name="_Toc85343540"/>
      <w:bookmarkStart w:id="44" w:name="_Toc85343542"/>
      <w:bookmarkStart w:id="45" w:name="_Toc85343543"/>
      <w:bookmarkStart w:id="46" w:name="_Toc85343544"/>
      <w:bookmarkStart w:id="47" w:name="_Toc85343554"/>
      <w:bookmarkStart w:id="48" w:name="_Toc85343555"/>
      <w:bookmarkStart w:id="49" w:name="_Toc85343559"/>
      <w:bookmarkStart w:id="50" w:name="_Toc85343560"/>
      <w:bookmarkStart w:id="51" w:name="_Toc85343561"/>
      <w:bookmarkStart w:id="52" w:name="_Toc85343562"/>
      <w:bookmarkStart w:id="53" w:name="_Toc85343564"/>
      <w:bookmarkStart w:id="54" w:name="_Toc85343565"/>
      <w:bookmarkStart w:id="55" w:name="_Toc85343566"/>
      <w:bookmarkStart w:id="56" w:name="_Toc85343567"/>
      <w:bookmarkStart w:id="57" w:name="_Toc85343569"/>
      <w:bookmarkStart w:id="58" w:name="_Toc85343570"/>
      <w:bookmarkStart w:id="59" w:name="_Toc85343571"/>
      <w:bookmarkStart w:id="60" w:name="_Toc85343572"/>
      <w:bookmarkStart w:id="61" w:name="_Toc85343574"/>
      <w:bookmarkStart w:id="62" w:name="_Toc85343575"/>
      <w:bookmarkStart w:id="63" w:name="_Toc85343576"/>
      <w:bookmarkStart w:id="64" w:name="_Toc85343577"/>
      <w:bookmarkStart w:id="65" w:name="_Toc85343593"/>
      <w:bookmarkStart w:id="66" w:name="_Toc85343609"/>
      <w:bookmarkStart w:id="67" w:name="_Toc85343626"/>
      <w:bookmarkStart w:id="68" w:name="_Toc85343643"/>
      <w:bookmarkStart w:id="69" w:name="_Toc85343645"/>
      <w:bookmarkStart w:id="70" w:name="_Toc85343647"/>
      <w:bookmarkStart w:id="71" w:name="_Toc85343652"/>
      <w:bookmarkStart w:id="72" w:name="_Toc85343656"/>
      <w:bookmarkStart w:id="73" w:name="_Toc85343662"/>
      <w:bookmarkStart w:id="74" w:name="_Toc85343664"/>
      <w:bookmarkStart w:id="75" w:name="_Toc85343665"/>
      <w:bookmarkStart w:id="76" w:name="_Toc85343666"/>
      <w:bookmarkStart w:id="77" w:name="_Toc85343669"/>
      <w:bookmarkStart w:id="78" w:name="_Toc85343670"/>
      <w:bookmarkStart w:id="79" w:name="_Toc85343671"/>
      <w:bookmarkStart w:id="80" w:name="_Toc85343673"/>
      <w:bookmarkStart w:id="81" w:name="_Toc85343674"/>
      <w:bookmarkStart w:id="82" w:name="_Toc85343676"/>
      <w:bookmarkStart w:id="83" w:name="_Toc85343677"/>
      <w:bookmarkStart w:id="84" w:name="_Toc85343680"/>
      <w:bookmarkStart w:id="85" w:name="_Toc85343681"/>
      <w:bookmarkStart w:id="86" w:name="_Toc85343682"/>
      <w:bookmarkStart w:id="87" w:name="_Toc85343683"/>
      <w:bookmarkStart w:id="88" w:name="_Toc85343686"/>
      <w:bookmarkStart w:id="89" w:name="_Toc85343691"/>
      <w:bookmarkStart w:id="90" w:name="_Toc85343693"/>
      <w:bookmarkStart w:id="91" w:name="_Toc85343694"/>
      <w:bookmarkStart w:id="92" w:name="_Toc85343696"/>
      <w:bookmarkStart w:id="93" w:name="_Toc85343710"/>
      <w:bookmarkStart w:id="94" w:name="_Toc85343719"/>
      <w:bookmarkStart w:id="95" w:name="_Toc85343763"/>
      <w:bookmarkStart w:id="96" w:name="_Toc85343764"/>
      <w:bookmarkStart w:id="97" w:name="_Toc85343765"/>
      <w:bookmarkStart w:id="98" w:name="_Toc85343812"/>
      <w:bookmarkStart w:id="99" w:name="_Toc85343829"/>
      <w:bookmarkStart w:id="100" w:name="_Toc85343846"/>
      <w:bookmarkStart w:id="101" w:name="_Toc85343863"/>
      <w:bookmarkStart w:id="102" w:name="_Toc85343904"/>
      <w:bookmarkStart w:id="103" w:name="_Toc85343914"/>
      <w:bookmarkStart w:id="104" w:name="_Toc85343930"/>
      <w:bookmarkStart w:id="105" w:name="_Toc85343958"/>
      <w:bookmarkStart w:id="106" w:name="_Toc85343963"/>
      <w:bookmarkStart w:id="107" w:name="_Toc85343968"/>
      <w:bookmarkStart w:id="108" w:name="_Toc85343973"/>
      <w:bookmarkStart w:id="109" w:name="_Toc85343978"/>
      <w:bookmarkStart w:id="110" w:name="_Toc85344012"/>
      <w:bookmarkStart w:id="111" w:name="_Toc85344025"/>
      <w:bookmarkStart w:id="112" w:name="_Toc85344029"/>
      <w:bookmarkStart w:id="113" w:name="_Toc85344040"/>
      <w:bookmarkStart w:id="114" w:name="_Toc85344068"/>
      <w:bookmarkStart w:id="115" w:name="_Toc85344084"/>
      <w:bookmarkStart w:id="116" w:name="_Toc85344089"/>
      <w:bookmarkStart w:id="117" w:name="_Toc85344094"/>
      <w:bookmarkStart w:id="118" w:name="_Toc85344099"/>
      <w:bookmarkStart w:id="119" w:name="_Toc85344104"/>
      <w:bookmarkStart w:id="120" w:name="_Toc85344137"/>
      <w:bookmarkStart w:id="121" w:name="_Toc85344150"/>
      <w:bookmarkStart w:id="122" w:name="_Toc85344154"/>
      <w:bookmarkStart w:id="123" w:name="_Toc85344157"/>
      <w:bookmarkStart w:id="124" w:name="_Toc85344189"/>
      <w:bookmarkStart w:id="125" w:name="_Toc85344202"/>
      <w:bookmarkStart w:id="126" w:name="_Toc85344206"/>
      <w:bookmarkStart w:id="127" w:name="_Toc85344210"/>
      <w:bookmarkStart w:id="128" w:name="_Toc85344214"/>
      <w:bookmarkStart w:id="129" w:name="_Toc85344218"/>
      <w:bookmarkStart w:id="130" w:name="_Toc85344223"/>
      <w:bookmarkStart w:id="131" w:name="_Toc85344224"/>
      <w:bookmarkStart w:id="132" w:name="_Toc85344226"/>
      <w:bookmarkStart w:id="133" w:name="_Toc85344234"/>
      <w:bookmarkStart w:id="134" w:name="_Toc85344264"/>
      <w:bookmarkStart w:id="135" w:name="_Toc85344270"/>
      <w:bookmarkStart w:id="136" w:name="_Toc85344280"/>
      <w:bookmarkStart w:id="137" w:name="_Toc85344290"/>
      <w:bookmarkStart w:id="138" w:name="_Toc85344306"/>
      <w:bookmarkStart w:id="139" w:name="_Toc85344307"/>
      <w:bookmarkStart w:id="140" w:name="_Toc85344308"/>
      <w:bookmarkStart w:id="141" w:name="_Toc85344309"/>
      <w:bookmarkStart w:id="142" w:name="_Toc85344310"/>
      <w:bookmarkStart w:id="143" w:name="_Toc85344311"/>
      <w:bookmarkStart w:id="144" w:name="_Toc85344312"/>
      <w:bookmarkStart w:id="145" w:name="_Toc85344313"/>
      <w:bookmarkStart w:id="146" w:name="_Toc85344315"/>
      <w:bookmarkStart w:id="147" w:name="_Toc85344316"/>
      <w:bookmarkStart w:id="148" w:name="_Toc85344324"/>
      <w:bookmarkStart w:id="149" w:name="_Toc85344329"/>
      <w:bookmarkStart w:id="150" w:name="_Toc85344330"/>
      <w:bookmarkStart w:id="151" w:name="_Toc85344331"/>
      <w:bookmarkStart w:id="152" w:name="_Toc85344342"/>
      <w:bookmarkStart w:id="153" w:name="_Toc85344350"/>
      <w:bookmarkStart w:id="154" w:name="_Toc85344376"/>
      <w:bookmarkStart w:id="155" w:name="_Toc85344382"/>
      <w:bookmarkStart w:id="156" w:name="_Toc85344386"/>
      <w:bookmarkStart w:id="157" w:name="_Toc85344387"/>
      <w:bookmarkStart w:id="158" w:name="_Toc85344388"/>
      <w:bookmarkStart w:id="159" w:name="_Toc85344389"/>
      <w:bookmarkStart w:id="160" w:name="_Toc85344391"/>
      <w:bookmarkStart w:id="161" w:name="_Toc85344406"/>
      <w:bookmarkStart w:id="162" w:name="_Toc85344409"/>
      <w:bookmarkStart w:id="163" w:name="_Toc85344412"/>
      <w:bookmarkStart w:id="164" w:name="_Toc85344413"/>
      <w:bookmarkStart w:id="165" w:name="_Toc85344419"/>
      <w:bookmarkStart w:id="166" w:name="_Toc85344421"/>
      <w:bookmarkStart w:id="167" w:name="_Toc85344447"/>
      <w:bookmarkStart w:id="168" w:name="_Toc85344453"/>
      <w:bookmarkStart w:id="169" w:name="_Toc85344457"/>
      <w:bookmarkStart w:id="170" w:name="_Toc85344459"/>
      <w:bookmarkStart w:id="171" w:name="_Toc85344476"/>
      <w:bookmarkStart w:id="172" w:name="_Toc85344480"/>
      <w:bookmarkStart w:id="173" w:name="_Toc85344487"/>
      <w:bookmarkStart w:id="174" w:name="_Toc85344492"/>
      <w:bookmarkStart w:id="175" w:name="_Toc85344494"/>
      <w:bookmarkStart w:id="176" w:name="_Toc85344495"/>
      <w:bookmarkStart w:id="177" w:name="_Toc85344497"/>
      <w:bookmarkStart w:id="178" w:name="_Toc85344498"/>
      <w:bookmarkStart w:id="179" w:name="_Toc85344501"/>
      <w:bookmarkStart w:id="180" w:name="_Toc85344502"/>
      <w:bookmarkStart w:id="181" w:name="_Toc85344503"/>
      <w:bookmarkStart w:id="182" w:name="_Toc85344504"/>
      <w:bookmarkStart w:id="183" w:name="_Toc85344507"/>
      <w:bookmarkStart w:id="184" w:name="_Toc85344508"/>
      <w:bookmarkStart w:id="185" w:name="_Toc85344509"/>
      <w:bookmarkStart w:id="186" w:name="_Toc85344512"/>
      <w:bookmarkStart w:id="187" w:name="_Toc85344530"/>
      <w:bookmarkStart w:id="188" w:name="_Toc85344543"/>
      <w:bookmarkStart w:id="189" w:name="_Toc85344546"/>
      <w:bookmarkStart w:id="190" w:name="_Toc85344547"/>
      <w:bookmarkStart w:id="191" w:name="_Toc85344548"/>
      <w:bookmarkStart w:id="192" w:name="_Toc85344562"/>
      <w:bookmarkStart w:id="193" w:name="_Toc85344576"/>
      <w:bookmarkStart w:id="194" w:name="_Toc85344577"/>
      <w:bookmarkStart w:id="195" w:name="_Toc85344578"/>
      <w:bookmarkStart w:id="196" w:name="_Toc85344580"/>
      <w:bookmarkStart w:id="197" w:name="_Toc85344581"/>
      <w:bookmarkStart w:id="198" w:name="_Toc85344583"/>
      <w:bookmarkStart w:id="199" w:name="_Toc85344588"/>
      <w:bookmarkStart w:id="200" w:name="_Toc85344592"/>
      <w:bookmarkStart w:id="201" w:name="_Toc85344593"/>
      <w:bookmarkStart w:id="202" w:name="_Toc85344605"/>
      <w:bookmarkStart w:id="203" w:name="_Toc85344606"/>
      <w:bookmarkStart w:id="204" w:name="_Toc85344608"/>
      <w:bookmarkStart w:id="205" w:name="_Toc85344609"/>
      <w:bookmarkStart w:id="206" w:name="_Toc85344610"/>
      <w:bookmarkStart w:id="207" w:name="_Toc85344622"/>
      <w:bookmarkStart w:id="208" w:name="_Toc85344623"/>
      <w:bookmarkStart w:id="209" w:name="_Toc85344624"/>
      <w:bookmarkStart w:id="210" w:name="_Toc85344633"/>
      <w:bookmarkStart w:id="211" w:name="_Toc85344634"/>
      <w:bookmarkStart w:id="212" w:name="_Toc85344647"/>
      <w:bookmarkStart w:id="213" w:name="_Toc85344658"/>
      <w:bookmarkStart w:id="214" w:name="_Toc85344660"/>
      <w:bookmarkStart w:id="215" w:name="_Toc85344661"/>
      <w:bookmarkStart w:id="216" w:name="_Toc85344662"/>
      <w:bookmarkStart w:id="217" w:name="_Toc85344667"/>
      <w:bookmarkStart w:id="218" w:name="_Toc85344668"/>
      <w:bookmarkStart w:id="219" w:name="_Toc85344679"/>
      <w:bookmarkStart w:id="220" w:name="_Toc85344681"/>
      <w:bookmarkStart w:id="221" w:name="_Toc85344682"/>
      <w:bookmarkStart w:id="222" w:name="_Toc85344715"/>
      <w:bookmarkStart w:id="223" w:name="_Toc85344716"/>
      <w:bookmarkStart w:id="224" w:name="_Toc85344735"/>
      <w:bookmarkStart w:id="225" w:name="_Toc85344749"/>
      <w:bookmarkStart w:id="226" w:name="_Toc85344750"/>
      <w:bookmarkStart w:id="227" w:name="_Toc85344769"/>
      <w:bookmarkStart w:id="228" w:name="_Toc85344781"/>
      <w:bookmarkStart w:id="229" w:name="_Toc85344786"/>
      <w:bookmarkStart w:id="230" w:name="_Toc85344788"/>
      <w:bookmarkStart w:id="231" w:name="_Toc85344790"/>
      <w:bookmarkStart w:id="232" w:name="_Toc85344793"/>
      <w:bookmarkStart w:id="233" w:name="_Toc85344811"/>
      <w:bookmarkStart w:id="234" w:name="_Toc85344825"/>
      <w:bookmarkStart w:id="235" w:name="_Toc85344836"/>
      <w:bookmarkStart w:id="236" w:name="_Toc85344865"/>
      <w:bookmarkStart w:id="237" w:name="_Toc85344866"/>
      <w:bookmarkStart w:id="238" w:name="_Toc85344880"/>
      <w:bookmarkStart w:id="239" w:name="_Toc85344884"/>
      <w:bookmarkStart w:id="240" w:name="_Toc85344888"/>
      <w:bookmarkStart w:id="241" w:name="_Toc85344892"/>
      <w:bookmarkStart w:id="242" w:name="_Toc85344900"/>
      <w:bookmarkStart w:id="243" w:name="_Toc85344904"/>
      <w:bookmarkStart w:id="244" w:name="_Toc85344908"/>
      <w:bookmarkStart w:id="245" w:name="_Toc85344916"/>
      <w:bookmarkStart w:id="246" w:name="_Toc85344924"/>
      <w:bookmarkStart w:id="247" w:name="_Toc85344932"/>
      <w:bookmarkStart w:id="248" w:name="_Toc183765531"/>
      <w:bookmarkStart w:id="249" w:name="_Toc127236462"/>
      <w:bookmarkStart w:id="250" w:name="_Toc11974331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r>
        <w:lastRenderedPageBreak/>
        <w:t>Overview</w:t>
      </w:r>
      <w:bookmarkEnd w:id="248"/>
    </w:p>
    <w:p w14:paraId="1B9BDC99" w14:textId="548A9A1E" w:rsidR="005E4153" w:rsidRDefault="005E4153" w:rsidP="0018639D">
      <w:pPr>
        <w:pStyle w:val="BodyText"/>
        <w:jc w:val="both"/>
      </w:pPr>
      <w:r>
        <w:t>The S</w:t>
      </w:r>
      <w:r w:rsidRPr="00AD5C50">
        <w:t xml:space="preserve">ystem </w:t>
      </w:r>
      <w:r>
        <w:t>O</w:t>
      </w:r>
      <w:r w:rsidRPr="00AD5C50">
        <w:t xml:space="preserve">perations </w:t>
      </w:r>
      <w:r>
        <w:t>T</w:t>
      </w:r>
      <w:r w:rsidRPr="00AD5C50">
        <w:t xml:space="preserve">est </w:t>
      </w:r>
      <w:r>
        <w:t>E</w:t>
      </w:r>
      <w:r w:rsidRPr="00AD5C50">
        <w:t xml:space="preserve">nvironment </w:t>
      </w:r>
      <w:r>
        <w:t xml:space="preserve">(SOTE) </w:t>
      </w:r>
      <w:r w:rsidRPr="00AD5C50">
        <w:t xml:space="preserve">is an environment of the ERCOT </w:t>
      </w:r>
      <w:r>
        <w:t>Energy Management System (</w:t>
      </w:r>
      <w:r w:rsidRPr="00AD5C50">
        <w:t>EMS</w:t>
      </w:r>
      <w:r>
        <w:t>)</w:t>
      </w:r>
      <w:r w:rsidRPr="00AD5C50">
        <w:t xml:space="preserve"> where the Network Operations Model and the results of the </w:t>
      </w:r>
      <w:r>
        <w:t xml:space="preserve">Real-Time State Estimator (SE) </w:t>
      </w:r>
      <w:r w:rsidRPr="00AD5C50">
        <w:t>are available for review and analysis within five minutes of the Real-Time solution.</w:t>
      </w:r>
      <w:r>
        <w:t xml:space="preserve">  </w:t>
      </w:r>
      <w:r w:rsidRPr="00AD5C50">
        <w:t>This environme</w:t>
      </w:r>
      <w:r>
        <w:t>nt is provided as a tool to Transmission Service Provider</w:t>
      </w:r>
      <w:r w:rsidRPr="00AD5C50">
        <w:t>s</w:t>
      </w:r>
      <w:r>
        <w:t xml:space="preserve"> (TSPs)</w:t>
      </w:r>
      <w:r w:rsidRPr="00AD5C50">
        <w:t xml:space="preserve"> to perform power flow studies, contingency </w:t>
      </w:r>
      <w:r w:rsidR="00D7777E" w:rsidRPr="00AD5C50">
        <w:t>analyses,</w:t>
      </w:r>
      <w:r w:rsidRPr="00AD5C50">
        <w:t xml:space="preserve"> and validation of SE results.</w:t>
      </w:r>
    </w:p>
    <w:p w14:paraId="1D922CE8" w14:textId="375501E3" w:rsidR="001F680C" w:rsidRDefault="001F680C" w:rsidP="0018639D">
      <w:pPr>
        <w:pStyle w:val="BodyText"/>
        <w:jc w:val="both"/>
      </w:pPr>
      <w:r>
        <w:t xml:space="preserve">SOTE provides </w:t>
      </w:r>
      <w:r w:rsidR="00B251CF">
        <w:t>TSPs ability to perform studies like ERCOT Outage coordinators.</w:t>
      </w:r>
      <w:r w:rsidR="00FB4D0A">
        <w:t xml:space="preserve"> This document would share details about the 60 day and 90 </w:t>
      </w:r>
      <w:r w:rsidR="00D7777E">
        <w:t>days</w:t>
      </w:r>
      <w:r w:rsidR="00FB4D0A">
        <w:t xml:space="preserve"> ahead outage study cases.</w:t>
      </w:r>
    </w:p>
    <w:p w14:paraId="66166982" w14:textId="7C691B69" w:rsidR="00B251CF" w:rsidRDefault="00B251CF" w:rsidP="0018639D">
      <w:pPr>
        <w:pStyle w:val="BodyText"/>
        <w:jc w:val="both"/>
      </w:pPr>
    </w:p>
    <w:p w14:paraId="417F74B5" w14:textId="4222A8D5" w:rsidR="00B251CF" w:rsidRDefault="00B251CF" w:rsidP="00282FBE">
      <w:pPr>
        <w:pStyle w:val="Heading1"/>
      </w:pPr>
      <w:bookmarkStart w:id="251" w:name="_Toc183765532"/>
      <w:r>
        <w:t>Access SOTE</w:t>
      </w:r>
      <w:bookmarkEnd w:id="251"/>
    </w:p>
    <w:p w14:paraId="618D514B" w14:textId="6BEAE47C" w:rsidR="00B251CF" w:rsidRPr="00B251CF" w:rsidRDefault="00B251CF" w:rsidP="00B251CF">
      <w:pPr>
        <w:pStyle w:val="BodyText"/>
        <w:numPr>
          <w:ilvl w:val="0"/>
          <w:numId w:val="22"/>
        </w:numPr>
        <w:jc w:val="both"/>
      </w:pPr>
      <w:r>
        <w:t xml:space="preserve">Login to ERCOT Citrix using </w:t>
      </w:r>
      <w:hyperlink r:id="rId19" w:history="1">
        <w:r w:rsidRPr="00B251CF">
          <w:rPr>
            <w:rStyle w:val="Hyperlink"/>
          </w:rPr>
          <w:t>https://gateway.ercot.com/</w:t>
        </w:r>
      </w:hyperlink>
    </w:p>
    <w:p w14:paraId="434D6DC5" w14:textId="5D577447" w:rsidR="00B251CF" w:rsidRDefault="000039CE" w:rsidP="0018639D">
      <w:pPr>
        <w:pStyle w:val="BodyText"/>
        <w:numPr>
          <w:ilvl w:val="0"/>
          <w:numId w:val="22"/>
        </w:numPr>
        <w:jc w:val="both"/>
      </w:pPr>
      <w:r w:rsidRPr="000039CE">
        <w:rPr>
          <w:noProof/>
        </w:rPr>
        <w:drawing>
          <wp:anchor distT="0" distB="0" distL="114300" distR="114300" simplePos="0" relativeHeight="251658240" behindDoc="0" locked="0" layoutInCell="1" allowOverlap="1" wp14:anchorId="66F0FB99" wp14:editId="5572968F">
            <wp:simplePos x="0" y="0"/>
            <wp:positionH relativeFrom="column">
              <wp:posOffset>857250</wp:posOffset>
            </wp:positionH>
            <wp:positionV relativeFrom="paragraph">
              <wp:posOffset>178435</wp:posOffset>
            </wp:positionV>
            <wp:extent cx="4031329" cy="1790855"/>
            <wp:effectExtent l="0" t="0" r="7620" b="0"/>
            <wp:wrapTopAndBottom/>
            <wp:docPr id="1979173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7327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BE45C" w14:textId="3C510A53" w:rsidR="00B251CF" w:rsidRDefault="000039CE" w:rsidP="0018639D">
      <w:pPr>
        <w:pStyle w:val="BodyText"/>
        <w:jc w:val="both"/>
      </w:pPr>
      <w:r>
        <w:t xml:space="preserve">SOTEEMS 4-4 – Provides access to </w:t>
      </w:r>
      <w:r w:rsidR="000F19BB">
        <w:t>Realtime</w:t>
      </w:r>
      <w:r>
        <w:t xml:space="preserve"> one lines to run studies using cases generated out of latest last SE results.</w:t>
      </w:r>
    </w:p>
    <w:p w14:paraId="3314F90A" w14:textId="475A94C0" w:rsidR="000039CE" w:rsidRDefault="000039CE" w:rsidP="0018639D">
      <w:pPr>
        <w:pStyle w:val="BodyText"/>
        <w:jc w:val="both"/>
      </w:pPr>
      <w:r>
        <w:t xml:space="preserve">SOTE-EMS-60 – Provides access to one </w:t>
      </w:r>
      <w:proofErr w:type="gramStart"/>
      <w:r>
        <w:t>lines</w:t>
      </w:r>
      <w:proofErr w:type="gramEnd"/>
      <w:r>
        <w:t xml:space="preserve"> corresponding to 60 day ahead outage study cases.</w:t>
      </w:r>
    </w:p>
    <w:p w14:paraId="3DE931B6" w14:textId="7F321881" w:rsidR="000039CE" w:rsidRDefault="000039CE" w:rsidP="0018639D">
      <w:pPr>
        <w:pStyle w:val="BodyText"/>
        <w:jc w:val="both"/>
      </w:pPr>
      <w:r>
        <w:t xml:space="preserve">SOTE-EMS-90 – Provides access to one </w:t>
      </w:r>
      <w:proofErr w:type="gramStart"/>
      <w:r>
        <w:t>lines</w:t>
      </w:r>
      <w:proofErr w:type="gramEnd"/>
      <w:r>
        <w:t xml:space="preserve"> corresponding to 90 day ahead outage study cases.</w:t>
      </w:r>
    </w:p>
    <w:p w14:paraId="37F70164" w14:textId="3FE2F949" w:rsidR="000039CE" w:rsidRDefault="000039CE" w:rsidP="0018639D">
      <w:pPr>
        <w:pStyle w:val="BodyText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8482DE" wp14:editId="239C9F08">
            <wp:simplePos x="0" y="0"/>
            <wp:positionH relativeFrom="column">
              <wp:posOffset>1219200</wp:posOffset>
            </wp:positionH>
            <wp:positionV relativeFrom="paragraph">
              <wp:posOffset>196850</wp:posOffset>
            </wp:positionV>
            <wp:extent cx="2857500" cy="2362200"/>
            <wp:effectExtent l="0" t="0" r="0" b="0"/>
            <wp:wrapNone/>
            <wp:docPr id="1180669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6955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Login to EMS by inputting your credentials.</w:t>
      </w:r>
    </w:p>
    <w:p w14:paraId="1286441E" w14:textId="455B39B9" w:rsidR="000039CE" w:rsidRDefault="000039CE" w:rsidP="0018639D">
      <w:pPr>
        <w:pStyle w:val="BodyText"/>
        <w:jc w:val="both"/>
      </w:pPr>
    </w:p>
    <w:p w14:paraId="70C4A57E" w14:textId="16A17B2B" w:rsidR="000039CE" w:rsidRDefault="000039CE" w:rsidP="0018639D">
      <w:pPr>
        <w:pStyle w:val="BodyText"/>
        <w:jc w:val="both"/>
      </w:pPr>
    </w:p>
    <w:p w14:paraId="647F3403" w14:textId="77777777" w:rsidR="000039CE" w:rsidRDefault="000039CE" w:rsidP="0018639D">
      <w:pPr>
        <w:pStyle w:val="BodyText"/>
        <w:jc w:val="both"/>
      </w:pPr>
    </w:p>
    <w:p w14:paraId="08B2E80E" w14:textId="77777777" w:rsidR="000039CE" w:rsidRDefault="000039CE" w:rsidP="0018639D">
      <w:pPr>
        <w:pStyle w:val="BodyText"/>
        <w:jc w:val="both"/>
      </w:pPr>
    </w:p>
    <w:p w14:paraId="23A768B1" w14:textId="77777777" w:rsidR="000039CE" w:rsidRDefault="000039CE" w:rsidP="0018639D">
      <w:pPr>
        <w:pStyle w:val="BodyText"/>
        <w:jc w:val="both"/>
      </w:pPr>
    </w:p>
    <w:p w14:paraId="7E5A4470" w14:textId="77777777" w:rsidR="000039CE" w:rsidRDefault="000039CE" w:rsidP="0018639D">
      <w:pPr>
        <w:pStyle w:val="BodyText"/>
        <w:jc w:val="both"/>
      </w:pPr>
    </w:p>
    <w:p w14:paraId="74205B74" w14:textId="77777777" w:rsidR="000039CE" w:rsidRDefault="000039CE" w:rsidP="0018639D">
      <w:pPr>
        <w:pStyle w:val="BodyText"/>
        <w:jc w:val="both"/>
      </w:pPr>
    </w:p>
    <w:p w14:paraId="6C6E7856" w14:textId="77777777" w:rsidR="000039CE" w:rsidRDefault="000039CE" w:rsidP="0018639D">
      <w:pPr>
        <w:pStyle w:val="BodyText"/>
        <w:jc w:val="both"/>
      </w:pPr>
    </w:p>
    <w:p w14:paraId="04CDB344" w14:textId="77777777" w:rsidR="000039CE" w:rsidRDefault="000039CE" w:rsidP="0018639D">
      <w:pPr>
        <w:pStyle w:val="BodyText"/>
        <w:jc w:val="both"/>
      </w:pPr>
    </w:p>
    <w:p w14:paraId="0735BD47" w14:textId="77777777" w:rsidR="000039CE" w:rsidRDefault="000039CE" w:rsidP="0018639D">
      <w:pPr>
        <w:pStyle w:val="BodyText"/>
        <w:jc w:val="both"/>
      </w:pPr>
    </w:p>
    <w:p w14:paraId="3F92A721" w14:textId="3C499B0B" w:rsidR="000039CE" w:rsidRDefault="004B3BDB" w:rsidP="0018639D">
      <w:pPr>
        <w:pStyle w:val="BodyText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8E11D4" wp14:editId="6ECDD67A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5943600" cy="2383155"/>
            <wp:effectExtent l="0" t="0" r="0" b="0"/>
            <wp:wrapTopAndBottom/>
            <wp:docPr id="288827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2757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Double click the “browser: icon under “Applications”</w:t>
      </w:r>
    </w:p>
    <w:p w14:paraId="1EE2B7C4" w14:textId="56724BC0" w:rsidR="004B3BDB" w:rsidRDefault="004B3BDB" w:rsidP="0018639D">
      <w:pPr>
        <w:pStyle w:val="BodyText"/>
        <w:jc w:val="both"/>
      </w:pPr>
    </w:p>
    <w:p w14:paraId="65F552D1" w14:textId="68345FBC" w:rsidR="004B3BDB" w:rsidRDefault="004B3BDB" w:rsidP="0018639D">
      <w:pPr>
        <w:pStyle w:val="BodyText"/>
        <w:jc w:val="both"/>
      </w:pPr>
    </w:p>
    <w:p w14:paraId="5E8B854C" w14:textId="377CD438" w:rsidR="000039CE" w:rsidRDefault="000039CE" w:rsidP="0018639D">
      <w:pPr>
        <w:pStyle w:val="BodyText"/>
        <w:jc w:val="both"/>
      </w:pPr>
    </w:p>
    <w:p w14:paraId="04E755BF" w14:textId="77777777" w:rsidR="000039CE" w:rsidRDefault="000039CE" w:rsidP="0018639D">
      <w:pPr>
        <w:pStyle w:val="BodyText"/>
        <w:jc w:val="both"/>
      </w:pPr>
    </w:p>
    <w:p w14:paraId="27751157" w14:textId="5ACB2188" w:rsidR="000039CE" w:rsidRDefault="000F19BB" w:rsidP="000F19BB">
      <w:pPr>
        <w:pStyle w:val="Heading1"/>
      </w:pPr>
      <w:bookmarkStart w:id="252" w:name="_Toc183765533"/>
      <w:r>
        <w:t>STNET Displays and Outage Study Cases</w:t>
      </w:r>
      <w:bookmarkEnd w:id="252"/>
    </w:p>
    <w:p w14:paraId="23F7E509" w14:textId="77777777" w:rsidR="009A756B" w:rsidRPr="009A756B" w:rsidRDefault="009A756B" w:rsidP="009A756B"/>
    <w:p w14:paraId="2984C592" w14:textId="538BBFFB" w:rsidR="000F19BB" w:rsidRDefault="000F19BB" w:rsidP="000F19BB">
      <w:pPr>
        <w:pStyle w:val="Heading2"/>
      </w:pPr>
      <w:bookmarkStart w:id="253" w:name="_Toc183765534"/>
      <w:r>
        <w:t>STNET Displays</w:t>
      </w:r>
      <w:bookmarkEnd w:id="253"/>
    </w:p>
    <w:p w14:paraId="0AC245EF" w14:textId="04E6AF1D" w:rsidR="00CC1E51" w:rsidRDefault="00CC1E51" w:rsidP="00CC1E51">
      <w:r>
        <w:rPr>
          <w:noProof/>
        </w:rPr>
        <w:drawing>
          <wp:inline distT="0" distB="0" distL="0" distR="0" wp14:anchorId="20D8A1B6" wp14:editId="7432DA99">
            <wp:extent cx="5943600" cy="2623820"/>
            <wp:effectExtent l="0" t="0" r="0" b="5080"/>
            <wp:docPr id="931433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333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F6ED" w14:textId="77777777" w:rsidR="00CC1E51" w:rsidRDefault="00CC1E51" w:rsidP="00CC1E51"/>
    <w:p w14:paraId="6664AF6E" w14:textId="7E56C6E5" w:rsidR="00CC1E51" w:rsidRDefault="00CC1E51" w:rsidP="00CC1E51">
      <w:r>
        <w:t xml:space="preserve">This screen is viewed by pressing the gauge icon on the </w:t>
      </w:r>
      <w:proofErr w:type="gramStart"/>
      <w:r>
        <w:t>toolbar</w:t>
      </w:r>
      <w:proofErr w:type="gramEnd"/>
      <w:r>
        <w:t xml:space="preserve"> </w:t>
      </w:r>
      <w:r>
        <w:rPr>
          <w:noProof/>
        </w:rPr>
        <w:t xml:space="preserve">  </w:t>
      </w:r>
    </w:p>
    <w:p w14:paraId="6E9F769B" w14:textId="62192D1C" w:rsidR="00CC1E51" w:rsidRPr="00CC1E51" w:rsidRDefault="00CC1E51" w:rsidP="00CC1E5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DCD3ECF" wp14:editId="6C649737">
            <wp:simplePos x="0" y="0"/>
            <wp:positionH relativeFrom="column">
              <wp:posOffset>4343400</wp:posOffset>
            </wp:positionH>
            <wp:positionV relativeFrom="paragraph">
              <wp:posOffset>5080</wp:posOffset>
            </wp:positionV>
            <wp:extent cx="388620" cy="449580"/>
            <wp:effectExtent l="0" t="0" r="0" b="7620"/>
            <wp:wrapTight wrapText="bothSides">
              <wp:wrapPolygon edited="0">
                <wp:start x="0" y="0"/>
                <wp:lineTo x="0" y="21051"/>
                <wp:lineTo x="20118" y="21051"/>
                <wp:lineTo x="20118" y="0"/>
                <wp:lineTo x="0" y="0"/>
              </wp:wrapPolygon>
            </wp:wrapTight>
            <wp:docPr id="402663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63725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178E9" w14:textId="678ABD2D" w:rsidR="000F19BB" w:rsidRPr="000F19BB" w:rsidRDefault="000F19BB" w:rsidP="000F19BB"/>
    <w:p w14:paraId="621EFD8D" w14:textId="77777777" w:rsidR="000039CE" w:rsidRDefault="000039CE" w:rsidP="0018639D">
      <w:pPr>
        <w:pStyle w:val="BodyText"/>
        <w:jc w:val="both"/>
      </w:pPr>
    </w:p>
    <w:p w14:paraId="31D7F3B1" w14:textId="78A0F495" w:rsidR="000039CE" w:rsidRDefault="001940FF" w:rsidP="001940FF">
      <w:pPr>
        <w:pStyle w:val="BodyText"/>
        <w:numPr>
          <w:ilvl w:val="0"/>
          <w:numId w:val="24"/>
        </w:numPr>
        <w:jc w:val="both"/>
      </w:pPr>
      <w:proofErr w:type="spellStart"/>
      <w:r>
        <w:t>Savecase</w:t>
      </w:r>
      <w:proofErr w:type="spellEnd"/>
      <w:r>
        <w:t xml:space="preserve"> Directory, </w:t>
      </w:r>
      <w:proofErr w:type="gramStart"/>
      <w:r>
        <w:t>This</w:t>
      </w:r>
      <w:proofErr w:type="gramEnd"/>
      <w:r>
        <w:t xml:space="preserve"> will pop-up a display where user can load the </w:t>
      </w:r>
      <w:proofErr w:type="spellStart"/>
      <w:r>
        <w:t>savecases</w:t>
      </w:r>
      <w:proofErr w:type="spellEnd"/>
      <w:r>
        <w:t xml:space="preserve"> that will be analyzed.</w:t>
      </w:r>
    </w:p>
    <w:p w14:paraId="4D57B647" w14:textId="5D64A084" w:rsidR="001940FF" w:rsidRDefault="001940FF" w:rsidP="001940FF">
      <w:pPr>
        <w:pStyle w:val="BodyText"/>
        <w:numPr>
          <w:ilvl w:val="0"/>
          <w:numId w:val="24"/>
        </w:numPr>
        <w:jc w:val="both"/>
      </w:pPr>
      <w:r>
        <w:t xml:space="preserve">Shows the time that the currently loaded save case is referencing. </w:t>
      </w:r>
    </w:p>
    <w:p w14:paraId="4C695647" w14:textId="37C58422" w:rsidR="001940FF" w:rsidRDefault="001940FF" w:rsidP="001940FF">
      <w:pPr>
        <w:pStyle w:val="BodyText"/>
        <w:numPr>
          <w:ilvl w:val="0"/>
          <w:numId w:val="24"/>
        </w:numPr>
        <w:jc w:val="both"/>
      </w:pPr>
      <w:r>
        <w:t xml:space="preserve">Current application that will be run in </w:t>
      </w:r>
      <w:proofErr w:type="gramStart"/>
      <w:r>
        <w:t>STNET</w:t>
      </w:r>
      <w:proofErr w:type="gramEnd"/>
    </w:p>
    <w:p w14:paraId="3416370A" w14:textId="45A01E20" w:rsidR="001940FF" w:rsidRDefault="001940FF" w:rsidP="001940FF">
      <w:pPr>
        <w:pStyle w:val="BodyText"/>
        <w:numPr>
          <w:ilvl w:val="0"/>
          <w:numId w:val="24"/>
        </w:numPr>
        <w:jc w:val="both"/>
      </w:pPr>
      <w:r>
        <w:t xml:space="preserve">Run Solution button, which starts the applications that are selected. Also shows </w:t>
      </w:r>
      <w:proofErr w:type="gramStart"/>
      <w:r>
        <w:t>current status</w:t>
      </w:r>
      <w:proofErr w:type="gramEnd"/>
      <w:r>
        <w:t xml:space="preserve"> of applications being run.</w:t>
      </w:r>
    </w:p>
    <w:p w14:paraId="238005E3" w14:textId="77777777" w:rsidR="009A756B" w:rsidRDefault="009A756B" w:rsidP="009A756B">
      <w:pPr>
        <w:pStyle w:val="BodyText"/>
        <w:jc w:val="both"/>
      </w:pPr>
    </w:p>
    <w:p w14:paraId="09E147B5" w14:textId="7A05781B" w:rsidR="009A756B" w:rsidRDefault="009A756B" w:rsidP="009A756B">
      <w:pPr>
        <w:pStyle w:val="Heading2"/>
      </w:pPr>
      <w:bookmarkStart w:id="254" w:name="_Toc183765535"/>
      <w:r>
        <w:t>Outage Study Cases</w:t>
      </w:r>
      <w:bookmarkEnd w:id="254"/>
    </w:p>
    <w:p w14:paraId="3F9520A3" w14:textId="77777777" w:rsidR="009A756B" w:rsidRDefault="009A756B" w:rsidP="009A756B"/>
    <w:p w14:paraId="574A55C5" w14:textId="33CC518A" w:rsidR="009A756B" w:rsidRDefault="009A756B" w:rsidP="009A756B">
      <w:r>
        <w:t>User will be able to see the Future Outage study cases that will be available during 1st week of each month.</w:t>
      </w:r>
    </w:p>
    <w:p w14:paraId="75C85F03" w14:textId="77777777" w:rsidR="009A756B" w:rsidRDefault="009A756B" w:rsidP="009A756B"/>
    <w:p w14:paraId="34970E9E" w14:textId="596F3759" w:rsidR="009A756B" w:rsidRDefault="009A756B" w:rsidP="009A756B">
      <w:r>
        <w:t>Case Naming:</w:t>
      </w:r>
    </w:p>
    <w:p w14:paraId="33D20697" w14:textId="6B2AC455" w:rsidR="009A756B" w:rsidRDefault="009A756B" w:rsidP="009A756B">
      <w:r>
        <w:t>As shown in screen shot, these are cases generated on AUG_ML1 model.</w:t>
      </w:r>
    </w:p>
    <w:p w14:paraId="35474C6A" w14:textId="77777777" w:rsidR="009A756B" w:rsidRDefault="009A756B" w:rsidP="009A756B"/>
    <w:p w14:paraId="61EB5E23" w14:textId="6A827DED" w:rsidR="009A756B" w:rsidRDefault="009A756B" w:rsidP="009A756B">
      <w:r>
        <w:t>60 Day Outage Study case based on AUG_ML1- OCT_ML1_2_AUG_OE60_SOTE</w:t>
      </w:r>
    </w:p>
    <w:p w14:paraId="0113314C" w14:textId="047B9548" w:rsidR="009A756B" w:rsidRDefault="009A756B" w:rsidP="009A756B">
      <w:r>
        <w:t>90 Day Outage Study case based on AUG_ML1- NOV_ML1_2_AUG_OE90_SOTE</w:t>
      </w:r>
    </w:p>
    <w:p w14:paraId="690D74A4" w14:textId="77777777" w:rsidR="009A756B" w:rsidRDefault="009A756B" w:rsidP="009A756B"/>
    <w:p w14:paraId="733DD9F1" w14:textId="2713A914" w:rsidR="009A756B" w:rsidRPr="009A756B" w:rsidRDefault="009A756B" w:rsidP="009A756B">
      <w:r>
        <w:rPr>
          <w:noProof/>
        </w:rPr>
        <w:drawing>
          <wp:inline distT="0" distB="0" distL="0" distR="0" wp14:anchorId="384A2DC5" wp14:editId="776FC023">
            <wp:extent cx="5403273" cy="3663950"/>
            <wp:effectExtent l="0" t="0" r="6985" b="0"/>
            <wp:docPr id="122113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35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5219" cy="367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D539" w14:textId="77777777" w:rsidR="000039CE" w:rsidRDefault="000039CE" w:rsidP="0018639D">
      <w:pPr>
        <w:pStyle w:val="BodyText"/>
        <w:jc w:val="both"/>
      </w:pPr>
    </w:p>
    <w:p w14:paraId="6227EE9A" w14:textId="1FA456B9" w:rsidR="000039CE" w:rsidRDefault="00654577" w:rsidP="00654577">
      <w:pPr>
        <w:pStyle w:val="Heading1"/>
      </w:pPr>
      <w:bookmarkStart w:id="255" w:name="_Toc183765536"/>
      <w:r>
        <w:lastRenderedPageBreak/>
        <w:t>Outage Scheduler Interface</w:t>
      </w:r>
      <w:bookmarkEnd w:id="255"/>
    </w:p>
    <w:p w14:paraId="79226738" w14:textId="77777777" w:rsidR="00654577" w:rsidRDefault="00654577" w:rsidP="00654577"/>
    <w:p w14:paraId="78E9E9BF" w14:textId="79B9CEF0" w:rsidR="00654577" w:rsidRDefault="00654577" w:rsidP="00654577">
      <w:r>
        <w:t>By selecting the flag shown below and running the STNET sequence would import all outages and get applied based on the study time.</w:t>
      </w:r>
    </w:p>
    <w:p w14:paraId="31F88D8B" w14:textId="77777777" w:rsidR="00654577" w:rsidRDefault="00654577" w:rsidP="00654577"/>
    <w:p w14:paraId="62C61E4E" w14:textId="0B49A5F3" w:rsidR="00654577" w:rsidRPr="00654577" w:rsidRDefault="00654577" w:rsidP="00654577">
      <w:r>
        <w:rPr>
          <w:noProof/>
        </w:rPr>
        <w:drawing>
          <wp:inline distT="0" distB="0" distL="0" distR="0" wp14:anchorId="23701AAB" wp14:editId="3C1BF8E8">
            <wp:extent cx="5943600" cy="1405890"/>
            <wp:effectExtent l="0" t="0" r="0" b="3810"/>
            <wp:docPr id="1337805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0545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1C91" w14:textId="77777777" w:rsidR="000039CE" w:rsidRDefault="000039CE" w:rsidP="0018639D">
      <w:pPr>
        <w:pStyle w:val="BodyText"/>
        <w:jc w:val="both"/>
      </w:pPr>
    </w:p>
    <w:p w14:paraId="5FCD5BB1" w14:textId="625E79C4" w:rsidR="00C264EC" w:rsidRDefault="00C264EC" w:rsidP="0018639D">
      <w:pPr>
        <w:pStyle w:val="BodyText"/>
        <w:jc w:val="both"/>
      </w:pPr>
      <w:r w:rsidRPr="00C264EC">
        <w:rPr>
          <w:noProof/>
        </w:rPr>
        <w:drawing>
          <wp:anchor distT="0" distB="0" distL="114300" distR="114300" simplePos="0" relativeHeight="251664384" behindDoc="0" locked="0" layoutInCell="1" allowOverlap="1" wp14:anchorId="53FB993D" wp14:editId="13D90DC2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5943600" cy="3415665"/>
            <wp:effectExtent l="0" t="0" r="0" b="0"/>
            <wp:wrapTopAndBottom/>
            <wp:docPr id="257566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66658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Navigating to Outages display:</w:t>
      </w:r>
    </w:p>
    <w:p w14:paraId="674F2809" w14:textId="694329B7" w:rsidR="000039CE" w:rsidRDefault="000039CE" w:rsidP="0018639D">
      <w:pPr>
        <w:pStyle w:val="BodyText"/>
        <w:jc w:val="both"/>
      </w:pPr>
    </w:p>
    <w:p w14:paraId="3091F4D3" w14:textId="77777777" w:rsidR="00C264EC" w:rsidRDefault="00C264EC" w:rsidP="0018639D">
      <w:pPr>
        <w:pStyle w:val="BodyText"/>
        <w:jc w:val="both"/>
      </w:pPr>
    </w:p>
    <w:p w14:paraId="75C3D5EE" w14:textId="77777777" w:rsidR="000039CE" w:rsidRDefault="000039CE" w:rsidP="0018639D">
      <w:pPr>
        <w:pStyle w:val="BodyText"/>
        <w:jc w:val="both"/>
      </w:pPr>
    </w:p>
    <w:p w14:paraId="279552A7" w14:textId="30A47812" w:rsidR="000039CE" w:rsidRDefault="000039CE" w:rsidP="0018639D">
      <w:pPr>
        <w:pStyle w:val="BodyText"/>
        <w:jc w:val="both"/>
      </w:pPr>
    </w:p>
    <w:p w14:paraId="48B970F2" w14:textId="77777777" w:rsidR="00B76261" w:rsidRDefault="00B76261" w:rsidP="0018639D">
      <w:pPr>
        <w:pStyle w:val="BodyText"/>
        <w:jc w:val="both"/>
      </w:pPr>
    </w:p>
    <w:p w14:paraId="1DACD4D6" w14:textId="77777777" w:rsidR="00B76261" w:rsidRDefault="00B76261" w:rsidP="0018639D">
      <w:pPr>
        <w:pStyle w:val="BodyText"/>
        <w:jc w:val="both"/>
      </w:pPr>
    </w:p>
    <w:p w14:paraId="33D55819" w14:textId="77777777" w:rsidR="00B76261" w:rsidRDefault="00B76261" w:rsidP="0018639D">
      <w:pPr>
        <w:pStyle w:val="BodyText"/>
        <w:jc w:val="both"/>
      </w:pPr>
    </w:p>
    <w:p w14:paraId="432A8071" w14:textId="77777777" w:rsidR="00B76261" w:rsidRDefault="00B76261" w:rsidP="0018639D">
      <w:pPr>
        <w:pStyle w:val="BodyText"/>
        <w:jc w:val="both"/>
      </w:pPr>
    </w:p>
    <w:p w14:paraId="7CAEEE96" w14:textId="39343CF9" w:rsidR="00B76261" w:rsidRDefault="00B76261" w:rsidP="0018639D">
      <w:pPr>
        <w:pStyle w:val="BodyText"/>
        <w:jc w:val="both"/>
      </w:pPr>
      <w:r>
        <w:lastRenderedPageBreak/>
        <w:t>Users can Revert/Implement Outages from this display for their studies.</w:t>
      </w:r>
    </w:p>
    <w:p w14:paraId="54925850" w14:textId="0D52CDEE" w:rsidR="00B76261" w:rsidRDefault="00B76261" w:rsidP="0018639D">
      <w:pPr>
        <w:pStyle w:val="BodyText"/>
        <w:jc w:val="both"/>
      </w:pPr>
      <w:r w:rsidRPr="00B76261">
        <w:rPr>
          <w:noProof/>
        </w:rPr>
        <w:drawing>
          <wp:anchor distT="0" distB="0" distL="114300" distR="114300" simplePos="0" relativeHeight="251666432" behindDoc="0" locked="0" layoutInCell="1" allowOverlap="1" wp14:anchorId="3CB2E746" wp14:editId="365F2AAB">
            <wp:simplePos x="0" y="0"/>
            <wp:positionH relativeFrom="margin">
              <wp:posOffset>0</wp:posOffset>
            </wp:positionH>
            <wp:positionV relativeFrom="paragraph">
              <wp:posOffset>241935</wp:posOffset>
            </wp:positionV>
            <wp:extent cx="5943600" cy="4017010"/>
            <wp:effectExtent l="0" t="0" r="0" b="2540"/>
            <wp:wrapTopAndBottom/>
            <wp:docPr id="1658825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2571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4B6BC" w14:textId="77777777" w:rsidR="000039CE" w:rsidRDefault="000039CE" w:rsidP="0018639D">
      <w:pPr>
        <w:pStyle w:val="BodyText"/>
        <w:jc w:val="both"/>
      </w:pPr>
    </w:p>
    <w:p w14:paraId="458BA1B0" w14:textId="77777777" w:rsidR="000039CE" w:rsidRDefault="000039CE" w:rsidP="0018639D">
      <w:pPr>
        <w:pStyle w:val="BodyText"/>
        <w:jc w:val="both"/>
      </w:pPr>
    </w:p>
    <w:p w14:paraId="3F56E61C" w14:textId="4969703D" w:rsidR="00282FBE" w:rsidRDefault="00282FBE" w:rsidP="00282FBE">
      <w:pPr>
        <w:pStyle w:val="Heading1"/>
      </w:pPr>
      <w:bookmarkStart w:id="256" w:name="_Toc183765537"/>
      <w:bookmarkEnd w:id="249"/>
      <w:bookmarkEnd w:id="250"/>
      <w:r>
        <w:t>Editing and Importing Resource Plan</w:t>
      </w:r>
      <w:r w:rsidR="003335C6">
        <w:t>/Load Plan</w:t>
      </w:r>
      <w:r w:rsidR="004E3158">
        <w:t>s</w:t>
      </w:r>
      <w:bookmarkEnd w:id="256"/>
    </w:p>
    <w:p w14:paraId="6BC533E0" w14:textId="77777777" w:rsidR="00282FBE" w:rsidRDefault="00282FBE" w:rsidP="00282FBE"/>
    <w:p w14:paraId="4E501ACC" w14:textId="2E7489B5" w:rsidR="00282FBE" w:rsidRDefault="00282FBE" w:rsidP="00282FBE">
      <w:pPr>
        <w:pStyle w:val="ListParagraph"/>
        <w:numPr>
          <w:ilvl w:val="0"/>
          <w:numId w:val="28"/>
        </w:numPr>
      </w:pPr>
      <w:r>
        <w:t xml:space="preserve">Following folder on Citrix gateway </w:t>
      </w:r>
      <w:r w:rsidR="00AD13A4">
        <w:t>is the location where the files exported and to be imported can be accessed.</w:t>
      </w:r>
    </w:p>
    <w:p w14:paraId="0FC2CFEC" w14:textId="77777777" w:rsidR="00282FBE" w:rsidRDefault="00282FBE" w:rsidP="00282FBE"/>
    <w:p w14:paraId="72B5DC06" w14:textId="6193F5C3" w:rsidR="00282FBE" w:rsidRDefault="00282FBE" w:rsidP="00282FBE">
      <w:pPr>
        <w:pStyle w:val="ListParagraph"/>
      </w:pPr>
      <w:r>
        <w:rPr>
          <w:noProof/>
        </w:rPr>
        <w:drawing>
          <wp:inline distT="0" distB="0" distL="0" distR="0" wp14:anchorId="044834F3" wp14:editId="61241276">
            <wp:extent cx="5685013" cy="1897544"/>
            <wp:effectExtent l="0" t="0" r="0" b="7620"/>
            <wp:docPr id="1087816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1625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18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BBA9" w14:textId="77777777" w:rsidR="00282FBE" w:rsidRDefault="00282FBE" w:rsidP="00282FBE">
      <w:pPr>
        <w:pStyle w:val="ListParagraph"/>
      </w:pPr>
    </w:p>
    <w:p w14:paraId="06282F83" w14:textId="25D72183" w:rsidR="00AD13A4" w:rsidRDefault="00AD13A4" w:rsidP="00B82EFE">
      <w:pPr>
        <w:pStyle w:val="ListParagraph"/>
        <w:numPr>
          <w:ilvl w:val="0"/>
          <w:numId w:val="28"/>
        </w:numPr>
      </w:pPr>
      <w:r>
        <w:t xml:space="preserve">For exporting Resource </w:t>
      </w:r>
      <w:proofErr w:type="gramStart"/>
      <w:r>
        <w:t>Plan(</w:t>
      </w:r>
      <w:proofErr w:type="gramEnd"/>
      <w:r>
        <w:t xml:space="preserve">Unit Output) or Load Plan  (Load Output) </w:t>
      </w:r>
      <w:r w:rsidR="009D2E15">
        <w:t>can be done with following steps.</w:t>
      </w:r>
    </w:p>
    <w:p w14:paraId="5EC78CA0" w14:textId="77777777" w:rsidR="009D2E15" w:rsidRDefault="009D2E15" w:rsidP="009D2E15">
      <w:pPr>
        <w:pStyle w:val="ListParagraph"/>
        <w:numPr>
          <w:ilvl w:val="1"/>
          <w:numId w:val="28"/>
        </w:numPr>
      </w:pPr>
      <w:r>
        <w:t>Click on the Case Prep that would launch a pop-up.</w:t>
      </w:r>
    </w:p>
    <w:p w14:paraId="286AB5A9" w14:textId="017112E2" w:rsidR="009D2E15" w:rsidRDefault="009D2E15" w:rsidP="009D2E15">
      <w:pPr>
        <w:pStyle w:val="ListParagraph"/>
        <w:numPr>
          <w:ilvl w:val="1"/>
          <w:numId w:val="28"/>
        </w:numPr>
      </w:pPr>
      <w:r>
        <w:t>Click on “Export Unit Output” or “Export Load Output” button on the pop-up for exporting resource plan or load plan respectively from current case.</w:t>
      </w:r>
    </w:p>
    <w:p w14:paraId="20C7DE93" w14:textId="5491641E" w:rsidR="009D2E15" w:rsidRDefault="009D2E15" w:rsidP="009D2E15">
      <w:pPr>
        <w:pStyle w:val="ListParagraph"/>
        <w:numPr>
          <w:ilvl w:val="1"/>
          <w:numId w:val="28"/>
        </w:numPr>
      </w:pPr>
      <w:r>
        <w:t>Status “STNEXPORTUNMW Done” and “STNEX</w:t>
      </w:r>
      <w:r w:rsidR="00CF75F0">
        <w:t>PORTL</w:t>
      </w:r>
      <w:r>
        <w:t>DDATA Done” would be shown for successful export.</w:t>
      </w:r>
    </w:p>
    <w:p w14:paraId="6EA8DA31" w14:textId="77777777" w:rsidR="009D2E15" w:rsidRDefault="009D2E15" w:rsidP="009D2E15">
      <w:pPr>
        <w:pStyle w:val="ListParagraph"/>
      </w:pPr>
    </w:p>
    <w:p w14:paraId="5358C999" w14:textId="77777777" w:rsidR="00AD13A4" w:rsidRDefault="00AD13A4" w:rsidP="00AD13A4"/>
    <w:p w14:paraId="3556F0DF" w14:textId="70435D16" w:rsidR="00AD13A4" w:rsidRDefault="00AD13A4" w:rsidP="00AD13A4">
      <w:r>
        <w:rPr>
          <w:noProof/>
        </w:rPr>
        <w:drawing>
          <wp:inline distT="0" distB="0" distL="0" distR="0" wp14:anchorId="63570250" wp14:editId="15A0ACA9">
            <wp:extent cx="5943600" cy="2986405"/>
            <wp:effectExtent l="0" t="0" r="0" b="4445"/>
            <wp:docPr id="836292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9227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BEDE" w14:textId="5461402F" w:rsidR="00AD13A4" w:rsidRDefault="00AD13A4" w:rsidP="00AD13A4"/>
    <w:p w14:paraId="0583F114" w14:textId="5383E655" w:rsidR="00282FBE" w:rsidRDefault="00282FBE" w:rsidP="00AD13A4">
      <w:pPr>
        <w:pStyle w:val="ListParagraph"/>
      </w:pPr>
      <w:r>
        <w:t xml:space="preserve"> </w:t>
      </w:r>
    </w:p>
    <w:p w14:paraId="43541E4F" w14:textId="6FB4D8F2" w:rsidR="00282FBE" w:rsidRDefault="00282FBE" w:rsidP="00282FBE">
      <w:pPr>
        <w:ind w:left="360"/>
      </w:pPr>
    </w:p>
    <w:p w14:paraId="2DF94490" w14:textId="77777777" w:rsidR="00282FBE" w:rsidRDefault="00282FBE" w:rsidP="00282FBE">
      <w:pPr>
        <w:ind w:left="360"/>
      </w:pPr>
    </w:p>
    <w:p w14:paraId="2DC8890E" w14:textId="5A38EDD1" w:rsidR="00F16DCD" w:rsidRDefault="00227E95" w:rsidP="00F16DCD">
      <w:pPr>
        <w:pStyle w:val="ListParagraph"/>
        <w:numPr>
          <w:ilvl w:val="0"/>
          <w:numId w:val="28"/>
        </w:numPr>
      </w:pPr>
      <w:r>
        <w:t>Based on user clone from where the files were exported, following files would be found.</w:t>
      </w:r>
    </w:p>
    <w:p w14:paraId="3B1D2F89" w14:textId="77777777" w:rsidR="00227E95" w:rsidRDefault="00227E95" w:rsidP="00227E95">
      <w:pPr>
        <w:pStyle w:val="ListParagraph"/>
      </w:pPr>
    </w:p>
    <w:p w14:paraId="586BF0A7" w14:textId="54CCEBD9" w:rsidR="00F16DCD" w:rsidRDefault="00F16DCD" w:rsidP="00227E95">
      <w:pPr>
        <w:pStyle w:val="ListParagraph"/>
        <w:ind w:left="1440"/>
      </w:pPr>
      <w:r>
        <w:t xml:space="preserve">User clone name can be found on the </w:t>
      </w:r>
      <w:proofErr w:type="spellStart"/>
      <w:r>
        <w:t>Webfg</w:t>
      </w:r>
      <w:proofErr w:type="spellEnd"/>
      <w:r>
        <w:t xml:space="preserve"> as shown below.</w:t>
      </w:r>
    </w:p>
    <w:p w14:paraId="6DD06063" w14:textId="04FA287E" w:rsidR="00F16DCD" w:rsidRDefault="00F16DCD" w:rsidP="00F16DCD">
      <w:pPr>
        <w:pStyle w:val="ListParagraph"/>
        <w:ind w:left="1440"/>
      </w:pPr>
      <w:r>
        <w:rPr>
          <w:noProof/>
        </w:rPr>
        <w:drawing>
          <wp:inline distT="0" distB="0" distL="0" distR="0" wp14:anchorId="0BF01BAE" wp14:editId="156294A4">
            <wp:extent cx="1470787" cy="1928027"/>
            <wp:effectExtent l="0" t="0" r="0" b="0"/>
            <wp:docPr id="1350302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0297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19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EA60" w14:textId="77777777" w:rsidR="00227E95" w:rsidRDefault="00227E95" w:rsidP="00F16DCD">
      <w:pPr>
        <w:pStyle w:val="ListParagraph"/>
        <w:ind w:left="1440"/>
      </w:pPr>
    </w:p>
    <w:p w14:paraId="6ACA918A" w14:textId="783E5689" w:rsidR="00227E95" w:rsidRDefault="00227E95" w:rsidP="00F16DCD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0A8ACC45" wp14:editId="44203448">
            <wp:extent cx="5943600" cy="3054350"/>
            <wp:effectExtent l="0" t="0" r="0" b="0"/>
            <wp:docPr id="12816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23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0465" w14:textId="2E47FA78" w:rsidR="00F16DCD" w:rsidRDefault="00C66C8F" w:rsidP="00F16DCD">
      <w:pPr>
        <w:pStyle w:val="ListParagraph"/>
        <w:numPr>
          <w:ilvl w:val="0"/>
          <w:numId w:val="28"/>
        </w:numPr>
      </w:pPr>
      <w:r>
        <w:t xml:space="preserve">Updating and </w:t>
      </w:r>
      <w:r w:rsidR="00F16DCD">
        <w:t>Importing the Resource Plan</w:t>
      </w:r>
    </w:p>
    <w:p w14:paraId="3D7124B6" w14:textId="77777777" w:rsidR="00F16DCD" w:rsidRDefault="00F16DCD" w:rsidP="00F16DCD"/>
    <w:p w14:paraId="084F0726" w14:textId="283ACEC7" w:rsidR="00C66C8F" w:rsidRDefault="00C66C8F" w:rsidP="00F16DCD">
      <w:pPr>
        <w:pStyle w:val="ListParagraph"/>
        <w:numPr>
          <w:ilvl w:val="0"/>
          <w:numId w:val="29"/>
        </w:numPr>
      </w:pPr>
      <w:r>
        <w:t xml:space="preserve">Copy the exported “genoutput_onc1.csv” locally. Make your updates and copy the updated file with the same name to Citrix </w:t>
      </w:r>
      <w:proofErr w:type="gramStart"/>
      <w:r>
        <w:t>folder</w:t>
      </w:r>
      <w:proofErr w:type="gramEnd"/>
    </w:p>
    <w:p w14:paraId="4A35EA4C" w14:textId="1A60A2B7" w:rsidR="00F16DCD" w:rsidRDefault="00F16DCD" w:rsidP="00F16DCD">
      <w:pPr>
        <w:pStyle w:val="ListParagraph"/>
        <w:numPr>
          <w:ilvl w:val="0"/>
          <w:numId w:val="29"/>
        </w:numPr>
      </w:pPr>
      <w:r>
        <w:t xml:space="preserve">Click on the Case Prep that would launch a </w:t>
      </w:r>
      <w:r w:rsidR="002A5B18">
        <w:t>pop-up.</w:t>
      </w:r>
    </w:p>
    <w:p w14:paraId="0DCF4F2E" w14:textId="01A16D75" w:rsidR="00F16DCD" w:rsidRDefault="00F16DCD" w:rsidP="00F16DCD">
      <w:pPr>
        <w:pStyle w:val="ListParagraph"/>
        <w:numPr>
          <w:ilvl w:val="0"/>
          <w:numId w:val="29"/>
        </w:numPr>
      </w:pPr>
      <w:r>
        <w:t xml:space="preserve">Click on “Read </w:t>
      </w:r>
      <w:r w:rsidR="00C66C8F">
        <w:t>Unit Output</w:t>
      </w:r>
      <w:r>
        <w:t>” button on the pop-up.</w:t>
      </w:r>
    </w:p>
    <w:p w14:paraId="1D1F30B7" w14:textId="5A10A99A" w:rsidR="00F16DCD" w:rsidRDefault="00F16DCD" w:rsidP="00F16DCD">
      <w:pPr>
        <w:pStyle w:val="ListParagraph"/>
        <w:numPr>
          <w:ilvl w:val="0"/>
          <w:numId w:val="29"/>
        </w:numPr>
      </w:pPr>
      <w:r>
        <w:t>Status “STNREAD</w:t>
      </w:r>
      <w:r w:rsidR="00C66C8F">
        <w:t>UNMW</w:t>
      </w:r>
      <w:r>
        <w:t xml:space="preserve"> Done” would be shown </w:t>
      </w:r>
      <w:r w:rsidR="00623984">
        <w:t>for successful completion of resource plan being updated to the study.</w:t>
      </w:r>
    </w:p>
    <w:p w14:paraId="55EF85CC" w14:textId="64A7D739" w:rsidR="00623984" w:rsidRDefault="00623984" w:rsidP="00623984"/>
    <w:p w14:paraId="7343496D" w14:textId="54985D31" w:rsidR="00F16DCD" w:rsidRDefault="00C66C8F" w:rsidP="00C66C8F">
      <w:pPr>
        <w:pStyle w:val="ListParagraph"/>
        <w:ind w:left="1080"/>
      </w:pPr>
      <w:r>
        <w:rPr>
          <w:noProof/>
        </w:rPr>
        <w:drawing>
          <wp:inline distT="0" distB="0" distL="0" distR="0" wp14:anchorId="743BF53E" wp14:editId="3F75408C">
            <wp:extent cx="5943600" cy="1850390"/>
            <wp:effectExtent l="0" t="0" r="0" b="0"/>
            <wp:docPr id="1893351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5187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85A4" w14:textId="77777777" w:rsidR="008261A6" w:rsidRDefault="008261A6" w:rsidP="00C66C8F">
      <w:pPr>
        <w:pStyle w:val="ListParagraph"/>
        <w:ind w:left="1080"/>
      </w:pPr>
    </w:p>
    <w:p w14:paraId="78A19A13" w14:textId="77777777" w:rsidR="008261A6" w:rsidRDefault="008261A6" w:rsidP="00C66C8F">
      <w:pPr>
        <w:pStyle w:val="ListParagraph"/>
        <w:ind w:left="1080"/>
      </w:pPr>
    </w:p>
    <w:p w14:paraId="6645C15F" w14:textId="2EA21A67" w:rsidR="008261A6" w:rsidRDefault="008261A6" w:rsidP="008261A6">
      <w:pPr>
        <w:pStyle w:val="ListParagraph"/>
        <w:numPr>
          <w:ilvl w:val="0"/>
          <w:numId w:val="28"/>
        </w:numPr>
      </w:pPr>
      <w:r>
        <w:t>Updating and Importing the Load Plan</w:t>
      </w:r>
    </w:p>
    <w:p w14:paraId="1D184D47" w14:textId="77777777" w:rsidR="008261A6" w:rsidRDefault="008261A6" w:rsidP="008261A6"/>
    <w:p w14:paraId="1589B63B" w14:textId="3E309D3C" w:rsidR="004740AA" w:rsidRDefault="008261A6" w:rsidP="004740AA">
      <w:pPr>
        <w:pStyle w:val="ListParagraph"/>
        <w:numPr>
          <w:ilvl w:val="0"/>
          <w:numId w:val="30"/>
        </w:numPr>
      </w:pPr>
      <w:r>
        <w:t xml:space="preserve">Considering impacts of load scaling and to avoid unintentional changes in the file imported. We recommend </w:t>
      </w:r>
      <w:r w:rsidR="00456B48">
        <w:t xml:space="preserve">either </w:t>
      </w:r>
      <w:r>
        <w:t>manually updating</w:t>
      </w:r>
      <w:r w:rsidR="00456B48">
        <w:t xml:space="preserve"> </w:t>
      </w:r>
      <w:r w:rsidR="004740AA">
        <w:t>the ERCOT system load or individual loads.</w:t>
      </w:r>
      <w:r>
        <w:t xml:space="preserve"> </w:t>
      </w:r>
      <w:r w:rsidR="004740AA">
        <w:t xml:space="preserve">  The below figures show how to modify either the system load or individual loads.  If you still wish to import a load </w:t>
      </w:r>
      <w:proofErr w:type="gramStart"/>
      <w:r w:rsidR="004740AA">
        <w:t>plan</w:t>
      </w:r>
      <w:proofErr w:type="gramEnd"/>
      <w:r w:rsidR="004740AA">
        <w:t xml:space="preserve"> please follow the next steps.</w:t>
      </w:r>
    </w:p>
    <w:p w14:paraId="12A51B82" w14:textId="03E713E6" w:rsidR="004740AA" w:rsidRDefault="004740AA" w:rsidP="008024D5">
      <w:r>
        <w:rPr>
          <w:noProof/>
        </w:rPr>
        <w:lastRenderedPageBreak/>
        <w:drawing>
          <wp:inline distT="0" distB="0" distL="0" distR="0" wp14:anchorId="5394C078" wp14:editId="69A424FA">
            <wp:extent cx="5934075" cy="3219450"/>
            <wp:effectExtent l="0" t="0" r="9525" b="0"/>
            <wp:docPr id="1248026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428B" w14:textId="77777777" w:rsidR="00BB578A" w:rsidRDefault="00BB578A" w:rsidP="00BB578A"/>
    <w:p w14:paraId="42347C61" w14:textId="42C68BE2" w:rsidR="00BB578A" w:rsidRDefault="00BB578A" w:rsidP="00BB578A">
      <w:r>
        <w:rPr>
          <w:noProof/>
        </w:rPr>
        <w:drawing>
          <wp:inline distT="0" distB="0" distL="0" distR="0" wp14:anchorId="55F13EBB" wp14:editId="13AEE670">
            <wp:extent cx="6020440" cy="3505835"/>
            <wp:effectExtent l="0" t="0" r="0" b="0"/>
            <wp:docPr id="1443928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2826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8041" cy="35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E854" w14:textId="77777777" w:rsidR="008261A6" w:rsidRDefault="008261A6" w:rsidP="008261A6"/>
    <w:p w14:paraId="3A014B48" w14:textId="77777777" w:rsidR="008261A6" w:rsidRDefault="008261A6" w:rsidP="008261A6"/>
    <w:p w14:paraId="65A65723" w14:textId="4DAE52E2" w:rsidR="00D81F66" w:rsidRDefault="00D81F66" w:rsidP="00D81F66">
      <w:pPr>
        <w:pStyle w:val="ListParagraph"/>
        <w:numPr>
          <w:ilvl w:val="0"/>
          <w:numId w:val="30"/>
        </w:numPr>
      </w:pPr>
      <w:r>
        <w:t>Copy the exported “loadoutput_onc1.csv” locally. Make your updates and copy the updated file with the name</w:t>
      </w:r>
      <w:r w:rsidR="008024D5">
        <w:t xml:space="preserve"> “LP_ONC1_L.CSV”</w:t>
      </w:r>
      <w:r>
        <w:t xml:space="preserve"> to Citrix folder</w:t>
      </w:r>
    </w:p>
    <w:p w14:paraId="290F6EB6" w14:textId="4B4D0ADB" w:rsidR="008261A6" w:rsidRDefault="008261A6" w:rsidP="00BB578A">
      <w:pPr>
        <w:pStyle w:val="ListParagraph"/>
        <w:numPr>
          <w:ilvl w:val="0"/>
          <w:numId w:val="30"/>
        </w:numPr>
      </w:pPr>
      <w:r>
        <w:t>Click on the Case Prep that would launch a pop-up.</w:t>
      </w:r>
    </w:p>
    <w:p w14:paraId="5016F284" w14:textId="01F20572" w:rsidR="008261A6" w:rsidRDefault="008261A6" w:rsidP="00BB578A">
      <w:pPr>
        <w:pStyle w:val="ListParagraph"/>
        <w:numPr>
          <w:ilvl w:val="0"/>
          <w:numId w:val="30"/>
        </w:numPr>
      </w:pPr>
      <w:r>
        <w:t xml:space="preserve">Click on “Read </w:t>
      </w:r>
      <w:r w:rsidR="00B816C1">
        <w:t xml:space="preserve">Load </w:t>
      </w:r>
      <w:proofErr w:type="gramStart"/>
      <w:r w:rsidR="00B816C1">
        <w:t>Plan</w:t>
      </w:r>
      <w:r>
        <w:t xml:space="preserve"> ”</w:t>
      </w:r>
      <w:proofErr w:type="gramEnd"/>
      <w:r>
        <w:t xml:space="preserve"> button on the pop-up.</w:t>
      </w:r>
    </w:p>
    <w:p w14:paraId="1B6286D9" w14:textId="4233B047" w:rsidR="008261A6" w:rsidRDefault="008261A6" w:rsidP="00BB578A">
      <w:pPr>
        <w:pStyle w:val="ListParagraph"/>
        <w:numPr>
          <w:ilvl w:val="0"/>
          <w:numId w:val="30"/>
        </w:numPr>
      </w:pPr>
      <w:r>
        <w:lastRenderedPageBreak/>
        <w:t>Status “STNREAD</w:t>
      </w:r>
      <w:r w:rsidR="00BB578A">
        <w:t>LDDATA</w:t>
      </w:r>
      <w:r>
        <w:t xml:space="preserve"> Done” would be shown for successful completion of </w:t>
      </w:r>
      <w:r w:rsidR="00D81F66">
        <w:t>load</w:t>
      </w:r>
      <w:r>
        <w:t xml:space="preserve"> plan being updated to the study.</w:t>
      </w:r>
    </w:p>
    <w:p w14:paraId="336935E8" w14:textId="5C6E4D4D" w:rsidR="008261A6" w:rsidRPr="00AD5C50" w:rsidRDefault="00BB578A" w:rsidP="00BB578A">
      <w:pPr>
        <w:pStyle w:val="ListParagraph"/>
        <w:ind w:left="0"/>
      </w:pPr>
      <w:r>
        <w:rPr>
          <w:noProof/>
        </w:rPr>
        <w:drawing>
          <wp:inline distT="0" distB="0" distL="0" distR="0" wp14:anchorId="0E987757" wp14:editId="1E8DBE0F">
            <wp:extent cx="5943600" cy="2552700"/>
            <wp:effectExtent l="0" t="0" r="0" b="0"/>
            <wp:docPr id="1398424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2426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1A6" w:rsidRPr="00AD5C50" w:rsidSect="003C5767">
      <w:headerReference w:type="even" r:id="rId37"/>
      <w:footerReference w:type="default" r:id="rId38"/>
      <w:headerReference w:type="first" r:id="rId3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24B78" w14:textId="77777777" w:rsidR="00A04715" w:rsidRDefault="00A04715">
      <w:r>
        <w:separator/>
      </w:r>
    </w:p>
  </w:endnote>
  <w:endnote w:type="continuationSeparator" w:id="0">
    <w:p w14:paraId="149D3232" w14:textId="77777777" w:rsidR="00A04715" w:rsidRDefault="00A0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0" w14:textId="68B1AA4B" w:rsidR="001E376F" w:rsidRPr="00F923C7" w:rsidRDefault="532EB91E" w:rsidP="00302001">
    <w:pPr>
      <w:pStyle w:val="table"/>
      <w:tabs>
        <w:tab w:val="right" w:pos="8460"/>
      </w:tabs>
      <w:rPr>
        <w:color w:val="00AEC7" w:themeColor="accent1"/>
        <w:sz w:val="16"/>
        <w:szCs w:val="16"/>
      </w:rPr>
    </w:pPr>
    <w:r w:rsidRPr="532EB91E">
      <w:rPr>
        <w:rStyle w:val="PageNumber"/>
        <w:color w:val="00AEC7" w:themeColor="accent1"/>
        <w:sz w:val="16"/>
        <w:szCs w:val="16"/>
      </w:rPr>
      <w:t>© 2024 ERCOT</w:t>
    </w:r>
    <w:r w:rsidR="001E376F">
      <w:br/>
    </w:r>
    <w:r w:rsidRPr="532EB91E">
      <w:rPr>
        <w:rStyle w:val="PageNumber"/>
        <w:color w:val="00AEC7" w:themeColor="accent1"/>
        <w:sz w:val="16"/>
        <w:szCs w:val="16"/>
      </w:rPr>
      <w:t>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4680"/>
    </w:tblGrid>
    <w:tr w:rsidR="00646598" w:rsidRPr="00646598" w14:paraId="5C9E1C87" w14:textId="77777777" w:rsidTr="00646598">
      <w:tc>
        <w:tcPr>
          <w:tcW w:w="2500" w:type="pct"/>
          <w:shd w:val="clear" w:color="auto" w:fill="auto"/>
          <w:vAlign w:val="center"/>
        </w:tcPr>
        <w:p w14:paraId="5C9E1C85" w14:textId="77777777" w:rsidR="00A51B17" w:rsidRPr="00646598" w:rsidRDefault="00646598" w:rsidP="002939B3">
          <w:pPr>
            <w:pStyle w:val="table"/>
            <w:tabs>
              <w:tab w:val="right" w:pos="8460"/>
            </w:tabs>
            <w:rPr>
              <w:iCs/>
              <w:color w:val="00AEC7" w:themeColor="accent1"/>
              <w:sz w:val="16"/>
              <w:szCs w:val="16"/>
            </w:rPr>
          </w:pPr>
          <w:r w:rsidRPr="00646598">
            <w:rPr>
              <w:rStyle w:val="PageNumber"/>
              <w:color w:val="00AEC7" w:themeColor="accent1"/>
            </w:rPr>
            <w:t>ERCOT</w:t>
          </w:r>
        </w:p>
      </w:tc>
      <w:tc>
        <w:tcPr>
          <w:tcW w:w="2500" w:type="pct"/>
          <w:shd w:val="clear" w:color="auto" w:fill="auto"/>
          <w:vAlign w:val="center"/>
        </w:tcPr>
        <w:p w14:paraId="5C9E1C86" w14:textId="77777777" w:rsidR="00A51B17" w:rsidRPr="00646598" w:rsidRDefault="00A64DB0" w:rsidP="002939B3">
          <w:pPr>
            <w:spacing w:before="40" w:after="40"/>
            <w:jc w:val="right"/>
            <w:rPr>
              <w:rFonts w:cs="Arial"/>
              <w:i/>
              <w:iCs/>
              <w:color w:val="00AEC7" w:themeColor="accent1"/>
              <w:sz w:val="18"/>
            </w:rPr>
          </w:pPr>
          <w:r w:rsidRPr="00646598">
            <w:rPr>
              <w:rFonts w:cs="Arial"/>
              <w:i/>
              <w:iCs/>
              <w:color w:val="00AEC7" w:themeColor="accent1"/>
              <w:sz w:val="18"/>
            </w:rPr>
            <w:t>Date</w:t>
          </w:r>
        </w:p>
      </w:tc>
    </w:tr>
  </w:tbl>
  <w:p w14:paraId="5C9E1C88" w14:textId="77777777" w:rsidR="00A51B17" w:rsidRDefault="00A51B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A" w14:textId="335D5F3C" w:rsidR="001E376F" w:rsidRPr="00F923C7" w:rsidRDefault="00F923C7" w:rsidP="00F923C7">
    <w:pPr>
      <w:pStyle w:val="table"/>
      <w:tabs>
        <w:tab w:val="right" w:pos="8460"/>
      </w:tabs>
      <w:rPr>
        <w:color w:val="00AEC7" w:themeColor="accent1"/>
        <w:sz w:val="16"/>
        <w:szCs w:val="16"/>
      </w:rPr>
    </w:pPr>
    <w:r w:rsidRPr="00F923C7">
      <w:rPr>
        <w:rStyle w:val="PageNumber"/>
        <w:color w:val="00AEC7" w:themeColor="accent1"/>
        <w:sz w:val="16"/>
        <w:szCs w:val="16"/>
      </w:rPr>
      <w:t>©</w:t>
    </w:r>
    <w:r>
      <w:rPr>
        <w:rStyle w:val="PageNumber"/>
        <w:color w:val="00AEC7" w:themeColor="accent1"/>
        <w:sz w:val="16"/>
        <w:szCs w:val="16"/>
      </w:rPr>
      <w:t xml:space="preserve"> 20</w:t>
    </w:r>
    <w:r w:rsidR="004B2B76">
      <w:rPr>
        <w:rStyle w:val="PageNumber"/>
        <w:color w:val="00AEC7" w:themeColor="accent1"/>
        <w:sz w:val="16"/>
        <w:szCs w:val="16"/>
      </w:rPr>
      <w:t>20</w:t>
    </w:r>
    <w:r w:rsidRPr="00F923C7">
      <w:rPr>
        <w:rStyle w:val="PageNumber"/>
        <w:color w:val="00AEC7" w:themeColor="accent1"/>
        <w:sz w:val="16"/>
        <w:szCs w:val="16"/>
      </w:rPr>
      <w:t xml:space="preserve"> ERCOT</w:t>
    </w:r>
    <w:r>
      <w:rPr>
        <w:rStyle w:val="PageNumber"/>
        <w:color w:val="00AEC7" w:themeColor="accent1"/>
        <w:sz w:val="16"/>
        <w:szCs w:val="16"/>
      </w:rPr>
      <w:br/>
    </w:r>
    <w:r w:rsidRPr="00F923C7">
      <w:rPr>
        <w:rStyle w:val="PageNumber"/>
        <w:color w:val="00AEC7" w:themeColor="accent1"/>
        <w:sz w:val="16"/>
        <w:szCs w:val="16"/>
      </w:rPr>
      <w:t>All rights reserved.</w:t>
    </w:r>
    <w:r w:rsidR="001E376F">
      <w:rPr>
        <w:rStyle w:val="PageNumber"/>
        <w:rFonts w:ascii="Times New Roman" w:hAnsi="Times New Roman"/>
        <w:sz w:val="24"/>
      </w:rPr>
      <w:tab/>
    </w:r>
    <w:r>
      <w:rPr>
        <w:rStyle w:val="PageNumber"/>
        <w:rFonts w:ascii="Times New Roman" w:hAnsi="Times New Roman"/>
        <w:sz w:val="24"/>
      </w:rPr>
      <w:tab/>
    </w:r>
    <w:r w:rsidR="001E376F">
      <w:rPr>
        <w:rStyle w:val="PageNumber"/>
        <w:rFonts w:ascii="Times New Roman" w:hAnsi="Times New Roman"/>
        <w:sz w:val="24"/>
      </w:rPr>
      <w:fldChar w:fldCharType="begin"/>
    </w:r>
    <w:r w:rsidR="001E376F">
      <w:rPr>
        <w:rStyle w:val="PageNumber"/>
        <w:rFonts w:ascii="Times New Roman" w:hAnsi="Times New Roman"/>
        <w:sz w:val="24"/>
      </w:rPr>
      <w:instrText xml:space="preserve"> PAGE </w:instrText>
    </w:r>
    <w:r w:rsidR="001E376F">
      <w:rPr>
        <w:rStyle w:val="PageNumber"/>
        <w:rFonts w:ascii="Times New Roman" w:hAnsi="Times New Roman"/>
        <w:sz w:val="24"/>
      </w:rPr>
      <w:fldChar w:fldCharType="separate"/>
    </w:r>
    <w:r w:rsidR="004B2B76">
      <w:rPr>
        <w:rStyle w:val="PageNumber"/>
        <w:rFonts w:ascii="Times New Roman" w:hAnsi="Times New Roman"/>
        <w:noProof/>
        <w:sz w:val="24"/>
      </w:rPr>
      <w:t>i</w:t>
    </w:r>
    <w:r w:rsidR="001E376F">
      <w:rPr>
        <w:rStyle w:val="PageNumber"/>
        <w:rFonts w:ascii="Times New Roman" w:hAnsi="Times New Roman"/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D" w14:textId="28866E53" w:rsidR="001E376F" w:rsidRPr="0080518D" w:rsidRDefault="532EB91E" w:rsidP="00EA2B1F">
    <w:pPr>
      <w:pStyle w:val="Footer"/>
    </w:pPr>
    <w:r w:rsidRPr="532EB91E">
      <w:rPr>
        <w:rStyle w:val="PageNumber"/>
        <w:sz w:val="16"/>
        <w:szCs w:val="16"/>
      </w:rPr>
      <w:t>© 2024 ERCOT</w:t>
    </w:r>
    <w:r w:rsidR="0080518D">
      <w:br/>
    </w:r>
    <w:r w:rsidRPr="532EB91E">
      <w:rPr>
        <w:rStyle w:val="PageNumber"/>
        <w:sz w:val="16"/>
        <w:szCs w:val="16"/>
      </w:rPr>
      <w:t>All rights reserved.</w:t>
    </w:r>
    <w:r w:rsidR="0080518D">
      <w:tab/>
    </w:r>
    <w:r w:rsidR="0080518D">
      <w:tab/>
    </w:r>
    <w:r w:rsidR="0080518D" w:rsidRPr="532EB91E">
      <w:rPr>
        <w:noProof/>
      </w:rPr>
      <w:fldChar w:fldCharType="begin"/>
    </w:r>
    <w:r w:rsidR="0080518D">
      <w:instrText xml:space="preserve"> PAGE </w:instrText>
    </w:r>
    <w:r w:rsidR="0080518D" w:rsidRPr="532EB91E">
      <w:fldChar w:fldCharType="separate"/>
    </w:r>
    <w:r w:rsidRPr="532EB91E">
      <w:rPr>
        <w:noProof/>
      </w:rPr>
      <w:t>1</w:t>
    </w:r>
    <w:r w:rsidR="0080518D" w:rsidRPr="532EB9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CF1B9" w14:textId="77777777" w:rsidR="00A04715" w:rsidRDefault="00A04715">
      <w:r>
        <w:separator/>
      </w:r>
    </w:p>
  </w:footnote>
  <w:footnote w:type="continuationSeparator" w:id="0">
    <w:p w14:paraId="179B3299" w14:textId="77777777" w:rsidR="00A04715" w:rsidRDefault="00A04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7F" w14:textId="293FAAB1" w:rsidR="001E376F" w:rsidRDefault="00EA4773" w:rsidP="00302001">
    <w:pPr>
      <w:pStyle w:val="Header"/>
      <w:tabs>
        <w:tab w:val="clear" w:pos="4320"/>
        <w:tab w:val="clear" w:pos="8640"/>
        <w:tab w:val="right" w:pos="9360"/>
      </w:tabs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ERCOT SOTE </w:t>
    </w:r>
    <w:r w:rsidR="001A682B">
      <w:rPr>
        <w:rFonts w:cs="Arial"/>
        <w:sz w:val="16"/>
        <w:szCs w:val="16"/>
      </w:rPr>
      <w:t>– Outage Study Cases</w:t>
    </w:r>
    <w:r w:rsidR="001E376F" w:rsidRPr="00F923C7">
      <w:rPr>
        <w:rFonts w:cs="Arial"/>
        <w:sz w:val="16"/>
        <w:szCs w:val="16"/>
      </w:rPr>
      <w:tab/>
      <w:t xml:space="preserve">ERCOT </w:t>
    </w:r>
    <w:r w:rsidR="00B532A7">
      <w:rPr>
        <w:rFonts w:cs="Arial"/>
        <w:sz w:val="16"/>
        <w:szCs w:val="16"/>
      </w:rPr>
      <w:t>Public</w:t>
    </w:r>
  </w:p>
  <w:p w14:paraId="514B8CE9" w14:textId="77777777" w:rsidR="00B532A7" w:rsidRPr="00F923C7" w:rsidRDefault="00B532A7" w:rsidP="00302001">
    <w:pPr>
      <w:pStyle w:val="Header"/>
      <w:tabs>
        <w:tab w:val="clear" w:pos="4320"/>
        <w:tab w:val="clear" w:pos="8640"/>
        <w:tab w:val="right" w:pos="9360"/>
      </w:tabs>
      <w:rPr>
        <w:rFonts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shd w:val="clear" w:color="auto" w:fill="FFFFFF" w:themeFill="background1"/>
      <w:tblLook w:val="01E0" w:firstRow="1" w:lastRow="1" w:firstColumn="1" w:lastColumn="1" w:noHBand="0" w:noVBand="0"/>
    </w:tblPr>
    <w:tblGrid>
      <w:gridCol w:w="4680"/>
      <w:gridCol w:w="4680"/>
    </w:tblGrid>
    <w:tr w:rsidR="00646598" w:rsidRPr="00646598" w14:paraId="5C9E1C83" w14:textId="77777777" w:rsidTr="00646598">
      <w:tc>
        <w:tcPr>
          <w:tcW w:w="2500" w:type="pct"/>
          <w:shd w:val="clear" w:color="auto" w:fill="FFFFFF" w:themeFill="background1"/>
          <w:vAlign w:val="center"/>
        </w:tcPr>
        <w:p w14:paraId="5C9E1C81" w14:textId="0B037B71" w:rsidR="00B532A7" w:rsidRPr="00646598" w:rsidRDefault="00B532A7" w:rsidP="002939B3">
          <w:pPr>
            <w:pStyle w:val="Header"/>
            <w:spacing w:before="40" w:after="40"/>
            <w:rPr>
              <w:rFonts w:cs="Arial"/>
              <w:iCs/>
              <w:color w:val="00AEC7" w:themeColor="accent1"/>
              <w:sz w:val="16"/>
              <w:szCs w:val="16"/>
            </w:rPr>
          </w:pPr>
          <w:r>
            <w:rPr>
              <w:rFonts w:cs="Arial"/>
              <w:iCs/>
              <w:color w:val="00AEC7" w:themeColor="accent1"/>
              <w:sz w:val="16"/>
              <w:szCs w:val="16"/>
            </w:rPr>
            <w:t>ERCOT Public</w:t>
          </w:r>
        </w:p>
      </w:tc>
      <w:tc>
        <w:tcPr>
          <w:tcW w:w="2500" w:type="pct"/>
          <w:shd w:val="clear" w:color="auto" w:fill="FFFFFF" w:themeFill="background1"/>
          <w:vAlign w:val="center"/>
        </w:tcPr>
        <w:p w14:paraId="5C9E1C82" w14:textId="72E0F350" w:rsidR="00C300FE" w:rsidRPr="00646598" w:rsidRDefault="001A682B" w:rsidP="00C300FE">
          <w:pPr>
            <w:pStyle w:val="Header"/>
            <w:spacing w:before="40" w:after="40"/>
            <w:jc w:val="right"/>
            <w:rPr>
              <w:rFonts w:cs="Arial"/>
              <w:b/>
              <w:iCs/>
              <w:color w:val="00AEC7" w:themeColor="accent1"/>
              <w:sz w:val="18"/>
            </w:rPr>
          </w:pPr>
          <w:r>
            <w:rPr>
              <w:rFonts w:cs="Arial"/>
              <w:b/>
              <w:iCs/>
              <w:color w:val="00AEC7" w:themeColor="accent1"/>
              <w:sz w:val="18"/>
            </w:rPr>
            <w:t>SOTE – Outage Studies</w:t>
          </w:r>
        </w:p>
      </w:tc>
    </w:tr>
  </w:tbl>
  <w:p w14:paraId="5C9E1C84" w14:textId="77777777" w:rsidR="00A51B17" w:rsidRDefault="00A51B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9" w14:textId="77777777" w:rsidR="001E376F" w:rsidRDefault="001E376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B" w14:textId="77777777" w:rsidR="001E376F" w:rsidRDefault="001E376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C" w14:textId="77777777" w:rsidR="001E376F" w:rsidRDefault="001E376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E" w14:textId="77777777" w:rsidR="001E376F" w:rsidRDefault="001E37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A203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D645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C8A0A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48462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EA25F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A2A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BEE2A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2CCE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FE64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5224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31C33"/>
    <w:multiLevelType w:val="hybridMultilevel"/>
    <w:tmpl w:val="0B7ABAA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060E7322"/>
    <w:multiLevelType w:val="hybridMultilevel"/>
    <w:tmpl w:val="4F2EF604"/>
    <w:lvl w:ilvl="0" w:tplc="B54EFAD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14D1B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1EEC1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B89C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364EC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5EA4E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6C8B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80522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2CD4F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F1F3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color w:val="5B6770" w:themeColor="text2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8175F65"/>
    <w:multiLevelType w:val="hybridMultilevel"/>
    <w:tmpl w:val="41582A3A"/>
    <w:lvl w:ilvl="0" w:tplc="E5AA6358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92"/>
        </w:tabs>
        <w:ind w:left="2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77101410">
      <w:start w:val="1"/>
      <w:numFmt w:val="decimal"/>
      <w:pStyle w:val="number"/>
      <w:lvlText w:val="%4."/>
      <w:lvlJc w:val="left"/>
      <w:pPr>
        <w:tabs>
          <w:tab w:val="num" w:pos="4032"/>
        </w:tabs>
        <w:ind w:left="4032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14" w15:restartNumberingAfterBreak="0">
    <w:nsid w:val="19F91FD2"/>
    <w:multiLevelType w:val="multilevel"/>
    <w:tmpl w:val="FBDA7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7"/>
        </w:tabs>
        <w:ind w:left="558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7"/>
        </w:tabs>
        <w:ind w:left="4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7"/>
        </w:tabs>
        <w:ind w:left="9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7"/>
        </w:tabs>
        <w:ind w:left="14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7"/>
        </w:tabs>
        <w:ind w:left="19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7"/>
        </w:tabs>
        <w:ind w:left="2527" w:hanging="1440"/>
      </w:pPr>
      <w:rPr>
        <w:rFonts w:hint="default"/>
      </w:rPr>
    </w:lvl>
  </w:abstractNum>
  <w:abstractNum w:abstractNumId="15" w15:restartNumberingAfterBreak="0">
    <w:nsid w:val="1D8B23FF"/>
    <w:multiLevelType w:val="hybridMultilevel"/>
    <w:tmpl w:val="AAC01202"/>
    <w:lvl w:ilvl="0" w:tplc="806AE6D0">
      <w:start w:val="1"/>
      <w:numFmt w:val="bullet"/>
      <w:pStyle w:val="bulletlevel1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ACD86150">
      <w:start w:val="1"/>
      <w:numFmt w:val="bullet"/>
      <w:lvlText w:val="̵"/>
      <w:lvlJc w:val="left"/>
      <w:pPr>
        <w:tabs>
          <w:tab w:val="num" w:pos="2592"/>
        </w:tabs>
        <w:ind w:left="2592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16" w15:restartNumberingAfterBreak="0">
    <w:nsid w:val="29DF14C6"/>
    <w:multiLevelType w:val="multilevel"/>
    <w:tmpl w:val="D07A4D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4867"/>
        </w:tabs>
        <w:ind w:left="558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7"/>
        </w:tabs>
        <w:ind w:left="4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7"/>
        </w:tabs>
        <w:ind w:left="9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7"/>
        </w:tabs>
        <w:ind w:left="14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7"/>
        </w:tabs>
        <w:ind w:left="19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7"/>
        </w:tabs>
        <w:ind w:left="2527" w:hanging="1440"/>
      </w:pPr>
      <w:rPr>
        <w:rFonts w:hint="default"/>
      </w:rPr>
    </w:lvl>
  </w:abstractNum>
  <w:abstractNum w:abstractNumId="17" w15:restartNumberingAfterBreak="0">
    <w:nsid w:val="2B022B32"/>
    <w:multiLevelType w:val="hybridMultilevel"/>
    <w:tmpl w:val="25B88104"/>
    <w:lvl w:ilvl="0" w:tplc="7E621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AC1BE0"/>
    <w:multiLevelType w:val="hybridMultilevel"/>
    <w:tmpl w:val="5BC071F4"/>
    <w:lvl w:ilvl="0" w:tplc="2D28A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79632EC"/>
    <w:multiLevelType w:val="hybridMultilevel"/>
    <w:tmpl w:val="7F82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E25BA8"/>
    <w:multiLevelType w:val="hybridMultilevel"/>
    <w:tmpl w:val="748C7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C6F0A"/>
    <w:multiLevelType w:val="hybridMultilevel"/>
    <w:tmpl w:val="C336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5422A7"/>
    <w:multiLevelType w:val="hybridMultilevel"/>
    <w:tmpl w:val="8340A3C8"/>
    <w:lvl w:ilvl="0" w:tplc="CDFAAF0A">
      <w:start w:val="1"/>
      <w:numFmt w:val="bullet"/>
      <w:pStyle w:val="bullet4level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21BA9"/>
    <w:multiLevelType w:val="hybridMultilevel"/>
    <w:tmpl w:val="A3D49C48"/>
    <w:lvl w:ilvl="0" w:tplc="806AE6D0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BE763C7A">
      <w:start w:val="1"/>
      <w:numFmt w:val="bullet"/>
      <w:lvlText w:val="̵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24" w15:restartNumberingAfterBreak="0">
    <w:nsid w:val="513B16D4"/>
    <w:multiLevelType w:val="multilevel"/>
    <w:tmpl w:val="8642300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96"/>
        </w:tabs>
        <w:ind w:left="21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5946763"/>
    <w:multiLevelType w:val="hybridMultilevel"/>
    <w:tmpl w:val="5AB093BA"/>
    <w:lvl w:ilvl="0" w:tplc="5ABEC6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D02A9AD4">
      <w:start w:val="1"/>
      <w:numFmt w:val="bullet"/>
      <w:pStyle w:val="bulletlevel3"/>
      <w:lvlText w:val="o"/>
      <w:lvlJc w:val="left"/>
      <w:pPr>
        <w:tabs>
          <w:tab w:val="num" w:pos="1800"/>
        </w:tabs>
        <w:ind w:left="1800" w:hanging="72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5672099B"/>
    <w:multiLevelType w:val="hybridMultilevel"/>
    <w:tmpl w:val="2C38D83C"/>
    <w:lvl w:ilvl="0" w:tplc="1EB2060C">
      <w:start w:val="1"/>
      <w:numFmt w:val="bullet"/>
      <w:pStyle w:val="bulletlevel2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35A10EE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F6500C66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AAA7528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DF2671B2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342A805C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C5D2BB68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CC08D48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95C42F1E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27" w15:restartNumberingAfterBreak="0">
    <w:nsid w:val="6518174A"/>
    <w:multiLevelType w:val="hybridMultilevel"/>
    <w:tmpl w:val="29364D3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6A452E"/>
    <w:multiLevelType w:val="hybridMultilevel"/>
    <w:tmpl w:val="8CC4C50E"/>
    <w:lvl w:ilvl="0" w:tplc="806AE6D0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21841D28">
      <w:start w:val="1"/>
      <w:numFmt w:val="bullet"/>
      <w:lvlText w:val="̶"/>
      <w:lvlJc w:val="left"/>
      <w:pPr>
        <w:tabs>
          <w:tab w:val="num" w:pos="2592"/>
        </w:tabs>
        <w:ind w:left="2592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num w:numId="1" w16cid:durableId="216935591">
    <w:abstractNumId w:val="15"/>
  </w:num>
  <w:num w:numId="2" w16cid:durableId="1933198021">
    <w:abstractNumId w:val="26"/>
  </w:num>
  <w:num w:numId="3" w16cid:durableId="650594333">
    <w:abstractNumId w:val="24"/>
  </w:num>
  <w:num w:numId="4" w16cid:durableId="36317978">
    <w:abstractNumId w:val="25"/>
  </w:num>
  <w:num w:numId="5" w16cid:durableId="1678540012">
    <w:abstractNumId w:val="13"/>
  </w:num>
  <w:num w:numId="6" w16cid:durableId="1273711380">
    <w:abstractNumId w:val="14"/>
  </w:num>
  <w:num w:numId="7" w16cid:durableId="735859626">
    <w:abstractNumId w:val="9"/>
  </w:num>
  <w:num w:numId="8" w16cid:durableId="1683432978">
    <w:abstractNumId w:val="7"/>
  </w:num>
  <w:num w:numId="9" w16cid:durableId="1244140430">
    <w:abstractNumId w:val="6"/>
  </w:num>
  <w:num w:numId="10" w16cid:durableId="220408793">
    <w:abstractNumId w:val="5"/>
  </w:num>
  <w:num w:numId="11" w16cid:durableId="1784837603">
    <w:abstractNumId w:val="4"/>
  </w:num>
  <w:num w:numId="12" w16cid:durableId="1209221915">
    <w:abstractNumId w:val="22"/>
  </w:num>
  <w:num w:numId="13" w16cid:durableId="233131564">
    <w:abstractNumId w:val="12"/>
  </w:num>
  <w:num w:numId="14" w16cid:durableId="441461157">
    <w:abstractNumId w:val="8"/>
  </w:num>
  <w:num w:numId="15" w16cid:durableId="1151944832">
    <w:abstractNumId w:val="3"/>
  </w:num>
  <w:num w:numId="16" w16cid:durableId="149565083">
    <w:abstractNumId w:val="2"/>
  </w:num>
  <w:num w:numId="17" w16cid:durableId="1871382706">
    <w:abstractNumId w:val="1"/>
  </w:num>
  <w:num w:numId="18" w16cid:durableId="435947416">
    <w:abstractNumId w:val="0"/>
  </w:num>
  <w:num w:numId="19" w16cid:durableId="1685009487">
    <w:abstractNumId w:val="28"/>
  </w:num>
  <w:num w:numId="20" w16cid:durableId="492180374">
    <w:abstractNumId w:val="23"/>
  </w:num>
  <w:num w:numId="21" w16cid:durableId="244654083">
    <w:abstractNumId w:val="27"/>
  </w:num>
  <w:num w:numId="22" w16cid:durableId="546180967">
    <w:abstractNumId w:val="10"/>
  </w:num>
  <w:num w:numId="23" w16cid:durableId="1562206637">
    <w:abstractNumId w:val="11"/>
  </w:num>
  <w:num w:numId="24" w16cid:durableId="831602960">
    <w:abstractNumId w:val="20"/>
  </w:num>
  <w:num w:numId="25" w16cid:durableId="379132477">
    <w:abstractNumId w:val="19"/>
  </w:num>
  <w:num w:numId="26" w16cid:durableId="1656103625">
    <w:abstractNumId w:val="16"/>
  </w:num>
  <w:num w:numId="27" w16cid:durableId="5324980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63169040">
    <w:abstractNumId w:val="21"/>
  </w:num>
  <w:num w:numId="29" w16cid:durableId="1448312678">
    <w:abstractNumId w:val="17"/>
  </w:num>
  <w:num w:numId="30" w16cid:durableId="139276161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F1"/>
    <w:rsid w:val="0000200C"/>
    <w:rsid w:val="00002163"/>
    <w:rsid w:val="00002ABE"/>
    <w:rsid w:val="00003986"/>
    <w:rsid w:val="000039CE"/>
    <w:rsid w:val="00005FE3"/>
    <w:rsid w:val="00016333"/>
    <w:rsid w:val="00020834"/>
    <w:rsid w:val="00021320"/>
    <w:rsid w:val="00021C9A"/>
    <w:rsid w:val="00023149"/>
    <w:rsid w:val="00023BF3"/>
    <w:rsid w:val="00026313"/>
    <w:rsid w:val="00026479"/>
    <w:rsid w:val="00031636"/>
    <w:rsid w:val="00033E63"/>
    <w:rsid w:val="000346A3"/>
    <w:rsid w:val="00036F6E"/>
    <w:rsid w:val="00037C30"/>
    <w:rsid w:val="0004057A"/>
    <w:rsid w:val="0004665D"/>
    <w:rsid w:val="00046794"/>
    <w:rsid w:val="00050021"/>
    <w:rsid w:val="00051980"/>
    <w:rsid w:val="00051C80"/>
    <w:rsid w:val="000532C9"/>
    <w:rsid w:val="00061DAF"/>
    <w:rsid w:val="00062311"/>
    <w:rsid w:val="00063F24"/>
    <w:rsid w:val="000660FD"/>
    <w:rsid w:val="0007013F"/>
    <w:rsid w:val="0007030C"/>
    <w:rsid w:val="0007384F"/>
    <w:rsid w:val="00074EC8"/>
    <w:rsid w:val="00082816"/>
    <w:rsid w:val="0008593E"/>
    <w:rsid w:val="00086FAF"/>
    <w:rsid w:val="000971C8"/>
    <w:rsid w:val="00097ACC"/>
    <w:rsid w:val="000A4A0F"/>
    <w:rsid w:val="000A6C95"/>
    <w:rsid w:val="000A724A"/>
    <w:rsid w:val="000B0A53"/>
    <w:rsid w:val="000B15BD"/>
    <w:rsid w:val="000C0410"/>
    <w:rsid w:val="000C1A27"/>
    <w:rsid w:val="000C6FDE"/>
    <w:rsid w:val="000C6FF3"/>
    <w:rsid w:val="000D16B3"/>
    <w:rsid w:val="000D63C1"/>
    <w:rsid w:val="000D73B4"/>
    <w:rsid w:val="000D7806"/>
    <w:rsid w:val="000E1882"/>
    <w:rsid w:val="000E3A97"/>
    <w:rsid w:val="000E3E8A"/>
    <w:rsid w:val="000F19BB"/>
    <w:rsid w:val="000F3618"/>
    <w:rsid w:val="000F5056"/>
    <w:rsid w:val="000F5FB3"/>
    <w:rsid w:val="000F7238"/>
    <w:rsid w:val="001004EA"/>
    <w:rsid w:val="001004F7"/>
    <w:rsid w:val="00100C1A"/>
    <w:rsid w:val="001022AF"/>
    <w:rsid w:val="001022DB"/>
    <w:rsid w:val="00105C48"/>
    <w:rsid w:val="0011023C"/>
    <w:rsid w:val="001115E2"/>
    <w:rsid w:val="001132BA"/>
    <w:rsid w:val="00113DDA"/>
    <w:rsid w:val="00114A14"/>
    <w:rsid w:val="001172B2"/>
    <w:rsid w:val="0011740E"/>
    <w:rsid w:val="00123A43"/>
    <w:rsid w:val="001244B1"/>
    <w:rsid w:val="001349CB"/>
    <w:rsid w:val="0013523E"/>
    <w:rsid w:val="00136EB5"/>
    <w:rsid w:val="00140646"/>
    <w:rsid w:val="00141157"/>
    <w:rsid w:val="001420B4"/>
    <w:rsid w:val="00144561"/>
    <w:rsid w:val="00145827"/>
    <w:rsid w:val="0015049D"/>
    <w:rsid w:val="00150940"/>
    <w:rsid w:val="00151B27"/>
    <w:rsid w:val="001547F4"/>
    <w:rsid w:val="00155E89"/>
    <w:rsid w:val="00165001"/>
    <w:rsid w:val="0017100B"/>
    <w:rsid w:val="00172D20"/>
    <w:rsid w:val="00177778"/>
    <w:rsid w:val="00183540"/>
    <w:rsid w:val="00183D28"/>
    <w:rsid w:val="00185C59"/>
    <w:rsid w:val="0018639D"/>
    <w:rsid w:val="00191A0B"/>
    <w:rsid w:val="001940FF"/>
    <w:rsid w:val="001A131B"/>
    <w:rsid w:val="001A1B56"/>
    <w:rsid w:val="001A3AC3"/>
    <w:rsid w:val="001A49F4"/>
    <w:rsid w:val="001A682B"/>
    <w:rsid w:val="001B3654"/>
    <w:rsid w:val="001B6121"/>
    <w:rsid w:val="001C1B66"/>
    <w:rsid w:val="001C25FF"/>
    <w:rsid w:val="001C53C6"/>
    <w:rsid w:val="001C6428"/>
    <w:rsid w:val="001D3CD4"/>
    <w:rsid w:val="001D4A2D"/>
    <w:rsid w:val="001D6AFE"/>
    <w:rsid w:val="001E376F"/>
    <w:rsid w:val="001E75E6"/>
    <w:rsid w:val="001F02CD"/>
    <w:rsid w:val="001F1640"/>
    <w:rsid w:val="001F362E"/>
    <w:rsid w:val="001F36CA"/>
    <w:rsid w:val="001F3F1B"/>
    <w:rsid w:val="001F4237"/>
    <w:rsid w:val="001F680C"/>
    <w:rsid w:val="001F7C8D"/>
    <w:rsid w:val="00200290"/>
    <w:rsid w:val="00202D4D"/>
    <w:rsid w:val="00203190"/>
    <w:rsid w:val="00204369"/>
    <w:rsid w:val="002060D7"/>
    <w:rsid w:val="002118C9"/>
    <w:rsid w:val="002129A3"/>
    <w:rsid w:val="0021708C"/>
    <w:rsid w:val="002227A5"/>
    <w:rsid w:val="00223F83"/>
    <w:rsid w:val="00224872"/>
    <w:rsid w:val="00227E95"/>
    <w:rsid w:val="00230AD9"/>
    <w:rsid w:val="00230C1B"/>
    <w:rsid w:val="002326F0"/>
    <w:rsid w:val="00234B7B"/>
    <w:rsid w:val="00237F2B"/>
    <w:rsid w:val="0024094C"/>
    <w:rsid w:val="00243795"/>
    <w:rsid w:val="0025322A"/>
    <w:rsid w:val="002535DA"/>
    <w:rsid w:val="00254584"/>
    <w:rsid w:val="00256BCE"/>
    <w:rsid w:val="0025762A"/>
    <w:rsid w:val="002622DC"/>
    <w:rsid w:val="00263E95"/>
    <w:rsid w:val="00272F5D"/>
    <w:rsid w:val="002740EA"/>
    <w:rsid w:val="00276D89"/>
    <w:rsid w:val="00276F60"/>
    <w:rsid w:val="002801D8"/>
    <w:rsid w:val="00281B16"/>
    <w:rsid w:val="0028233A"/>
    <w:rsid w:val="002825A6"/>
    <w:rsid w:val="00282FBE"/>
    <w:rsid w:val="002928E2"/>
    <w:rsid w:val="002929E6"/>
    <w:rsid w:val="002931CE"/>
    <w:rsid w:val="002939B3"/>
    <w:rsid w:val="002972D1"/>
    <w:rsid w:val="00297D8C"/>
    <w:rsid w:val="002A1200"/>
    <w:rsid w:val="002A2B82"/>
    <w:rsid w:val="002A5B18"/>
    <w:rsid w:val="002A758D"/>
    <w:rsid w:val="002B12C8"/>
    <w:rsid w:val="002B2E41"/>
    <w:rsid w:val="002B2FE4"/>
    <w:rsid w:val="002B5182"/>
    <w:rsid w:val="002B58A6"/>
    <w:rsid w:val="002C0C38"/>
    <w:rsid w:val="002C156B"/>
    <w:rsid w:val="002C5793"/>
    <w:rsid w:val="002D10AF"/>
    <w:rsid w:val="002D498C"/>
    <w:rsid w:val="002D4D91"/>
    <w:rsid w:val="002E21FD"/>
    <w:rsid w:val="002E2AA1"/>
    <w:rsid w:val="002E55A1"/>
    <w:rsid w:val="002E605E"/>
    <w:rsid w:val="002F1CCD"/>
    <w:rsid w:val="002F268D"/>
    <w:rsid w:val="002F3EC7"/>
    <w:rsid w:val="002F56C2"/>
    <w:rsid w:val="002F58B7"/>
    <w:rsid w:val="002F68F1"/>
    <w:rsid w:val="002F6EC2"/>
    <w:rsid w:val="00300E27"/>
    <w:rsid w:val="00302001"/>
    <w:rsid w:val="0030207C"/>
    <w:rsid w:val="00305AC8"/>
    <w:rsid w:val="003108E0"/>
    <w:rsid w:val="003119F7"/>
    <w:rsid w:val="0031213C"/>
    <w:rsid w:val="003143FB"/>
    <w:rsid w:val="003145E5"/>
    <w:rsid w:val="003160CA"/>
    <w:rsid w:val="00316161"/>
    <w:rsid w:val="00322717"/>
    <w:rsid w:val="0032342A"/>
    <w:rsid w:val="00323F72"/>
    <w:rsid w:val="00324B55"/>
    <w:rsid w:val="00332C24"/>
    <w:rsid w:val="003335C6"/>
    <w:rsid w:val="00334865"/>
    <w:rsid w:val="003348A5"/>
    <w:rsid w:val="00335F35"/>
    <w:rsid w:val="0033676C"/>
    <w:rsid w:val="00337B14"/>
    <w:rsid w:val="003434F9"/>
    <w:rsid w:val="00355C0B"/>
    <w:rsid w:val="003563A1"/>
    <w:rsid w:val="00357BD3"/>
    <w:rsid w:val="00362FC8"/>
    <w:rsid w:val="0036371D"/>
    <w:rsid w:val="00363D03"/>
    <w:rsid w:val="00364865"/>
    <w:rsid w:val="00364CEE"/>
    <w:rsid w:val="00367F33"/>
    <w:rsid w:val="00371AA5"/>
    <w:rsid w:val="00372A69"/>
    <w:rsid w:val="00372F2A"/>
    <w:rsid w:val="00375CCE"/>
    <w:rsid w:val="0037733A"/>
    <w:rsid w:val="00383EEE"/>
    <w:rsid w:val="00385204"/>
    <w:rsid w:val="00386149"/>
    <w:rsid w:val="0038636F"/>
    <w:rsid w:val="00387971"/>
    <w:rsid w:val="00390091"/>
    <w:rsid w:val="00390A89"/>
    <w:rsid w:val="00397FD4"/>
    <w:rsid w:val="003A13BB"/>
    <w:rsid w:val="003B23AC"/>
    <w:rsid w:val="003B3438"/>
    <w:rsid w:val="003B3CD5"/>
    <w:rsid w:val="003B4577"/>
    <w:rsid w:val="003B59E6"/>
    <w:rsid w:val="003C0537"/>
    <w:rsid w:val="003C0B0E"/>
    <w:rsid w:val="003C221E"/>
    <w:rsid w:val="003C4E29"/>
    <w:rsid w:val="003C5767"/>
    <w:rsid w:val="003D4462"/>
    <w:rsid w:val="003E67BA"/>
    <w:rsid w:val="003F2E87"/>
    <w:rsid w:val="003F2FE1"/>
    <w:rsid w:val="003F3D05"/>
    <w:rsid w:val="003F6439"/>
    <w:rsid w:val="003F6BE0"/>
    <w:rsid w:val="003F7B1C"/>
    <w:rsid w:val="00400806"/>
    <w:rsid w:val="004021F0"/>
    <w:rsid w:val="0040249F"/>
    <w:rsid w:val="004027BB"/>
    <w:rsid w:val="004073DE"/>
    <w:rsid w:val="00411B1B"/>
    <w:rsid w:val="00412CFB"/>
    <w:rsid w:val="0041518E"/>
    <w:rsid w:val="004170E9"/>
    <w:rsid w:val="0042112D"/>
    <w:rsid w:val="0042378B"/>
    <w:rsid w:val="00423C7A"/>
    <w:rsid w:val="0042473F"/>
    <w:rsid w:val="004247A7"/>
    <w:rsid w:val="00426CE8"/>
    <w:rsid w:val="0043025C"/>
    <w:rsid w:val="00431327"/>
    <w:rsid w:val="00431329"/>
    <w:rsid w:val="00431912"/>
    <w:rsid w:val="00432FE8"/>
    <w:rsid w:val="004330A5"/>
    <w:rsid w:val="00434E97"/>
    <w:rsid w:val="0044031F"/>
    <w:rsid w:val="004406A8"/>
    <w:rsid w:val="00441AFB"/>
    <w:rsid w:val="00441D3A"/>
    <w:rsid w:val="0044594C"/>
    <w:rsid w:val="004472D5"/>
    <w:rsid w:val="004510CB"/>
    <w:rsid w:val="00455A55"/>
    <w:rsid w:val="00456B48"/>
    <w:rsid w:val="004573DE"/>
    <w:rsid w:val="00457BDE"/>
    <w:rsid w:val="00457E70"/>
    <w:rsid w:val="00460F6D"/>
    <w:rsid w:val="00461674"/>
    <w:rsid w:val="00462073"/>
    <w:rsid w:val="00462B08"/>
    <w:rsid w:val="00462B49"/>
    <w:rsid w:val="004630C0"/>
    <w:rsid w:val="004676AC"/>
    <w:rsid w:val="00467AD6"/>
    <w:rsid w:val="00471667"/>
    <w:rsid w:val="004734CD"/>
    <w:rsid w:val="004740AA"/>
    <w:rsid w:val="00481830"/>
    <w:rsid w:val="004822CF"/>
    <w:rsid w:val="004860E1"/>
    <w:rsid w:val="00493EB8"/>
    <w:rsid w:val="00493F86"/>
    <w:rsid w:val="0049468C"/>
    <w:rsid w:val="0049510B"/>
    <w:rsid w:val="00496D90"/>
    <w:rsid w:val="00496F7B"/>
    <w:rsid w:val="00496FF6"/>
    <w:rsid w:val="00497932"/>
    <w:rsid w:val="00497D58"/>
    <w:rsid w:val="004A161D"/>
    <w:rsid w:val="004A2903"/>
    <w:rsid w:val="004A3138"/>
    <w:rsid w:val="004A5365"/>
    <w:rsid w:val="004B0F46"/>
    <w:rsid w:val="004B114F"/>
    <w:rsid w:val="004B2B76"/>
    <w:rsid w:val="004B3BDB"/>
    <w:rsid w:val="004B3F56"/>
    <w:rsid w:val="004B5B63"/>
    <w:rsid w:val="004B5C9A"/>
    <w:rsid w:val="004B7256"/>
    <w:rsid w:val="004B7B20"/>
    <w:rsid w:val="004C31F6"/>
    <w:rsid w:val="004C3A40"/>
    <w:rsid w:val="004C474C"/>
    <w:rsid w:val="004C77D1"/>
    <w:rsid w:val="004D32FD"/>
    <w:rsid w:val="004D4AD8"/>
    <w:rsid w:val="004E09FB"/>
    <w:rsid w:val="004E3158"/>
    <w:rsid w:val="004E3C47"/>
    <w:rsid w:val="004E5B88"/>
    <w:rsid w:val="004E5C91"/>
    <w:rsid w:val="004E64CA"/>
    <w:rsid w:val="004E6C56"/>
    <w:rsid w:val="004E6DF5"/>
    <w:rsid w:val="004F607E"/>
    <w:rsid w:val="004F6F3C"/>
    <w:rsid w:val="00500B39"/>
    <w:rsid w:val="00502A7D"/>
    <w:rsid w:val="00505374"/>
    <w:rsid w:val="005073B3"/>
    <w:rsid w:val="00517A0D"/>
    <w:rsid w:val="0052177F"/>
    <w:rsid w:val="00522097"/>
    <w:rsid w:val="0052225C"/>
    <w:rsid w:val="00522381"/>
    <w:rsid w:val="00525CF3"/>
    <w:rsid w:val="00527443"/>
    <w:rsid w:val="00530765"/>
    <w:rsid w:val="00533425"/>
    <w:rsid w:val="00534899"/>
    <w:rsid w:val="005350EE"/>
    <w:rsid w:val="00536CB6"/>
    <w:rsid w:val="005418C2"/>
    <w:rsid w:val="00542C38"/>
    <w:rsid w:val="005453D8"/>
    <w:rsid w:val="00551688"/>
    <w:rsid w:val="005640DC"/>
    <w:rsid w:val="005649AD"/>
    <w:rsid w:val="0056504D"/>
    <w:rsid w:val="00565282"/>
    <w:rsid w:val="00566A4D"/>
    <w:rsid w:val="00573065"/>
    <w:rsid w:val="0057448A"/>
    <w:rsid w:val="00575B31"/>
    <w:rsid w:val="00575D08"/>
    <w:rsid w:val="0058171C"/>
    <w:rsid w:val="00582334"/>
    <w:rsid w:val="0058275C"/>
    <w:rsid w:val="005832F0"/>
    <w:rsid w:val="005839FE"/>
    <w:rsid w:val="0058411B"/>
    <w:rsid w:val="005859CE"/>
    <w:rsid w:val="00594D46"/>
    <w:rsid w:val="005973B4"/>
    <w:rsid w:val="005A0CC6"/>
    <w:rsid w:val="005A0DC3"/>
    <w:rsid w:val="005A2A6D"/>
    <w:rsid w:val="005A49BC"/>
    <w:rsid w:val="005A67C6"/>
    <w:rsid w:val="005B1727"/>
    <w:rsid w:val="005B2D9C"/>
    <w:rsid w:val="005B7848"/>
    <w:rsid w:val="005C0BD0"/>
    <w:rsid w:val="005D1800"/>
    <w:rsid w:val="005D3DAE"/>
    <w:rsid w:val="005D7B84"/>
    <w:rsid w:val="005E0CB0"/>
    <w:rsid w:val="005E14F7"/>
    <w:rsid w:val="005E24E8"/>
    <w:rsid w:val="005E27BE"/>
    <w:rsid w:val="005E3513"/>
    <w:rsid w:val="005E4153"/>
    <w:rsid w:val="005E444F"/>
    <w:rsid w:val="005F1F38"/>
    <w:rsid w:val="005F33EB"/>
    <w:rsid w:val="005F35F0"/>
    <w:rsid w:val="005F3BD3"/>
    <w:rsid w:val="005F574D"/>
    <w:rsid w:val="005F65F3"/>
    <w:rsid w:val="00601503"/>
    <w:rsid w:val="00604D00"/>
    <w:rsid w:val="00605D4E"/>
    <w:rsid w:val="00607543"/>
    <w:rsid w:val="00610954"/>
    <w:rsid w:val="00612D8C"/>
    <w:rsid w:val="00612DC1"/>
    <w:rsid w:val="00614670"/>
    <w:rsid w:val="00614765"/>
    <w:rsid w:val="0061526B"/>
    <w:rsid w:val="006158FA"/>
    <w:rsid w:val="00616E68"/>
    <w:rsid w:val="006202D6"/>
    <w:rsid w:val="00623984"/>
    <w:rsid w:val="0062587D"/>
    <w:rsid w:val="006324C1"/>
    <w:rsid w:val="00633A9B"/>
    <w:rsid w:val="0063524F"/>
    <w:rsid w:val="00636763"/>
    <w:rsid w:val="00636A0C"/>
    <w:rsid w:val="00636B30"/>
    <w:rsid w:val="00642F07"/>
    <w:rsid w:val="00645D58"/>
    <w:rsid w:val="00646598"/>
    <w:rsid w:val="006472E5"/>
    <w:rsid w:val="0064774B"/>
    <w:rsid w:val="00647896"/>
    <w:rsid w:val="006479C4"/>
    <w:rsid w:val="00654577"/>
    <w:rsid w:val="006571ED"/>
    <w:rsid w:val="00660E1B"/>
    <w:rsid w:val="0066193C"/>
    <w:rsid w:val="0066232F"/>
    <w:rsid w:val="00663B3C"/>
    <w:rsid w:val="006668D3"/>
    <w:rsid w:val="00666BE1"/>
    <w:rsid w:val="006700C7"/>
    <w:rsid w:val="0067545B"/>
    <w:rsid w:val="0067568B"/>
    <w:rsid w:val="00675F88"/>
    <w:rsid w:val="00675FD0"/>
    <w:rsid w:val="00682108"/>
    <w:rsid w:val="006828CB"/>
    <w:rsid w:val="00683E0B"/>
    <w:rsid w:val="00684848"/>
    <w:rsid w:val="00685E4A"/>
    <w:rsid w:val="00693C3F"/>
    <w:rsid w:val="00695628"/>
    <w:rsid w:val="006968BF"/>
    <w:rsid w:val="006972F6"/>
    <w:rsid w:val="006A0759"/>
    <w:rsid w:val="006A6C5A"/>
    <w:rsid w:val="006B015C"/>
    <w:rsid w:val="006C3CF5"/>
    <w:rsid w:val="006C45D2"/>
    <w:rsid w:val="006C48F4"/>
    <w:rsid w:val="006C4D7A"/>
    <w:rsid w:val="006C5D3C"/>
    <w:rsid w:val="006D0DCF"/>
    <w:rsid w:val="006D2CC0"/>
    <w:rsid w:val="006E35D0"/>
    <w:rsid w:val="006E489C"/>
    <w:rsid w:val="006E7031"/>
    <w:rsid w:val="006F0A00"/>
    <w:rsid w:val="006F260D"/>
    <w:rsid w:val="006F2D25"/>
    <w:rsid w:val="006F35FA"/>
    <w:rsid w:val="006F53BD"/>
    <w:rsid w:val="0070193C"/>
    <w:rsid w:val="0070321D"/>
    <w:rsid w:val="00705692"/>
    <w:rsid w:val="007071CC"/>
    <w:rsid w:val="007108B0"/>
    <w:rsid w:val="00717235"/>
    <w:rsid w:val="00721F4E"/>
    <w:rsid w:val="00722090"/>
    <w:rsid w:val="00723AE4"/>
    <w:rsid w:val="007243DE"/>
    <w:rsid w:val="0072587A"/>
    <w:rsid w:val="007262C3"/>
    <w:rsid w:val="00727D39"/>
    <w:rsid w:val="0073049C"/>
    <w:rsid w:val="00732B7B"/>
    <w:rsid w:val="00733149"/>
    <w:rsid w:val="00734A0C"/>
    <w:rsid w:val="00735F97"/>
    <w:rsid w:val="00742F01"/>
    <w:rsid w:val="00744DF8"/>
    <w:rsid w:val="00752138"/>
    <w:rsid w:val="00753771"/>
    <w:rsid w:val="00754912"/>
    <w:rsid w:val="00755B1F"/>
    <w:rsid w:val="00755C31"/>
    <w:rsid w:val="00761E21"/>
    <w:rsid w:val="00766869"/>
    <w:rsid w:val="00766D2F"/>
    <w:rsid w:val="007701EB"/>
    <w:rsid w:val="007731ED"/>
    <w:rsid w:val="00774CD0"/>
    <w:rsid w:val="00775E85"/>
    <w:rsid w:val="00780BFB"/>
    <w:rsid w:val="007810FD"/>
    <w:rsid w:val="007829CC"/>
    <w:rsid w:val="0078329E"/>
    <w:rsid w:val="007854A0"/>
    <w:rsid w:val="0078592D"/>
    <w:rsid w:val="00785AF4"/>
    <w:rsid w:val="00786931"/>
    <w:rsid w:val="00787B2D"/>
    <w:rsid w:val="00790C95"/>
    <w:rsid w:val="00793432"/>
    <w:rsid w:val="00793D81"/>
    <w:rsid w:val="00797708"/>
    <w:rsid w:val="007A2E95"/>
    <w:rsid w:val="007A3AB3"/>
    <w:rsid w:val="007A443A"/>
    <w:rsid w:val="007A4E36"/>
    <w:rsid w:val="007A5D61"/>
    <w:rsid w:val="007A653F"/>
    <w:rsid w:val="007A6EDB"/>
    <w:rsid w:val="007A70EA"/>
    <w:rsid w:val="007A7496"/>
    <w:rsid w:val="007B1C2A"/>
    <w:rsid w:val="007B3974"/>
    <w:rsid w:val="007B63DE"/>
    <w:rsid w:val="007B6F3A"/>
    <w:rsid w:val="007C1281"/>
    <w:rsid w:val="007C14A1"/>
    <w:rsid w:val="007C15B3"/>
    <w:rsid w:val="007C221F"/>
    <w:rsid w:val="007C6CBB"/>
    <w:rsid w:val="007D3981"/>
    <w:rsid w:val="007D73A1"/>
    <w:rsid w:val="007D7825"/>
    <w:rsid w:val="007D7C50"/>
    <w:rsid w:val="007D7CBD"/>
    <w:rsid w:val="007E26B4"/>
    <w:rsid w:val="007E334A"/>
    <w:rsid w:val="007E4EFE"/>
    <w:rsid w:val="007E604B"/>
    <w:rsid w:val="007F0FA1"/>
    <w:rsid w:val="007F4B10"/>
    <w:rsid w:val="007F4D4A"/>
    <w:rsid w:val="007F65C0"/>
    <w:rsid w:val="008024D5"/>
    <w:rsid w:val="0080273A"/>
    <w:rsid w:val="00802847"/>
    <w:rsid w:val="00804F0C"/>
    <w:rsid w:val="0080518D"/>
    <w:rsid w:val="008112D5"/>
    <w:rsid w:val="00811871"/>
    <w:rsid w:val="008123FD"/>
    <w:rsid w:val="00817171"/>
    <w:rsid w:val="0082062E"/>
    <w:rsid w:val="00822895"/>
    <w:rsid w:val="00823868"/>
    <w:rsid w:val="00823DA8"/>
    <w:rsid w:val="008261A6"/>
    <w:rsid w:val="0082689C"/>
    <w:rsid w:val="00834C0F"/>
    <w:rsid w:val="008400B5"/>
    <w:rsid w:val="00840411"/>
    <w:rsid w:val="0084619D"/>
    <w:rsid w:val="008471E6"/>
    <w:rsid w:val="0084767F"/>
    <w:rsid w:val="00847C44"/>
    <w:rsid w:val="008503EE"/>
    <w:rsid w:val="00851EA9"/>
    <w:rsid w:val="00852ED8"/>
    <w:rsid w:val="008539F0"/>
    <w:rsid w:val="00854DB5"/>
    <w:rsid w:val="00856AF6"/>
    <w:rsid w:val="008579E2"/>
    <w:rsid w:val="00857DA7"/>
    <w:rsid w:val="00857F0A"/>
    <w:rsid w:val="00864129"/>
    <w:rsid w:val="0086438D"/>
    <w:rsid w:val="0086679D"/>
    <w:rsid w:val="00870546"/>
    <w:rsid w:val="00874CE8"/>
    <w:rsid w:val="008758B4"/>
    <w:rsid w:val="00880CF6"/>
    <w:rsid w:val="00882E64"/>
    <w:rsid w:val="00886A2B"/>
    <w:rsid w:val="00892FAD"/>
    <w:rsid w:val="00894517"/>
    <w:rsid w:val="00894B51"/>
    <w:rsid w:val="008964AE"/>
    <w:rsid w:val="00896F5E"/>
    <w:rsid w:val="008A0DC1"/>
    <w:rsid w:val="008A110F"/>
    <w:rsid w:val="008A14BA"/>
    <w:rsid w:val="008A354A"/>
    <w:rsid w:val="008A3F9C"/>
    <w:rsid w:val="008A4CAB"/>
    <w:rsid w:val="008B52B5"/>
    <w:rsid w:val="008B6E50"/>
    <w:rsid w:val="008C17B5"/>
    <w:rsid w:val="008C36BB"/>
    <w:rsid w:val="008C4E40"/>
    <w:rsid w:val="008C6198"/>
    <w:rsid w:val="008D3283"/>
    <w:rsid w:val="008D34F7"/>
    <w:rsid w:val="008D3A6B"/>
    <w:rsid w:val="008E14EC"/>
    <w:rsid w:val="008E3AF2"/>
    <w:rsid w:val="008E5A8B"/>
    <w:rsid w:val="008E6B74"/>
    <w:rsid w:val="008F0FDA"/>
    <w:rsid w:val="008F50BB"/>
    <w:rsid w:val="008F521E"/>
    <w:rsid w:val="008F5E9F"/>
    <w:rsid w:val="008F633E"/>
    <w:rsid w:val="008F6FF2"/>
    <w:rsid w:val="009006ED"/>
    <w:rsid w:val="00901A03"/>
    <w:rsid w:val="00903D3A"/>
    <w:rsid w:val="009136F3"/>
    <w:rsid w:val="009151DA"/>
    <w:rsid w:val="00917787"/>
    <w:rsid w:val="00920733"/>
    <w:rsid w:val="009249C6"/>
    <w:rsid w:val="009348FB"/>
    <w:rsid w:val="00940ECC"/>
    <w:rsid w:val="00942962"/>
    <w:rsid w:val="00944A93"/>
    <w:rsid w:val="00945F3D"/>
    <w:rsid w:val="00945F70"/>
    <w:rsid w:val="009477A7"/>
    <w:rsid w:val="009504D1"/>
    <w:rsid w:val="009532F9"/>
    <w:rsid w:val="00955EF9"/>
    <w:rsid w:val="009617E7"/>
    <w:rsid w:val="00961DBA"/>
    <w:rsid w:val="009653CB"/>
    <w:rsid w:val="009656AD"/>
    <w:rsid w:val="00965E67"/>
    <w:rsid w:val="009668C0"/>
    <w:rsid w:val="00971171"/>
    <w:rsid w:val="00977590"/>
    <w:rsid w:val="00980F59"/>
    <w:rsid w:val="0098552A"/>
    <w:rsid w:val="00992261"/>
    <w:rsid w:val="0099334B"/>
    <w:rsid w:val="009955E2"/>
    <w:rsid w:val="00995D1D"/>
    <w:rsid w:val="00996272"/>
    <w:rsid w:val="00997179"/>
    <w:rsid w:val="009A4C07"/>
    <w:rsid w:val="009A756B"/>
    <w:rsid w:val="009B77D5"/>
    <w:rsid w:val="009C1C29"/>
    <w:rsid w:val="009C497F"/>
    <w:rsid w:val="009C4A64"/>
    <w:rsid w:val="009C53A5"/>
    <w:rsid w:val="009D0A09"/>
    <w:rsid w:val="009D2CFE"/>
    <w:rsid w:val="009D2E15"/>
    <w:rsid w:val="009D4372"/>
    <w:rsid w:val="009D4F76"/>
    <w:rsid w:val="009D6A58"/>
    <w:rsid w:val="009D7A83"/>
    <w:rsid w:val="009E196C"/>
    <w:rsid w:val="009E496E"/>
    <w:rsid w:val="009E4E0A"/>
    <w:rsid w:val="009F0179"/>
    <w:rsid w:val="009F07F6"/>
    <w:rsid w:val="009F0BF8"/>
    <w:rsid w:val="009F0FDC"/>
    <w:rsid w:val="009F2167"/>
    <w:rsid w:val="009F2B5B"/>
    <w:rsid w:val="009F5A45"/>
    <w:rsid w:val="009F7610"/>
    <w:rsid w:val="00A00166"/>
    <w:rsid w:val="00A013C4"/>
    <w:rsid w:val="00A02018"/>
    <w:rsid w:val="00A02636"/>
    <w:rsid w:val="00A03A33"/>
    <w:rsid w:val="00A04715"/>
    <w:rsid w:val="00A049D0"/>
    <w:rsid w:val="00A07E57"/>
    <w:rsid w:val="00A113BD"/>
    <w:rsid w:val="00A11BA2"/>
    <w:rsid w:val="00A155CB"/>
    <w:rsid w:val="00A210F1"/>
    <w:rsid w:val="00A23F7F"/>
    <w:rsid w:val="00A30187"/>
    <w:rsid w:val="00A30CB5"/>
    <w:rsid w:val="00A3688C"/>
    <w:rsid w:val="00A37A36"/>
    <w:rsid w:val="00A44FED"/>
    <w:rsid w:val="00A45C9F"/>
    <w:rsid w:val="00A47C58"/>
    <w:rsid w:val="00A512B9"/>
    <w:rsid w:val="00A51B17"/>
    <w:rsid w:val="00A53056"/>
    <w:rsid w:val="00A5447A"/>
    <w:rsid w:val="00A5686C"/>
    <w:rsid w:val="00A6401B"/>
    <w:rsid w:val="00A64DB0"/>
    <w:rsid w:val="00A66F1C"/>
    <w:rsid w:val="00A741CE"/>
    <w:rsid w:val="00A74652"/>
    <w:rsid w:val="00A74924"/>
    <w:rsid w:val="00A7530C"/>
    <w:rsid w:val="00A867E2"/>
    <w:rsid w:val="00A9054F"/>
    <w:rsid w:val="00A9154B"/>
    <w:rsid w:val="00A936EB"/>
    <w:rsid w:val="00A95C70"/>
    <w:rsid w:val="00AA33FA"/>
    <w:rsid w:val="00AA75EA"/>
    <w:rsid w:val="00AB20C2"/>
    <w:rsid w:val="00AB3175"/>
    <w:rsid w:val="00AB36AA"/>
    <w:rsid w:val="00AB4483"/>
    <w:rsid w:val="00AB511E"/>
    <w:rsid w:val="00AB5469"/>
    <w:rsid w:val="00AC0417"/>
    <w:rsid w:val="00AC2C75"/>
    <w:rsid w:val="00AC4F79"/>
    <w:rsid w:val="00AC544F"/>
    <w:rsid w:val="00AD13A4"/>
    <w:rsid w:val="00AD152D"/>
    <w:rsid w:val="00AD257E"/>
    <w:rsid w:val="00AD3B70"/>
    <w:rsid w:val="00AD613C"/>
    <w:rsid w:val="00AD78F2"/>
    <w:rsid w:val="00AD7AF0"/>
    <w:rsid w:val="00AE0FBE"/>
    <w:rsid w:val="00AE178E"/>
    <w:rsid w:val="00AE5059"/>
    <w:rsid w:val="00AE5E78"/>
    <w:rsid w:val="00AE616C"/>
    <w:rsid w:val="00AE70F7"/>
    <w:rsid w:val="00AE74A3"/>
    <w:rsid w:val="00AF392D"/>
    <w:rsid w:val="00B01F0F"/>
    <w:rsid w:val="00B0784A"/>
    <w:rsid w:val="00B12C09"/>
    <w:rsid w:val="00B133D4"/>
    <w:rsid w:val="00B13A99"/>
    <w:rsid w:val="00B20F6B"/>
    <w:rsid w:val="00B21749"/>
    <w:rsid w:val="00B22D28"/>
    <w:rsid w:val="00B22EA7"/>
    <w:rsid w:val="00B251CF"/>
    <w:rsid w:val="00B25DC1"/>
    <w:rsid w:val="00B33B13"/>
    <w:rsid w:val="00B3669E"/>
    <w:rsid w:val="00B423D5"/>
    <w:rsid w:val="00B43C18"/>
    <w:rsid w:val="00B44532"/>
    <w:rsid w:val="00B4595F"/>
    <w:rsid w:val="00B468B2"/>
    <w:rsid w:val="00B532A7"/>
    <w:rsid w:val="00B54C8C"/>
    <w:rsid w:val="00B56617"/>
    <w:rsid w:val="00B5730A"/>
    <w:rsid w:val="00B60911"/>
    <w:rsid w:val="00B6133D"/>
    <w:rsid w:val="00B6412E"/>
    <w:rsid w:val="00B66523"/>
    <w:rsid w:val="00B67A4A"/>
    <w:rsid w:val="00B67E63"/>
    <w:rsid w:val="00B7195A"/>
    <w:rsid w:val="00B75C8F"/>
    <w:rsid w:val="00B76261"/>
    <w:rsid w:val="00B7718B"/>
    <w:rsid w:val="00B816C1"/>
    <w:rsid w:val="00B817A0"/>
    <w:rsid w:val="00B828E1"/>
    <w:rsid w:val="00B86072"/>
    <w:rsid w:val="00B8748E"/>
    <w:rsid w:val="00B90201"/>
    <w:rsid w:val="00B90976"/>
    <w:rsid w:val="00B90DC0"/>
    <w:rsid w:val="00B94E30"/>
    <w:rsid w:val="00B96050"/>
    <w:rsid w:val="00B97DAF"/>
    <w:rsid w:val="00B97E8C"/>
    <w:rsid w:val="00BA0EF3"/>
    <w:rsid w:val="00BA226D"/>
    <w:rsid w:val="00BB2CB2"/>
    <w:rsid w:val="00BB3F50"/>
    <w:rsid w:val="00BB555A"/>
    <w:rsid w:val="00BB578A"/>
    <w:rsid w:val="00BC09BE"/>
    <w:rsid w:val="00BC3DD6"/>
    <w:rsid w:val="00BD121D"/>
    <w:rsid w:val="00BD2232"/>
    <w:rsid w:val="00BD3486"/>
    <w:rsid w:val="00BD5032"/>
    <w:rsid w:val="00BE4AC3"/>
    <w:rsid w:val="00BE53BC"/>
    <w:rsid w:val="00BE6A48"/>
    <w:rsid w:val="00BF3340"/>
    <w:rsid w:val="00BF3708"/>
    <w:rsid w:val="00BF4973"/>
    <w:rsid w:val="00C00E60"/>
    <w:rsid w:val="00C03D02"/>
    <w:rsid w:val="00C07769"/>
    <w:rsid w:val="00C10665"/>
    <w:rsid w:val="00C12F9F"/>
    <w:rsid w:val="00C14165"/>
    <w:rsid w:val="00C15027"/>
    <w:rsid w:val="00C200ED"/>
    <w:rsid w:val="00C264EC"/>
    <w:rsid w:val="00C2650A"/>
    <w:rsid w:val="00C300FE"/>
    <w:rsid w:val="00C32704"/>
    <w:rsid w:val="00C347F9"/>
    <w:rsid w:val="00C36F23"/>
    <w:rsid w:val="00C40A0E"/>
    <w:rsid w:val="00C426A4"/>
    <w:rsid w:val="00C4494D"/>
    <w:rsid w:val="00C456A9"/>
    <w:rsid w:val="00C469BB"/>
    <w:rsid w:val="00C46FB2"/>
    <w:rsid w:val="00C50300"/>
    <w:rsid w:val="00C519B1"/>
    <w:rsid w:val="00C52051"/>
    <w:rsid w:val="00C57481"/>
    <w:rsid w:val="00C66C8F"/>
    <w:rsid w:val="00C67F49"/>
    <w:rsid w:val="00C71A66"/>
    <w:rsid w:val="00C7592F"/>
    <w:rsid w:val="00C77865"/>
    <w:rsid w:val="00C80F64"/>
    <w:rsid w:val="00C81B13"/>
    <w:rsid w:val="00C8203A"/>
    <w:rsid w:val="00C8521E"/>
    <w:rsid w:val="00C90B31"/>
    <w:rsid w:val="00C9681A"/>
    <w:rsid w:val="00C9705E"/>
    <w:rsid w:val="00CA00ED"/>
    <w:rsid w:val="00CA23D5"/>
    <w:rsid w:val="00CA27D3"/>
    <w:rsid w:val="00CB11F6"/>
    <w:rsid w:val="00CB3FCE"/>
    <w:rsid w:val="00CB65FF"/>
    <w:rsid w:val="00CB78B3"/>
    <w:rsid w:val="00CC1E51"/>
    <w:rsid w:val="00CC7F18"/>
    <w:rsid w:val="00CD334E"/>
    <w:rsid w:val="00CD7B82"/>
    <w:rsid w:val="00CD7E4F"/>
    <w:rsid w:val="00CE1844"/>
    <w:rsid w:val="00CF0517"/>
    <w:rsid w:val="00CF116E"/>
    <w:rsid w:val="00CF4799"/>
    <w:rsid w:val="00CF4F7A"/>
    <w:rsid w:val="00CF5CF3"/>
    <w:rsid w:val="00CF75F0"/>
    <w:rsid w:val="00CF7BD6"/>
    <w:rsid w:val="00D055CC"/>
    <w:rsid w:val="00D11CC9"/>
    <w:rsid w:val="00D122EC"/>
    <w:rsid w:val="00D147CF"/>
    <w:rsid w:val="00D16165"/>
    <w:rsid w:val="00D2447D"/>
    <w:rsid w:val="00D3212A"/>
    <w:rsid w:val="00D33718"/>
    <w:rsid w:val="00D35B45"/>
    <w:rsid w:val="00D3741E"/>
    <w:rsid w:val="00D40722"/>
    <w:rsid w:val="00D4400C"/>
    <w:rsid w:val="00D46EAE"/>
    <w:rsid w:val="00D474CD"/>
    <w:rsid w:val="00D5426C"/>
    <w:rsid w:val="00D55950"/>
    <w:rsid w:val="00D61C54"/>
    <w:rsid w:val="00D64094"/>
    <w:rsid w:val="00D64F0F"/>
    <w:rsid w:val="00D6610B"/>
    <w:rsid w:val="00D671D1"/>
    <w:rsid w:val="00D700FA"/>
    <w:rsid w:val="00D71A23"/>
    <w:rsid w:val="00D738F8"/>
    <w:rsid w:val="00D74274"/>
    <w:rsid w:val="00D75D9C"/>
    <w:rsid w:val="00D76CB5"/>
    <w:rsid w:val="00D774F1"/>
    <w:rsid w:val="00D7777E"/>
    <w:rsid w:val="00D81F66"/>
    <w:rsid w:val="00D824EA"/>
    <w:rsid w:val="00D82A8E"/>
    <w:rsid w:val="00D85443"/>
    <w:rsid w:val="00D91ADC"/>
    <w:rsid w:val="00D936B0"/>
    <w:rsid w:val="00D9404B"/>
    <w:rsid w:val="00DA0633"/>
    <w:rsid w:val="00DA3798"/>
    <w:rsid w:val="00DA445F"/>
    <w:rsid w:val="00DA6B17"/>
    <w:rsid w:val="00DA6D2C"/>
    <w:rsid w:val="00DB12FA"/>
    <w:rsid w:val="00DB4A2A"/>
    <w:rsid w:val="00DB5D7A"/>
    <w:rsid w:val="00DB6347"/>
    <w:rsid w:val="00DC0E6B"/>
    <w:rsid w:val="00DC20D9"/>
    <w:rsid w:val="00DC3E52"/>
    <w:rsid w:val="00DC4A0A"/>
    <w:rsid w:val="00DC5CC7"/>
    <w:rsid w:val="00DD1B42"/>
    <w:rsid w:val="00DD3EFB"/>
    <w:rsid w:val="00DD5B0E"/>
    <w:rsid w:val="00DD68C9"/>
    <w:rsid w:val="00DD6ED3"/>
    <w:rsid w:val="00DD7911"/>
    <w:rsid w:val="00DE3654"/>
    <w:rsid w:val="00DE7BAC"/>
    <w:rsid w:val="00DF0FA9"/>
    <w:rsid w:val="00DF3055"/>
    <w:rsid w:val="00DF3423"/>
    <w:rsid w:val="00DF500E"/>
    <w:rsid w:val="00DF5BF1"/>
    <w:rsid w:val="00DF7137"/>
    <w:rsid w:val="00DF71A5"/>
    <w:rsid w:val="00E00A21"/>
    <w:rsid w:val="00E02EAF"/>
    <w:rsid w:val="00E1022D"/>
    <w:rsid w:val="00E10F05"/>
    <w:rsid w:val="00E17DCB"/>
    <w:rsid w:val="00E24401"/>
    <w:rsid w:val="00E249AD"/>
    <w:rsid w:val="00E25490"/>
    <w:rsid w:val="00E30CA3"/>
    <w:rsid w:val="00E30E79"/>
    <w:rsid w:val="00E33B32"/>
    <w:rsid w:val="00E37F02"/>
    <w:rsid w:val="00E41B17"/>
    <w:rsid w:val="00E45070"/>
    <w:rsid w:val="00E453F3"/>
    <w:rsid w:val="00E45412"/>
    <w:rsid w:val="00E455E5"/>
    <w:rsid w:val="00E47D07"/>
    <w:rsid w:val="00E5253A"/>
    <w:rsid w:val="00E529AD"/>
    <w:rsid w:val="00E52BA3"/>
    <w:rsid w:val="00E608CD"/>
    <w:rsid w:val="00E61202"/>
    <w:rsid w:val="00E63C43"/>
    <w:rsid w:val="00E6715B"/>
    <w:rsid w:val="00E70674"/>
    <w:rsid w:val="00E72628"/>
    <w:rsid w:val="00E72C2D"/>
    <w:rsid w:val="00E7395A"/>
    <w:rsid w:val="00E779CA"/>
    <w:rsid w:val="00E80981"/>
    <w:rsid w:val="00E80E15"/>
    <w:rsid w:val="00E82308"/>
    <w:rsid w:val="00E8240A"/>
    <w:rsid w:val="00E843C1"/>
    <w:rsid w:val="00E84A0C"/>
    <w:rsid w:val="00E85FA6"/>
    <w:rsid w:val="00E861B0"/>
    <w:rsid w:val="00E90395"/>
    <w:rsid w:val="00E92FAD"/>
    <w:rsid w:val="00E93521"/>
    <w:rsid w:val="00E95A58"/>
    <w:rsid w:val="00E975BF"/>
    <w:rsid w:val="00EA007F"/>
    <w:rsid w:val="00EA01A7"/>
    <w:rsid w:val="00EA2B1F"/>
    <w:rsid w:val="00EA4773"/>
    <w:rsid w:val="00EA5577"/>
    <w:rsid w:val="00EA7E20"/>
    <w:rsid w:val="00EB48D2"/>
    <w:rsid w:val="00EB4C64"/>
    <w:rsid w:val="00EB7483"/>
    <w:rsid w:val="00EC0D6F"/>
    <w:rsid w:val="00EC2DCF"/>
    <w:rsid w:val="00EC380E"/>
    <w:rsid w:val="00EC4DBB"/>
    <w:rsid w:val="00EC5327"/>
    <w:rsid w:val="00EC5BE3"/>
    <w:rsid w:val="00ED126F"/>
    <w:rsid w:val="00ED53C1"/>
    <w:rsid w:val="00ED7F1C"/>
    <w:rsid w:val="00EE059E"/>
    <w:rsid w:val="00EE12C6"/>
    <w:rsid w:val="00EE3847"/>
    <w:rsid w:val="00EE569D"/>
    <w:rsid w:val="00EF2D28"/>
    <w:rsid w:val="00EF5090"/>
    <w:rsid w:val="00EF786E"/>
    <w:rsid w:val="00EF7C10"/>
    <w:rsid w:val="00F00E93"/>
    <w:rsid w:val="00F015B8"/>
    <w:rsid w:val="00F0215B"/>
    <w:rsid w:val="00F07EF0"/>
    <w:rsid w:val="00F11072"/>
    <w:rsid w:val="00F1405B"/>
    <w:rsid w:val="00F1484C"/>
    <w:rsid w:val="00F16DCD"/>
    <w:rsid w:val="00F20592"/>
    <w:rsid w:val="00F20A02"/>
    <w:rsid w:val="00F230E2"/>
    <w:rsid w:val="00F233F5"/>
    <w:rsid w:val="00F2361B"/>
    <w:rsid w:val="00F25421"/>
    <w:rsid w:val="00F27C71"/>
    <w:rsid w:val="00F30849"/>
    <w:rsid w:val="00F31483"/>
    <w:rsid w:val="00F3168C"/>
    <w:rsid w:val="00F322F9"/>
    <w:rsid w:val="00F3232D"/>
    <w:rsid w:val="00F3350F"/>
    <w:rsid w:val="00F337F2"/>
    <w:rsid w:val="00F344A1"/>
    <w:rsid w:val="00F3460F"/>
    <w:rsid w:val="00F4555B"/>
    <w:rsid w:val="00F5219B"/>
    <w:rsid w:val="00F535F8"/>
    <w:rsid w:val="00F53C38"/>
    <w:rsid w:val="00F62AD0"/>
    <w:rsid w:val="00F63031"/>
    <w:rsid w:val="00F6438F"/>
    <w:rsid w:val="00F65957"/>
    <w:rsid w:val="00F6636F"/>
    <w:rsid w:val="00F6687D"/>
    <w:rsid w:val="00F66E58"/>
    <w:rsid w:val="00F731EB"/>
    <w:rsid w:val="00F76770"/>
    <w:rsid w:val="00F80DA1"/>
    <w:rsid w:val="00F822D8"/>
    <w:rsid w:val="00F82355"/>
    <w:rsid w:val="00F8792D"/>
    <w:rsid w:val="00F9164E"/>
    <w:rsid w:val="00F923C7"/>
    <w:rsid w:val="00F971E4"/>
    <w:rsid w:val="00F97D12"/>
    <w:rsid w:val="00FA1221"/>
    <w:rsid w:val="00FA286C"/>
    <w:rsid w:val="00FA3ECE"/>
    <w:rsid w:val="00FA41F8"/>
    <w:rsid w:val="00FA5F02"/>
    <w:rsid w:val="00FA6A0D"/>
    <w:rsid w:val="00FA7033"/>
    <w:rsid w:val="00FA7179"/>
    <w:rsid w:val="00FA7F13"/>
    <w:rsid w:val="00FB0EE9"/>
    <w:rsid w:val="00FB4D0A"/>
    <w:rsid w:val="00FC00A4"/>
    <w:rsid w:val="00FC3E61"/>
    <w:rsid w:val="00FC4C76"/>
    <w:rsid w:val="00FD238E"/>
    <w:rsid w:val="00FD2407"/>
    <w:rsid w:val="00FD4A2D"/>
    <w:rsid w:val="00FE064B"/>
    <w:rsid w:val="00FE1614"/>
    <w:rsid w:val="00FE233C"/>
    <w:rsid w:val="00FE3341"/>
    <w:rsid w:val="00FF1D11"/>
    <w:rsid w:val="00FF3C6F"/>
    <w:rsid w:val="00FF7EA4"/>
    <w:rsid w:val="1F59B26B"/>
    <w:rsid w:val="532EB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9E1C3E"/>
  <w15:chartTrackingRefBased/>
  <w15:docId w15:val="{8A4A1AD3-4910-460F-8BBF-F295BBA3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C7A"/>
    <w:rPr>
      <w:rFonts w:ascii="Arial" w:hAnsi="Arial"/>
      <w:color w:val="5B6770" w:themeColor="text2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23C7A"/>
    <w:pPr>
      <w:keepNext/>
      <w:numPr>
        <w:numId w:val="26"/>
      </w:numPr>
      <w:spacing w:before="320" w:after="240"/>
      <w:outlineLvl w:val="0"/>
    </w:pPr>
    <w:rPr>
      <w:rFonts w:cs="Arial"/>
      <w:b/>
      <w:bCs/>
      <w:color w:val="00AEC7" w:themeColor="accent1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423C7A"/>
    <w:pPr>
      <w:keepNext/>
      <w:numPr>
        <w:ilvl w:val="1"/>
        <w:numId w:val="26"/>
      </w:numPr>
      <w:spacing w:before="160" w:after="160"/>
      <w:outlineLvl w:val="1"/>
    </w:pPr>
    <w:rPr>
      <w:rFonts w:cs="Arial"/>
      <w:b/>
      <w:bCs/>
      <w:iCs/>
      <w:color w:val="00AEC7" w:themeColor="accent1"/>
      <w:sz w:val="22"/>
      <w:szCs w:val="28"/>
    </w:rPr>
  </w:style>
  <w:style w:type="paragraph" w:styleId="Heading3">
    <w:name w:val="heading 3"/>
    <w:basedOn w:val="Normal"/>
    <w:next w:val="Normal"/>
    <w:qFormat/>
    <w:rsid w:val="00423C7A"/>
    <w:pPr>
      <w:keepNext/>
      <w:numPr>
        <w:ilvl w:val="2"/>
        <w:numId w:val="26"/>
      </w:numPr>
      <w:spacing w:before="160" w:after="160"/>
      <w:outlineLvl w:val="2"/>
    </w:pPr>
    <w:rPr>
      <w:b/>
      <w:bCs/>
      <w:color w:val="00AEC7" w:themeColor="accent1"/>
      <w:sz w:val="20"/>
      <w:szCs w:val="22"/>
    </w:rPr>
  </w:style>
  <w:style w:type="paragraph" w:styleId="Heading4">
    <w:name w:val="heading 4"/>
    <w:basedOn w:val="Heading3"/>
    <w:next w:val="Normal"/>
    <w:qFormat/>
    <w:rsid w:val="001349CB"/>
    <w:pPr>
      <w:numPr>
        <w:ilvl w:val="3"/>
      </w:numPr>
      <w:tabs>
        <w:tab w:val="clear" w:pos="4867"/>
      </w:tabs>
      <w:spacing w:after="60" w:line="260" w:lineRule="exact"/>
      <w:ind w:left="2700" w:hanging="720"/>
      <w:outlineLvl w:val="3"/>
    </w:pPr>
    <w:rPr>
      <w:bCs w:val="0"/>
      <w:sz w:val="18"/>
      <w:szCs w:val="21"/>
    </w:rPr>
  </w:style>
  <w:style w:type="paragraph" w:styleId="Heading5">
    <w:name w:val="heading 5"/>
    <w:basedOn w:val="Normal"/>
    <w:next w:val="Normal"/>
    <w:qFormat/>
    <w:rsid w:val="00423C7A"/>
    <w:pPr>
      <w:numPr>
        <w:ilvl w:val="4"/>
        <w:numId w:val="3"/>
      </w:numPr>
      <w:spacing w:before="240" w:after="60"/>
      <w:outlineLvl w:val="4"/>
    </w:pPr>
    <w:rPr>
      <w:b/>
      <w:bCs/>
      <w:iCs/>
      <w:color w:val="00AEC7" w:themeColor="accent1"/>
      <w:sz w:val="26"/>
      <w:szCs w:val="26"/>
    </w:rPr>
  </w:style>
  <w:style w:type="paragraph" w:styleId="Heading6">
    <w:name w:val="heading 6"/>
    <w:basedOn w:val="Normal"/>
    <w:next w:val="Normal"/>
    <w:qFormat/>
    <w:rsid w:val="00423C7A"/>
    <w:pPr>
      <w:numPr>
        <w:ilvl w:val="5"/>
        <w:numId w:val="3"/>
      </w:numPr>
      <w:spacing w:before="240" w:after="60"/>
      <w:outlineLvl w:val="5"/>
    </w:pPr>
    <w:rPr>
      <w:b/>
      <w:bCs/>
      <w:color w:val="00AEC7" w:themeColor="accent1"/>
      <w:sz w:val="22"/>
      <w:szCs w:val="22"/>
    </w:rPr>
  </w:style>
  <w:style w:type="paragraph" w:styleId="Heading7">
    <w:name w:val="heading 7"/>
    <w:basedOn w:val="Normal"/>
    <w:next w:val="Normal"/>
    <w:qFormat/>
    <w:rsid w:val="00423C7A"/>
    <w:pPr>
      <w:numPr>
        <w:ilvl w:val="6"/>
        <w:numId w:val="3"/>
      </w:numPr>
      <w:spacing w:before="240" w:after="60"/>
      <w:outlineLvl w:val="6"/>
    </w:pPr>
    <w:rPr>
      <w:b/>
      <w:color w:val="00AEC7" w:themeColor="accent1"/>
    </w:rPr>
  </w:style>
  <w:style w:type="paragraph" w:styleId="Heading8">
    <w:name w:val="heading 8"/>
    <w:basedOn w:val="Normal"/>
    <w:next w:val="Normal"/>
    <w:qFormat/>
    <w:rsid w:val="00423C7A"/>
    <w:pPr>
      <w:numPr>
        <w:ilvl w:val="7"/>
        <w:numId w:val="3"/>
      </w:numPr>
      <w:spacing w:before="240" w:after="60"/>
      <w:outlineLvl w:val="7"/>
    </w:pPr>
    <w:rPr>
      <w:b/>
      <w:iCs/>
      <w:color w:val="00AEC7" w:themeColor="accent1"/>
    </w:rPr>
  </w:style>
  <w:style w:type="paragraph" w:styleId="Heading9">
    <w:name w:val="heading 9"/>
    <w:basedOn w:val="Normal"/>
    <w:next w:val="Normal"/>
    <w:qFormat/>
    <w:rsid w:val="00423C7A"/>
    <w:pPr>
      <w:numPr>
        <w:ilvl w:val="8"/>
        <w:numId w:val="3"/>
      </w:numPr>
      <w:spacing w:before="240" w:after="60"/>
      <w:outlineLvl w:val="8"/>
    </w:pPr>
    <w:rPr>
      <w:rFonts w:cs="Arial"/>
      <w:b/>
      <w:color w:val="00AEC7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23C7A"/>
    <w:rPr>
      <w:rFonts w:ascii="Arial" w:hAnsi="Arial" w:cs="Arial"/>
      <w:b/>
      <w:bCs/>
      <w:color w:val="00AEC7" w:themeColor="accent1"/>
      <w:kern w:val="32"/>
      <w:sz w:val="28"/>
      <w:szCs w:val="32"/>
    </w:rPr>
  </w:style>
  <w:style w:type="character" w:customStyle="1" w:styleId="Heading2Char">
    <w:name w:val="Heading 2 Char"/>
    <w:link w:val="Heading2"/>
    <w:rsid w:val="00423C7A"/>
    <w:rPr>
      <w:rFonts w:ascii="Arial" w:hAnsi="Arial" w:cs="Arial"/>
      <w:b/>
      <w:bCs/>
      <w:iCs/>
      <w:color w:val="00AEC7" w:themeColor="accent1"/>
      <w:sz w:val="22"/>
      <w:szCs w:val="28"/>
    </w:rPr>
  </w:style>
  <w:style w:type="character" w:styleId="Hyperlink">
    <w:name w:val="Hyperlink"/>
    <w:uiPriority w:val="99"/>
    <w:rsid w:val="00CF5CF3"/>
    <w:rPr>
      <w:rFonts w:ascii="Arial" w:hAnsi="Arial"/>
      <w:color w:val="003865" w:themeColor="accent4"/>
      <w:u w:val="single"/>
    </w:rPr>
  </w:style>
  <w:style w:type="paragraph" w:styleId="FootnoteText">
    <w:name w:val="footnote text"/>
    <w:basedOn w:val="Normal"/>
    <w:semiHidden/>
    <w:rsid w:val="00E82308"/>
    <w:rPr>
      <w:sz w:val="16"/>
      <w:szCs w:val="20"/>
    </w:rPr>
  </w:style>
  <w:style w:type="character" w:styleId="FootnoteReference">
    <w:name w:val="footnote reference"/>
    <w:semiHidden/>
    <w:rsid w:val="00E82308"/>
    <w:rPr>
      <w:rFonts w:ascii="Times New Roman" w:hAnsi="Times New Roman"/>
      <w:sz w:val="18"/>
      <w:vertAlign w:val="superscript"/>
    </w:rPr>
  </w:style>
  <w:style w:type="paragraph" w:customStyle="1" w:styleId="cutline">
    <w:name w:val="cutline"/>
    <w:basedOn w:val="Normal"/>
    <w:rsid w:val="00EA2B1F"/>
    <w:pPr>
      <w:spacing w:before="40" w:after="160"/>
      <w:jc w:val="center"/>
    </w:pPr>
    <w:rPr>
      <w:sz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ulletlevel1">
    <w:name w:val="bullet level 1"/>
    <w:basedOn w:val="BodyText"/>
    <w:link w:val="bulletlevel1Char1"/>
    <w:rsid w:val="00EA2B1F"/>
    <w:pPr>
      <w:numPr>
        <w:numId w:val="1"/>
      </w:numPr>
      <w:tabs>
        <w:tab w:val="left" w:pos="576"/>
      </w:tabs>
      <w:ind w:left="576" w:hanging="288"/>
    </w:pPr>
    <w:rPr>
      <w:color w:val="5B6770" w:themeColor="text2"/>
    </w:rPr>
  </w:style>
  <w:style w:type="paragraph" w:styleId="BodyText">
    <w:name w:val="Body Text"/>
    <w:basedOn w:val="Normal"/>
    <w:link w:val="BodyTextChar"/>
    <w:rsid w:val="00EA2B1F"/>
    <w:pPr>
      <w:spacing w:after="120" w:line="260" w:lineRule="exact"/>
    </w:pPr>
    <w:rPr>
      <w:color w:val="5B6770" w:themeColor="accent2"/>
      <w:sz w:val="21"/>
    </w:rPr>
  </w:style>
  <w:style w:type="character" w:customStyle="1" w:styleId="BodyTextChar">
    <w:name w:val="Body Text Char"/>
    <w:link w:val="BodyText"/>
    <w:rsid w:val="00EA2B1F"/>
    <w:rPr>
      <w:rFonts w:ascii="Arial" w:hAnsi="Arial"/>
      <w:color w:val="5B6770" w:themeColor="accent2"/>
      <w:sz w:val="21"/>
      <w:szCs w:val="24"/>
    </w:rPr>
  </w:style>
  <w:style w:type="character" w:customStyle="1" w:styleId="bulletlevel1Char1">
    <w:name w:val="bullet level 1 Char1"/>
    <w:basedOn w:val="BodyTextChar"/>
    <w:link w:val="bulletlevel1"/>
    <w:rsid w:val="00EA2B1F"/>
    <w:rPr>
      <w:rFonts w:ascii="Arial" w:hAnsi="Arial"/>
      <w:color w:val="5B6770" w:themeColor="text2"/>
      <w:sz w:val="21"/>
      <w:szCs w:val="24"/>
    </w:rPr>
  </w:style>
  <w:style w:type="paragraph" w:customStyle="1" w:styleId="bulletlevel2">
    <w:name w:val="bullet level 2"/>
    <w:basedOn w:val="bulletlevel1"/>
    <w:link w:val="bulletlevel2Char"/>
    <w:qFormat/>
    <w:rsid w:val="00B33B13"/>
    <w:pPr>
      <w:numPr>
        <w:numId w:val="2"/>
      </w:numPr>
      <w:tabs>
        <w:tab w:val="clear" w:pos="576"/>
        <w:tab w:val="clear" w:pos="1800"/>
        <w:tab w:val="left" w:pos="864"/>
      </w:tabs>
      <w:ind w:left="864" w:hanging="288"/>
    </w:pPr>
  </w:style>
  <w:style w:type="character" w:customStyle="1" w:styleId="bulletlevel2Char">
    <w:name w:val="bullet level 2 Char"/>
    <w:basedOn w:val="bulletlevel1Char1"/>
    <w:link w:val="bulletlevel2"/>
    <w:rsid w:val="00B33B13"/>
    <w:rPr>
      <w:rFonts w:ascii="Arial" w:hAnsi="Arial"/>
      <w:color w:val="5B6770" w:themeColor="text2"/>
      <w:sz w:val="21"/>
      <w:szCs w:val="24"/>
    </w:rPr>
  </w:style>
  <w:style w:type="paragraph" w:styleId="Header">
    <w:name w:val="header"/>
    <w:basedOn w:val="Normal"/>
    <w:rsid w:val="00CF5C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autoRedefine/>
    <w:uiPriority w:val="99"/>
    <w:qFormat/>
    <w:rsid w:val="00EA2B1F"/>
    <w:pPr>
      <w:tabs>
        <w:tab w:val="center" w:pos="4320"/>
        <w:tab w:val="right" w:pos="8640"/>
      </w:tabs>
    </w:pPr>
    <w:rPr>
      <w:color w:val="00AEC7" w:themeColor="accent1"/>
    </w:rPr>
  </w:style>
  <w:style w:type="character" w:styleId="PageNumber">
    <w:name w:val="page number"/>
    <w:rsid w:val="00400806"/>
    <w:rPr>
      <w:rFonts w:ascii="Arial" w:hAnsi="Arial"/>
    </w:rPr>
  </w:style>
  <w:style w:type="paragraph" w:customStyle="1" w:styleId="label">
    <w:name w:val="label"/>
    <w:basedOn w:val="Normal"/>
    <w:pPr>
      <w:jc w:val="center"/>
    </w:pPr>
    <w:rPr>
      <w:rFonts w:cs="Arial"/>
      <w:sz w:val="20"/>
      <w:szCs w:val="20"/>
    </w:rPr>
  </w:style>
  <w:style w:type="table" w:styleId="TableGrid">
    <w:name w:val="Table Grid"/>
    <w:basedOn w:val="TableNormal"/>
    <w:rsid w:val="00CF5CF3"/>
    <w:rPr>
      <w:rFonts w:ascii="Arial" w:hAnsi="Arial"/>
      <w:color w:val="5B6770" w:themeColor="text2"/>
    </w:rPr>
    <w:tblPr>
      <w:tblBorders>
        <w:insideH w:val="single" w:sz="4" w:space="0" w:color="00AEC7" w:themeColor="accent1"/>
        <w:insideV w:val="single" w:sz="4" w:space="0" w:color="00AEC7" w:themeColor="accent1"/>
      </w:tblBorders>
    </w:tblPr>
    <w:tcPr>
      <w:shd w:val="clear" w:color="auto" w:fill="auto"/>
    </w:tcPr>
  </w:style>
  <w:style w:type="paragraph" w:styleId="TOC1">
    <w:name w:val="toc 1"/>
    <w:basedOn w:val="BodyText"/>
    <w:next w:val="Normal"/>
    <w:autoRedefine/>
    <w:uiPriority w:val="39"/>
    <w:rsid w:val="00203190"/>
    <w:pPr>
      <w:tabs>
        <w:tab w:val="left" w:pos="360"/>
        <w:tab w:val="right" w:leader="dot" w:pos="8630"/>
      </w:tabs>
    </w:pPr>
  </w:style>
  <w:style w:type="paragraph" w:styleId="TOC2">
    <w:name w:val="toc 2"/>
    <w:basedOn w:val="BodyText"/>
    <w:next w:val="Normal"/>
    <w:autoRedefine/>
    <w:uiPriority w:val="39"/>
    <w:rsid w:val="00026479"/>
    <w:pPr>
      <w:tabs>
        <w:tab w:val="left" w:pos="720"/>
        <w:tab w:val="right" w:leader="dot" w:pos="8630"/>
      </w:tabs>
      <w:ind w:left="180"/>
    </w:pPr>
  </w:style>
  <w:style w:type="paragraph" w:styleId="TOC4">
    <w:name w:val="toc 4"/>
    <w:basedOn w:val="Normal"/>
    <w:next w:val="Normal"/>
    <w:autoRedefine/>
    <w:rsid w:val="00EA2B1F"/>
    <w:pPr>
      <w:tabs>
        <w:tab w:val="right" w:leader="dot" w:pos="8630"/>
      </w:tabs>
      <w:spacing w:after="120" w:line="260" w:lineRule="exact"/>
      <w:ind w:left="720"/>
    </w:pPr>
    <w:rPr>
      <w:noProof/>
      <w:sz w:val="21"/>
    </w:rPr>
  </w:style>
  <w:style w:type="paragraph" w:styleId="NormalWeb">
    <w:name w:val="Normal (Web)"/>
    <w:basedOn w:val="Normal"/>
    <w:rsid w:val="003B59E6"/>
    <w:pPr>
      <w:spacing w:before="100" w:beforeAutospacing="1" w:after="100" w:afterAutospacing="1"/>
    </w:pPr>
  </w:style>
  <w:style w:type="paragraph" w:styleId="TOC3">
    <w:name w:val="toc 3"/>
    <w:basedOn w:val="BodyText"/>
    <w:next w:val="Normal"/>
    <w:autoRedefine/>
    <w:rsid w:val="00B33B13"/>
    <w:pPr>
      <w:tabs>
        <w:tab w:val="right" w:leader="dot" w:pos="8630"/>
      </w:tabs>
      <w:ind w:left="360"/>
    </w:pPr>
  </w:style>
  <w:style w:type="paragraph" w:customStyle="1" w:styleId="tablehead">
    <w:name w:val="table head"/>
    <w:basedOn w:val="BodyText"/>
    <w:rsid w:val="001A131B"/>
    <w:pPr>
      <w:spacing w:before="20" w:after="20" w:line="240" w:lineRule="exact"/>
    </w:pPr>
    <w:rPr>
      <w:b/>
      <w:sz w:val="18"/>
    </w:rPr>
  </w:style>
  <w:style w:type="paragraph" w:customStyle="1" w:styleId="table">
    <w:name w:val="table"/>
    <w:basedOn w:val="BodyText"/>
    <w:rsid w:val="00D055CC"/>
    <w:pPr>
      <w:spacing w:before="20" w:after="20" w:line="240" w:lineRule="exact"/>
    </w:pPr>
    <w:rPr>
      <w:sz w:val="18"/>
    </w:rPr>
  </w:style>
  <w:style w:type="paragraph" w:customStyle="1" w:styleId="Normal1">
    <w:name w:val="Normal1"/>
    <w:basedOn w:val="Normal"/>
    <w:rsid w:val="0015049D"/>
    <w:pPr>
      <w:spacing w:after="120"/>
      <w:ind w:left="576"/>
    </w:pPr>
    <w:rPr>
      <w:sz w:val="22"/>
    </w:rPr>
  </w:style>
  <w:style w:type="paragraph" w:customStyle="1" w:styleId="spacer">
    <w:name w:val="spacer"/>
    <w:rsid w:val="00CF5CF3"/>
    <w:pPr>
      <w:spacing w:before="7200"/>
    </w:pPr>
    <w:rPr>
      <w:rFonts w:ascii="Arial" w:hAnsi="Arial" w:cs="Arial"/>
      <w:bCs/>
      <w:color w:val="5B6770" w:themeColor="text2"/>
      <w:kern w:val="32"/>
      <w:sz w:val="32"/>
      <w:szCs w:val="32"/>
    </w:rPr>
  </w:style>
  <w:style w:type="paragraph" w:customStyle="1" w:styleId="TOCHead">
    <w:name w:val="TOC Head"/>
    <w:rsid w:val="00CF5CF3"/>
    <w:pPr>
      <w:spacing w:before="320" w:after="240"/>
    </w:pPr>
    <w:rPr>
      <w:rFonts w:ascii="Arial" w:hAnsi="Arial" w:cs="Arial"/>
      <w:b/>
      <w:bCs/>
      <w:color w:val="00AEC7" w:themeColor="accent1"/>
      <w:kern w:val="32"/>
      <w:sz w:val="28"/>
      <w:szCs w:val="32"/>
    </w:rPr>
  </w:style>
  <w:style w:type="paragraph" w:customStyle="1" w:styleId="Normal2">
    <w:name w:val="Normal2"/>
    <w:basedOn w:val="Normal"/>
    <w:rsid w:val="00B54C8C"/>
    <w:pPr>
      <w:spacing w:before="60" w:after="120"/>
      <w:ind w:left="1440"/>
    </w:pPr>
    <w:rPr>
      <w:sz w:val="22"/>
    </w:rPr>
  </w:style>
  <w:style w:type="paragraph" w:customStyle="1" w:styleId="Normal3">
    <w:name w:val="Normal3"/>
    <w:basedOn w:val="Normal"/>
    <w:rsid w:val="00C46FB2"/>
    <w:pPr>
      <w:spacing w:after="120"/>
      <w:ind w:left="1728"/>
    </w:pPr>
    <w:rPr>
      <w:sz w:val="22"/>
    </w:rPr>
  </w:style>
  <w:style w:type="paragraph" w:customStyle="1" w:styleId="bulletlevel3">
    <w:name w:val="bullet level 3"/>
    <w:basedOn w:val="Normal"/>
    <w:qFormat/>
    <w:rsid w:val="00EA2B1F"/>
    <w:pPr>
      <w:numPr>
        <w:ilvl w:val="2"/>
        <w:numId w:val="4"/>
      </w:numPr>
      <w:tabs>
        <w:tab w:val="clear" w:pos="1800"/>
        <w:tab w:val="left" w:pos="1080"/>
      </w:tabs>
      <w:spacing w:after="120" w:line="260" w:lineRule="exact"/>
      <w:ind w:left="1440" w:hanging="360"/>
    </w:pPr>
    <w:rPr>
      <w:sz w:val="21"/>
      <w:szCs w:val="21"/>
    </w:rPr>
  </w:style>
  <w:style w:type="paragraph" w:customStyle="1" w:styleId="number">
    <w:name w:val="number"/>
    <w:basedOn w:val="BodyText"/>
    <w:link w:val="numberChar"/>
    <w:rsid w:val="00026313"/>
    <w:pPr>
      <w:numPr>
        <w:ilvl w:val="3"/>
        <w:numId w:val="5"/>
      </w:numPr>
      <w:tabs>
        <w:tab w:val="clear" w:pos="4032"/>
        <w:tab w:val="left" w:pos="648"/>
      </w:tabs>
      <w:ind w:left="648" w:hanging="288"/>
    </w:pPr>
  </w:style>
  <w:style w:type="character" w:customStyle="1" w:styleId="numberChar">
    <w:name w:val="number Char"/>
    <w:basedOn w:val="BodyTextChar"/>
    <w:link w:val="number"/>
    <w:rsid w:val="00026313"/>
    <w:rPr>
      <w:rFonts w:ascii="Arial" w:hAnsi="Arial"/>
      <w:color w:val="5B6770" w:themeColor="accent2"/>
      <w:sz w:val="21"/>
      <w:szCs w:val="24"/>
    </w:rPr>
  </w:style>
  <w:style w:type="character" w:styleId="FollowedHyperlink">
    <w:name w:val="FollowedHyperlink"/>
    <w:rsid w:val="00CF5CF3"/>
    <w:rPr>
      <w:rFonts w:ascii="Arial" w:hAnsi="Arial" w:cs="Arial"/>
      <w:color w:val="5B6770" w:themeColor="text2"/>
    </w:rPr>
  </w:style>
  <w:style w:type="paragraph" w:customStyle="1" w:styleId="body2">
    <w:name w:val="body2"/>
    <w:basedOn w:val="BodyText"/>
    <w:link w:val="body2Char"/>
    <w:rsid w:val="001349CB"/>
    <w:pPr>
      <w:ind w:left="1260"/>
    </w:pPr>
  </w:style>
  <w:style w:type="character" w:customStyle="1" w:styleId="body2Char">
    <w:name w:val="body2 Char"/>
    <w:basedOn w:val="BodyTextChar"/>
    <w:link w:val="body2"/>
    <w:rsid w:val="001349CB"/>
    <w:rPr>
      <w:rFonts w:ascii="Arial" w:hAnsi="Arial"/>
      <w:color w:val="5B6770" w:themeColor="accent2"/>
      <w:sz w:val="21"/>
      <w:szCs w:val="24"/>
      <w:lang w:val="en-US" w:eastAsia="en-US" w:bidi="ar-SA"/>
    </w:rPr>
  </w:style>
  <w:style w:type="paragraph" w:customStyle="1" w:styleId="bullet2level1">
    <w:name w:val="bullet2 level1"/>
    <w:basedOn w:val="bulletlevel1"/>
    <w:rsid w:val="001349CB"/>
    <w:pPr>
      <w:tabs>
        <w:tab w:val="clear" w:pos="576"/>
        <w:tab w:val="clear" w:pos="1872"/>
        <w:tab w:val="left" w:pos="1620"/>
      </w:tabs>
      <w:ind w:left="1620"/>
    </w:pPr>
  </w:style>
  <w:style w:type="paragraph" w:customStyle="1" w:styleId="body3">
    <w:name w:val="body3"/>
    <w:basedOn w:val="body2"/>
    <w:rsid w:val="001349CB"/>
    <w:pPr>
      <w:ind w:left="1980"/>
    </w:pPr>
  </w:style>
  <w:style w:type="character" w:customStyle="1" w:styleId="number3Char">
    <w:name w:val="number 3 Char"/>
    <w:basedOn w:val="BodyTextChar"/>
    <w:link w:val="number3"/>
    <w:rsid w:val="004822CF"/>
    <w:rPr>
      <w:rFonts w:ascii="Arial" w:hAnsi="Arial"/>
      <w:color w:val="5B6770" w:themeColor="accent2"/>
      <w:sz w:val="21"/>
      <w:szCs w:val="24"/>
      <w:lang w:val="en-US" w:eastAsia="en-US" w:bidi="ar-SA"/>
    </w:rPr>
  </w:style>
  <w:style w:type="paragraph" w:customStyle="1" w:styleId="number3">
    <w:name w:val="number 3"/>
    <w:basedOn w:val="BodyText"/>
    <w:link w:val="number3Char"/>
    <w:rsid w:val="004822CF"/>
    <w:pPr>
      <w:ind w:left="1980" w:hanging="360"/>
    </w:pPr>
  </w:style>
  <w:style w:type="paragraph" w:customStyle="1" w:styleId="number1">
    <w:name w:val="number 1"/>
    <w:basedOn w:val="BodyText"/>
    <w:rsid w:val="00D85443"/>
    <w:pPr>
      <w:ind w:left="1440" w:hanging="360"/>
    </w:pPr>
  </w:style>
  <w:style w:type="paragraph" w:customStyle="1" w:styleId="number2">
    <w:name w:val="number 2"/>
    <w:basedOn w:val="BodyText"/>
    <w:link w:val="number2Char"/>
    <w:rsid w:val="009D2CFE"/>
    <w:pPr>
      <w:ind w:left="1800" w:hanging="360"/>
    </w:pPr>
  </w:style>
  <w:style w:type="character" w:customStyle="1" w:styleId="number2Char">
    <w:name w:val="number 2 Char"/>
    <w:basedOn w:val="BodyTextChar"/>
    <w:link w:val="number2"/>
    <w:rsid w:val="009D2CFE"/>
    <w:rPr>
      <w:rFonts w:ascii="Arial" w:hAnsi="Arial"/>
      <w:color w:val="5B6770" w:themeColor="accent2"/>
      <w:sz w:val="21"/>
      <w:szCs w:val="24"/>
      <w:lang w:val="en-US" w:eastAsia="en-US" w:bidi="ar-SA"/>
    </w:rPr>
  </w:style>
  <w:style w:type="paragraph" w:customStyle="1" w:styleId="bullet3level1">
    <w:name w:val="bullet3 level1"/>
    <w:basedOn w:val="bullet2level1"/>
    <w:rsid w:val="00B97DAF"/>
    <w:pPr>
      <w:tabs>
        <w:tab w:val="left" w:pos="2160"/>
      </w:tabs>
      <w:ind w:left="2160" w:hanging="180"/>
    </w:pPr>
  </w:style>
  <w:style w:type="paragraph" w:customStyle="1" w:styleId="StylespacerRightBefore400pt">
    <w:name w:val="Style spacer + Right Before:  400 pt"/>
    <w:basedOn w:val="spacer"/>
    <w:rsid w:val="00EA2B1F"/>
    <w:pPr>
      <w:spacing w:before="8000"/>
      <w:jc w:val="right"/>
    </w:pPr>
    <w:rPr>
      <w:rFonts w:cs="Times New Roman"/>
      <w:bCs w:val="0"/>
      <w:szCs w:val="20"/>
    </w:rPr>
  </w:style>
  <w:style w:type="paragraph" w:customStyle="1" w:styleId="box">
    <w:name w:val="box"/>
    <w:basedOn w:val="Normal"/>
    <w:rsid w:val="00EA2B1F"/>
    <w:pPr>
      <w:spacing w:beforeLines="40" w:before="40" w:afterLines="40" w:after="40"/>
      <w:jc w:val="center"/>
    </w:pPr>
  </w:style>
  <w:style w:type="paragraph" w:customStyle="1" w:styleId="Level4">
    <w:name w:val="Level 4"/>
    <w:basedOn w:val="Heading3"/>
    <w:rsid w:val="00B423D5"/>
    <w:pPr>
      <w:numPr>
        <w:ilvl w:val="0"/>
        <w:numId w:val="0"/>
      </w:numPr>
    </w:pPr>
    <w:rPr>
      <w:smallCaps/>
      <w:sz w:val="19"/>
      <w:szCs w:val="19"/>
    </w:rPr>
  </w:style>
  <w:style w:type="paragraph" w:customStyle="1" w:styleId="Level2">
    <w:name w:val="Level 2"/>
    <w:basedOn w:val="Heading2"/>
    <w:link w:val="Level2Char"/>
    <w:rsid w:val="00B423D5"/>
    <w:pPr>
      <w:numPr>
        <w:ilvl w:val="0"/>
        <w:numId w:val="0"/>
      </w:numPr>
    </w:pPr>
  </w:style>
  <w:style w:type="character" w:customStyle="1" w:styleId="Level2Char">
    <w:name w:val="Level 2 Char"/>
    <w:basedOn w:val="Heading2Char"/>
    <w:link w:val="Level2"/>
    <w:rsid w:val="00B423D5"/>
    <w:rPr>
      <w:rFonts w:ascii="Arial" w:hAnsi="Arial" w:cs="Arial"/>
      <w:b/>
      <w:bCs/>
      <w:iCs/>
      <w:color w:val="00AEC7" w:themeColor="accent1"/>
      <w:sz w:val="22"/>
      <w:szCs w:val="28"/>
      <w:lang w:val="en-US" w:eastAsia="en-US" w:bidi="ar-SA"/>
    </w:rPr>
  </w:style>
  <w:style w:type="paragraph" w:customStyle="1" w:styleId="Table0">
    <w:name w:val="Table"/>
    <w:basedOn w:val="BodyText"/>
    <w:rsid w:val="00031636"/>
    <w:pPr>
      <w:spacing w:before="60" w:after="0" w:line="240" w:lineRule="auto"/>
    </w:pPr>
    <w:rPr>
      <w:sz w:val="24"/>
      <w:szCs w:val="20"/>
    </w:rPr>
  </w:style>
  <w:style w:type="paragraph" w:customStyle="1" w:styleId="TableHeading">
    <w:name w:val="Table Heading"/>
    <w:basedOn w:val="BodyText"/>
    <w:next w:val="Table0"/>
    <w:rsid w:val="00031636"/>
    <w:pPr>
      <w:spacing w:before="60" w:after="0" w:line="240" w:lineRule="auto"/>
      <w:jc w:val="center"/>
    </w:pPr>
    <w:rPr>
      <w:b/>
      <w:sz w:val="24"/>
      <w:szCs w:val="20"/>
    </w:rPr>
  </w:style>
  <w:style w:type="character" w:styleId="CommentReference">
    <w:name w:val="annotation reference"/>
    <w:semiHidden/>
    <w:rsid w:val="00847C44"/>
    <w:rPr>
      <w:sz w:val="16"/>
    </w:rPr>
  </w:style>
  <w:style w:type="paragraph" w:styleId="CommentText">
    <w:name w:val="annotation text"/>
    <w:basedOn w:val="Normal"/>
    <w:rsid w:val="00EA2B1F"/>
    <w:pPr>
      <w:widowControl w:val="0"/>
      <w:spacing w:line="240" w:lineRule="atLeast"/>
    </w:pPr>
    <w:rPr>
      <w:sz w:val="16"/>
      <w:szCs w:val="20"/>
    </w:rPr>
  </w:style>
  <w:style w:type="paragraph" w:styleId="CommentSubject">
    <w:name w:val="annotation subject"/>
    <w:basedOn w:val="CommentText"/>
    <w:next w:val="CommentText"/>
    <w:semiHidden/>
    <w:rsid w:val="00B8748E"/>
    <w:pPr>
      <w:widowControl/>
      <w:spacing w:line="240" w:lineRule="auto"/>
    </w:pPr>
    <w:rPr>
      <w:b/>
      <w:bCs/>
    </w:rPr>
  </w:style>
  <w:style w:type="character" w:customStyle="1" w:styleId="Style">
    <w:name w:val="Style"/>
    <w:rsid w:val="00EA2B1F"/>
    <w:rPr>
      <w:rFonts w:ascii="Arial" w:hAnsi="Arial"/>
      <w:color w:val="5B6770" w:themeColor="text2"/>
      <w:sz w:val="18"/>
    </w:rPr>
  </w:style>
  <w:style w:type="paragraph" w:customStyle="1" w:styleId="instruction">
    <w:name w:val="instruction"/>
    <w:basedOn w:val="BodyText"/>
    <w:rsid w:val="00471667"/>
    <w:pPr>
      <w:pBdr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Bdr>
      <w:shd w:val="clear" w:color="auto" w:fill="FFFF99"/>
    </w:pPr>
    <w:rPr>
      <w:sz w:val="16"/>
      <w:szCs w:val="20"/>
    </w:rPr>
  </w:style>
  <w:style w:type="paragraph" w:customStyle="1" w:styleId="body4">
    <w:name w:val="body4"/>
    <w:basedOn w:val="body3"/>
    <w:rsid w:val="001349CB"/>
    <w:pPr>
      <w:ind w:left="2700"/>
    </w:pPr>
  </w:style>
  <w:style w:type="paragraph" w:customStyle="1" w:styleId="bullet4level1">
    <w:name w:val="bullet4 level1"/>
    <w:basedOn w:val="bullet3level1"/>
    <w:rsid w:val="001349CB"/>
    <w:pPr>
      <w:tabs>
        <w:tab w:val="clear" w:pos="1620"/>
        <w:tab w:val="clear" w:pos="2160"/>
        <w:tab w:val="left" w:pos="3060"/>
      </w:tabs>
      <w:ind w:left="3060"/>
    </w:pPr>
  </w:style>
  <w:style w:type="paragraph" w:styleId="EndnoteText">
    <w:name w:val="endnote text"/>
    <w:basedOn w:val="Normal"/>
    <w:semiHidden/>
    <w:rsid w:val="00FF3C6F"/>
    <w:rPr>
      <w:sz w:val="20"/>
      <w:szCs w:val="20"/>
    </w:rPr>
  </w:style>
  <w:style w:type="character" w:styleId="EndnoteReference">
    <w:name w:val="endnote reference"/>
    <w:semiHidden/>
    <w:rsid w:val="00FF3C6F"/>
    <w:rPr>
      <w:vertAlign w:val="superscript"/>
    </w:rPr>
  </w:style>
  <w:style w:type="paragraph" w:customStyle="1" w:styleId="bullet4level2">
    <w:name w:val="bullet4 level2"/>
    <w:basedOn w:val="bullet4level1"/>
    <w:rsid w:val="00B75C8F"/>
    <w:pPr>
      <w:numPr>
        <w:numId w:val="12"/>
      </w:numPr>
      <w:tabs>
        <w:tab w:val="clear" w:pos="720"/>
        <w:tab w:val="left" w:pos="2880"/>
      </w:tabs>
      <w:ind w:left="2880"/>
    </w:pPr>
  </w:style>
  <w:style w:type="paragraph" w:customStyle="1" w:styleId="Title1">
    <w:name w:val="Title1"/>
    <w:rsid w:val="00EA2B1F"/>
    <w:pPr>
      <w:spacing w:before="120" w:after="240"/>
    </w:pPr>
    <w:rPr>
      <w:rFonts w:ascii="Arial" w:hAnsi="Arial" w:cs="Arial"/>
      <w:b/>
      <w:bCs/>
      <w:iCs/>
      <w:color w:val="5B6770" w:themeColor="text2"/>
      <w:szCs w:val="28"/>
    </w:rPr>
  </w:style>
  <w:style w:type="table" w:styleId="TableGrid1">
    <w:name w:val="Table Grid 1"/>
    <w:basedOn w:val="TableNormal"/>
    <w:rsid w:val="00CF5CF3"/>
    <w:pPr>
      <w:spacing w:before="40" w:after="40"/>
    </w:pPr>
    <w:rPr>
      <w:rFonts w:ascii="Arial" w:hAnsi="Arial"/>
      <w:color w:val="FFFFFF"/>
      <w:sz w:val="18"/>
    </w:rPr>
    <w:tblPr>
      <w:tblBorders>
        <w:insideH w:val="single" w:sz="4" w:space="0" w:color="00AEC7" w:themeColor="accent1"/>
        <w:insideV w:val="single" w:sz="4" w:space="0" w:color="00AEC7" w:themeColor="accent1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EA2B1F"/>
    <w:rPr>
      <w:rFonts w:ascii="Arial" w:hAnsi="Arial"/>
      <w:color w:val="00AEC7" w:themeColor="accent1"/>
      <w:sz w:val="24"/>
      <w:szCs w:val="24"/>
    </w:rPr>
  </w:style>
  <w:style w:type="paragraph" w:customStyle="1" w:styleId="StyleTOCHeadAccent1">
    <w:name w:val="Style TOC Head + Accent 1"/>
    <w:basedOn w:val="TOCHead"/>
    <w:rsid w:val="00EA2B1F"/>
  </w:style>
  <w:style w:type="paragraph" w:customStyle="1" w:styleId="StyleStylespacerRightBefore400pt9pt">
    <w:name w:val="Style Style spacer + Right Before:  400 pt + 9 pt"/>
    <w:basedOn w:val="StylespacerRightBefore400pt"/>
    <w:rsid w:val="00EA2B1F"/>
    <w:rPr>
      <w:sz w:val="18"/>
    </w:rPr>
  </w:style>
  <w:style w:type="character" w:customStyle="1" w:styleId="Style105pt">
    <w:name w:val="Style 10.5 pt"/>
    <w:basedOn w:val="DefaultParagraphFont"/>
    <w:rsid w:val="00EA2B1F"/>
    <w:rPr>
      <w:rFonts w:ascii="Arial" w:hAnsi="Arial"/>
      <w:color w:val="5B6770" w:themeColor="text2"/>
      <w:sz w:val="21"/>
    </w:rPr>
  </w:style>
  <w:style w:type="paragraph" w:customStyle="1" w:styleId="StyleArial18ptBoldText2Right">
    <w:name w:val="Style Arial 18 pt Bold Text 2 Right"/>
    <w:basedOn w:val="Normal"/>
    <w:rsid w:val="00EA2B1F"/>
    <w:pPr>
      <w:jc w:val="right"/>
    </w:pPr>
    <w:rPr>
      <w:b/>
      <w:bCs/>
      <w:sz w:val="36"/>
      <w:szCs w:val="20"/>
    </w:rPr>
  </w:style>
  <w:style w:type="paragraph" w:customStyle="1" w:styleId="Stylecutline8pt">
    <w:name w:val="Style cutline + 8 pt"/>
    <w:basedOn w:val="cutline"/>
    <w:rsid w:val="00CF5CF3"/>
    <w:rPr>
      <w:sz w:val="16"/>
    </w:rPr>
  </w:style>
  <w:style w:type="paragraph" w:customStyle="1" w:styleId="StyleHeading1Accent1">
    <w:name w:val="Style Heading 1 + Accent 1"/>
    <w:basedOn w:val="Heading1"/>
    <w:rsid w:val="00CF5CF3"/>
  </w:style>
  <w:style w:type="paragraph" w:customStyle="1" w:styleId="StyleHeading2Text2">
    <w:name w:val="Style Heading 2 + Text 2"/>
    <w:basedOn w:val="Heading2"/>
    <w:rsid w:val="00CF5CF3"/>
    <w:rPr>
      <w:iCs w:val="0"/>
    </w:rPr>
  </w:style>
  <w:style w:type="numbering" w:styleId="111111">
    <w:name w:val="Outline List 2"/>
    <w:basedOn w:val="NoList"/>
    <w:rsid w:val="00CF5CF3"/>
    <w:pPr>
      <w:numPr>
        <w:numId w:val="13"/>
      </w:numPr>
    </w:pPr>
  </w:style>
  <w:style w:type="paragraph" w:styleId="BodyText2">
    <w:name w:val="Body Text 2"/>
    <w:basedOn w:val="Normal"/>
    <w:link w:val="BodyText2Char"/>
    <w:rsid w:val="00CF5CF3"/>
    <w:pPr>
      <w:spacing w:after="120" w:line="480" w:lineRule="auto"/>
    </w:pPr>
    <w:rPr>
      <w:color w:val="5B6770" w:themeColor="accent2"/>
    </w:rPr>
  </w:style>
  <w:style w:type="character" w:customStyle="1" w:styleId="BodyText2Char">
    <w:name w:val="Body Text 2 Char"/>
    <w:basedOn w:val="DefaultParagraphFont"/>
    <w:link w:val="BodyText2"/>
    <w:rsid w:val="00CF5CF3"/>
    <w:rPr>
      <w:rFonts w:ascii="Arial" w:hAnsi="Arial"/>
      <w:color w:val="5B6770" w:themeColor="accent2"/>
      <w:sz w:val="24"/>
      <w:szCs w:val="24"/>
    </w:rPr>
  </w:style>
  <w:style w:type="paragraph" w:styleId="BodyText3">
    <w:name w:val="Body Text 3"/>
    <w:basedOn w:val="Normal"/>
    <w:link w:val="BodyText3Char"/>
    <w:rsid w:val="00CF5CF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5CF3"/>
    <w:rPr>
      <w:rFonts w:ascii="Arial" w:hAnsi="Arial"/>
      <w:color w:val="5B677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5CF3"/>
    <w:pPr>
      <w:spacing w:after="0" w:line="240" w:lineRule="auto"/>
      <w:ind w:firstLine="360"/>
    </w:pPr>
    <w:rPr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CF5CF3"/>
    <w:rPr>
      <w:rFonts w:ascii="Arial" w:hAnsi="Arial"/>
      <w:color w:val="5B6770" w:themeColor="accent2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CF5CF3"/>
    <w:pPr>
      <w:spacing w:after="200"/>
    </w:pPr>
    <w:rPr>
      <w:i/>
      <w:iCs/>
      <w:sz w:val="18"/>
      <w:szCs w:val="18"/>
    </w:rPr>
  </w:style>
  <w:style w:type="paragraph" w:styleId="Closing">
    <w:name w:val="Closing"/>
    <w:basedOn w:val="Normal"/>
    <w:link w:val="ClosingChar"/>
    <w:rsid w:val="00CF5CF3"/>
    <w:pPr>
      <w:ind w:left="4320"/>
    </w:pPr>
  </w:style>
  <w:style w:type="character" w:customStyle="1" w:styleId="ClosingChar">
    <w:name w:val="Closing Char"/>
    <w:basedOn w:val="DefaultParagraphFont"/>
    <w:link w:val="Closing"/>
    <w:rsid w:val="00CF5CF3"/>
    <w:rPr>
      <w:rFonts w:ascii="Arial" w:hAnsi="Arial"/>
      <w:color w:val="5B6770" w:themeColor="text2"/>
      <w:sz w:val="24"/>
      <w:szCs w:val="24"/>
    </w:rPr>
  </w:style>
  <w:style w:type="paragraph" w:styleId="Date">
    <w:name w:val="Date"/>
    <w:basedOn w:val="Normal"/>
    <w:next w:val="Normal"/>
    <w:link w:val="DateChar"/>
    <w:rsid w:val="00CF5CF3"/>
  </w:style>
  <w:style w:type="character" w:customStyle="1" w:styleId="DateChar">
    <w:name w:val="Date Char"/>
    <w:basedOn w:val="DefaultParagraphFont"/>
    <w:link w:val="Date"/>
    <w:rsid w:val="00CF5CF3"/>
    <w:rPr>
      <w:rFonts w:ascii="Arial" w:hAnsi="Arial"/>
      <w:color w:val="5B6770" w:themeColor="text2"/>
      <w:sz w:val="24"/>
      <w:szCs w:val="24"/>
    </w:rPr>
  </w:style>
  <w:style w:type="paragraph" w:styleId="DocumentMap">
    <w:name w:val="Document Map"/>
    <w:basedOn w:val="Normal"/>
    <w:link w:val="DocumentMapChar"/>
    <w:rsid w:val="00CF5CF3"/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F5CF3"/>
    <w:rPr>
      <w:rFonts w:ascii="Arial" w:hAnsi="Arial" w:cs="Segoe UI"/>
      <w:color w:val="5B6770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rsid w:val="00CF5CF3"/>
  </w:style>
  <w:style w:type="character" w:customStyle="1" w:styleId="E-mailSignatureChar">
    <w:name w:val="E-mail Signature Char"/>
    <w:basedOn w:val="DefaultParagraphFont"/>
    <w:link w:val="E-mailSignature"/>
    <w:rsid w:val="00CF5CF3"/>
    <w:rPr>
      <w:rFonts w:ascii="Arial" w:hAnsi="Arial"/>
      <w:color w:val="5B6770" w:themeColor="text2"/>
      <w:sz w:val="24"/>
      <w:szCs w:val="24"/>
    </w:rPr>
  </w:style>
  <w:style w:type="character" w:styleId="Emphasis">
    <w:name w:val="Emphasis"/>
    <w:basedOn w:val="DefaultParagraphFont"/>
    <w:qFormat/>
    <w:rsid w:val="00CF5CF3"/>
    <w:rPr>
      <w:rFonts w:ascii="Arial" w:hAnsi="Arial"/>
      <w:i/>
      <w:iCs/>
      <w:color w:val="5B6770" w:themeColor="text2"/>
    </w:rPr>
  </w:style>
  <w:style w:type="character" w:styleId="HTMLAcronym">
    <w:name w:val="HTML Acronym"/>
    <w:basedOn w:val="DefaultParagraphFont"/>
    <w:rsid w:val="00CF5CF3"/>
    <w:rPr>
      <w:rFonts w:ascii="Arial" w:hAnsi="Arial"/>
      <w:color w:val="5B6770" w:themeColor="text2"/>
    </w:rPr>
  </w:style>
  <w:style w:type="paragraph" w:styleId="HTMLAddress">
    <w:name w:val="HTML Address"/>
    <w:basedOn w:val="Normal"/>
    <w:link w:val="HTMLAddressChar"/>
    <w:rsid w:val="00CF5CF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F5CF3"/>
    <w:rPr>
      <w:rFonts w:ascii="Arial" w:hAnsi="Arial"/>
      <w:i/>
      <w:iCs/>
      <w:color w:val="5B6770" w:themeColor="text2"/>
      <w:sz w:val="24"/>
      <w:szCs w:val="24"/>
    </w:rPr>
  </w:style>
  <w:style w:type="character" w:styleId="HTMLCite">
    <w:name w:val="HTML Cite"/>
    <w:basedOn w:val="DefaultParagraphFont"/>
    <w:rsid w:val="00CF5CF3"/>
    <w:rPr>
      <w:rFonts w:ascii="Arial" w:hAnsi="Arial"/>
      <w:i/>
      <w:iCs/>
      <w:color w:val="5B6770" w:themeColor="text2"/>
    </w:rPr>
  </w:style>
  <w:style w:type="character" w:styleId="HTMLDefinition">
    <w:name w:val="HTML Definition"/>
    <w:basedOn w:val="DefaultParagraphFont"/>
    <w:rsid w:val="00CF5CF3"/>
    <w:rPr>
      <w:rFonts w:ascii="Arial" w:hAnsi="Arial"/>
      <w:i/>
      <w:iCs/>
      <w:color w:val="5B6770" w:themeColor="text2"/>
    </w:rPr>
  </w:style>
  <w:style w:type="paragraph" w:styleId="Index1">
    <w:name w:val="index 1"/>
    <w:basedOn w:val="Normal"/>
    <w:next w:val="Normal"/>
    <w:autoRedefine/>
    <w:rsid w:val="00CF5CF3"/>
    <w:pPr>
      <w:ind w:left="240" w:hanging="240"/>
    </w:pPr>
  </w:style>
  <w:style w:type="paragraph" w:styleId="Index2">
    <w:name w:val="index 2"/>
    <w:basedOn w:val="Normal"/>
    <w:next w:val="Normal"/>
    <w:autoRedefine/>
    <w:rsid w:val="00CF5CF3"/>
    <w:pPr>
      <w:ind w:left="480" w:hanging="240"/>
    </w:pPr>
  </w:style>
  <w:style w:type="paragraph" w:styleId="Index3">
    <w:name w:val="index 3"/>
    <w:basedOn w:val="Normal"/>
    <w:next w:val="Normal"/>
    <w:autoRedefine/>
    <w:rsid w:val="00CF5CF3"/>
    <w:pPr>
      <w:ind w:left="720" w:hanging="240"/>
    </w:pPr>
  </w:style>
  <w:style w:type="paragraph" w:styleId="Index4">
    <w:name w:val="index 4"/>
    <w:basedOn w:val="Normal"/>
    <w:next w:val="Normal"/>
    <w:autoRedefine/>
    <w:rsid w:val="00CF5CF3"/>
    <w:pPr>
      <w:ind w:left="960" w:hanging="240"/>
    </w:pPr>
  </w:style>
  <w:style w:type="paragraph" w:styleId="Index5">
    <w:name w:val="index 5"/>
    <w:basedOn w:val="Normal"/>
    <w:next w:val="Normal"/>
    <w:autoRedefine/>
    <w:rsid w:val="00CF5CF3"/>
    <w:pPr>
      <w:ind w:left="1200" w:hanging="240"/>
    </w:pPr>
  </w:style>
  <w:style w:type="paragraph" w:styleId="Index6">
    <w:name w:val="index 6"/>
    <w:basedOn w:val="Normal"/>
    <w:next w:val="Normal"/>
    <w:autoRedefine/>
    <w:rsid w:val="00CF5CF3"/>
    <w:pPr>
      <w:ind w:left="1440" w:hanging="240"/>
    </w:pPr>
  </w:style>
  <w:style w:type="paragraph" w:styleId="Index7">
    <w:name w:val="index 7"/>
    <w:basedOn w:val="Normal"/>
    <w:next w:val="Normal"/>
    <w:autoRedefine/>
    <w:rsid w:val="00CF5CF3"/>
    <w:pPr>
      <w:ind w:left="1680" w:hanging="240"/>
    </w:pPr>
  </w:style>
  <w:style w:type="paragraph" w:styleId="Index8">
    <w:name w:val="index 8"/>
    <w:basedOn w:val="Normal"/>
    <w:next w:val="Normal"/>
    <w:autoRedefine/>
    <w:rsid w:val="00CF5CF3"/>
    <w:pPr>
      <w:ind w:left="1920" w:hanging="240"/>
    </w:pPr>
  </w:style>
  <w:style w:type="paragraph" w:styleId="Index9">
    <w:name w:val="index 9"/>
    <w:basedOn w:val="Normal"/>
    <w:next w:val="Normal"/>
    <w:autoRedefine/>
    <w:rsid w:val="00CF5CF3"/>
    <w:pPr>
      <w:ind w:left="2160" w:hanging="240"/>
    </w:pPr>
  </w:style>
  <w:style w:type="paragraph" w:styleId="IndexHeading">
    <w:name w:val="index heading"/>
    <w:basedOn w:val="Normal"/>
    <w:next w:val="Index1"/>
    <w:rsid w:val="00CF5CF3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rsid w:val="00CF5CF3"/>
    <w:rPr>
      <w:rFonts w:ascii="Arial" w:hAnsi="Arial"/>
      <w:color w:val="5B6770" w:themeColor="text2"/>
    </w:rPr>
  </w:style>
  <w:style w:type="paragraph" w:styleId="List">
    <w:name w:val="List"/>
    <w:basedOn w:val="Normal"/>
    <w:rsid w:val="00CF5CF3"/>
    <w:pPr>
      <w:ind w:left="360" w:hanging="360"/>
      <w:contextualSpacing/>
    </w:pPr>
  </w:style>
  <w:style w:type="paragraph" w:styleId="List2">
    <w:name w:val="List 2"/>
    <w:basedOn w:val="Normal"/>
    <w:rsid w:val="00CF5CF3"/>
    <w:pPr>
      <w:ind w:left="720" w:hanging="360"/>
      <w:contextualSpacing/>
    </w:pPr>
  </w:style>
  <w:style w:type="paragraph" w:styleId="List3">
    <w:name w:val="List 3"/>
    <w:basedOn w:val="Normal"/>
    <w:rsid w:val="00CF5CF3"/>
    <w:pPr>
      <w:ind w:left="1080" w:hanging="360"/>
      <w:contextualSpacing/>
    </w:pPr>
  </w:style>
  <w:style w:type="paragraph" w:styleId="List4">
    <w:name w:val="List 4"/>
    <w:basedOn w:val="Normal"/>
    <w:rsid w:val="00CF5CF3"/>
    <w:pPr>
      <w:ind w:left="1440" w:hanging="360"/>
      <w:contextualSpacing/>
    </w:pPr>
  </w:style>
  <w:style w:type="paragraph" w:styleId="List5">
    <w:name w:val="List 5"/>
    <w:basedOn w:val="Normal"/>
    <w:rsid w:val="00CF5CF3"/>
    <w:pPr>
      <w:ind w:left="1800" w:hanging="360"/>
      <w:contextualSpacing/>
    </w:pPr>
  </w:style>
  <w:style w:type="paragraph" w:styleId="ListBullet">
    <w:name w:val="List Bullet"/>
    <w:basedOn w:val="Normal"/>
    <w:rsid w:val="00CF5CF3"/>
    <w:pPr>
      <w:numPr>
        <w:numId w:val="7"/>
      </w:numPr>
      <w:contextualSpacing/>
    </w:pPr>
  </w:style>
  <w:style w:type="paragraph" w:styleId="ListBullet2">
    <w:name w:val="List Bullet 2"/>
    <w:basedOn w:val="Normal"/>
    <w:rsid w:val="00CF5CF3"/>
    <w:pPr>
      <w:numPr>
        <w:numId w:val="8"/>
      </w:numPr>
      <w:contextualSpacing/>
    </w:pPr>
  </w:style>
  <w:style w:type="paragraph" w:styleId="ListBullet3">
    <w:name w:val="List Bullet 3"/>
    <w:basedOn w:val="Normal"/>
    <w:rsid w:val="00CF5CF3"/>
    <w:pPr>
      <w:numPr>
        <w:numId w:val="9"/>
      </w:numPr>
      <w:contextualSpacing/>
    </w:pPr>
  </w:style>
  <w:style w:type="paragraph" w:styleId="ListBullet4">
    <w:name w:val="List Bullet 4"/>
    <w:basedOn w:val="Normal"/>
    <w:rsid w:val="00CF5CF3"/>
    <w:pPr>
      <w:numPr>
        <w:numId w:val="10"/>
      </w:numPr>
      <w:contextualSpacing/>
    </w:pPr>
  </w:style>
  <w:style w:type="paragraph" w:styleId="ListBullet5">
    <w:name w:val="List Bullet 5"/>
    <w:basedOn w:val="Normal"/>
    <w:rsid w:val="00CF5CF3"/>
    <w:pPr>
      <w:numPr>
        <w:numId w:val="11"/>
      </w:numPr>
      <w:contextualSpacing/>
    </w:pPr>
  </w:style>
  <w:style w:type="paragraph" w:styleId="ListContinue">
    <w:name w:val="List Continue"/>
    <w:basedOn w:val="Normal"/>
    <w:rsid w:val="00CF5CF3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CF5CF3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CF5CF3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CF5CF3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CF5CF3"/>
    <w:pPr>
      <w:spacing w:after="120"/>
      <w:ind w:left="1800"/>
      <w:contextualSpacing/>
    </w:pPr>
  </w:style>
  <w:style w:type="paragraph" w:styleId="ListNumber">
    <w:name w:val="List Number"/>
    <w:basedOn w:val="Normal"/>
    <w:rsid w:val="00CF5CF3"/>
    <w:pPr>
      <w:numPr>
        <w:numId w:val="14"/>
      </w:numPr>
      <w:contextualSpacing/>
    </w:pPr>
  </w:style>
  <w:style w:type="paragraph" w:styleId="ListNumber2">
    <w:name w:val="List Number 2"/>
    <w:basedOn w:val="Normal"/>
    <w:rsid w:val="00CF5CF3"/>
    <w:pPr>
      <w:numPr>
        <w:numId w:val="15"/>
      </w:numPr>
      <w:contextualSpacing/>
    </w:pPr>
  </w:style>
  <w:style w:type="paragraph" w:styleId="ListNumber3">
    <w:name w:val="List Number 3"/>
    <w:basedOn w:val="Normal"/>
    <w:rsid w:val="00CF5CF3"/>
    <w:pPr>
      <w:numPr>
        <w:numId w:val="16"/>
      </w:numPr>
      <w:contextualSpacing/>
    </w:pPr>
  </w:style>
  <w:style w:type="paragraph" w:styleId="ListNumber4">
    <w:name w:val="List Number 4"/>
    <w:basedOn w:val="Normal"/>
    <w:rsid w:val="00CF5CF3"/>
    <w:pPr>
      <w:numPr>
        <w:numId w:val="17"/>
      </w:numPr>
      <w:contextualSpacing/>
    </w:pPr>
  </w:style>
  <w:style w:type="paragraph" w:styleId="ListNumber5">
    <w:name w:val="List Number 5"/>
    <w:basedOn w:val="Normal"/>
    <w:rsid w:val="00CF5CF3"/>
    <w:pPr>
      <w:numPr>
        <w:numId w:val="18"/>
      </w:numPr>
      <w:contextualSpacing/>
    </w:pPr>
  </w:style>
  <w:style w:type="character" w:styleId="Strong">
    <w:name w:val="Strong"/>
    <w:basedOn w:val="DefaultParagraphFont"/>
    <w:qFormat/>
    <w:rsid w:val="00CF5CF3"/>
    <w:rPr>
      <w:rFonts w:ascii="Arial" w:hAnsi="Arial"/>
      <w:b/>
      <w:bCs/>
      <w:color w:val="5B6770" w:themeColor="text2"/>
    </w:rPr>
  </w:style>
  <w:style w:type="paragraph" w:styleId="Subtitle">
    <w:name w:val="Subtitle"/>
    <w:basedOn w:val="Normal"/>
    <w:next w:val="Normal"/>
    <w:link w:val="SubtitleChar"/>
    <w:qFormat/>
    <w:rsid w:val="00CF5CF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CF5CF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CF5CF3"/>
    <w:pPr>
      <w:contextualSpacing/>
    </w:pPr>
    <w:rPr>
      <w:rFonts w:asciiTheme="majorHAnsi" w:eastAsiaTheme="majorEastAsia" w:hAnsiTheme="majorHAnsi" w:cstheme="majorBidi"/>
      <w:color w:val="00AEC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CF5CF3"/>
    <w:rPr>
      <w:rFonts w:asciiTheme="majorHAnsi" w:eastAsiaTheme="majorEastAsia" w:hAnsiTheme="majorHAnsi" w:cstheme="majorBidi"/>
      <w:color w:val="00AEC7" w:themeColor="accent1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rsid w:val="00CF5CF3"/>
    <w:pPr>
      <w:spacing w:before="120"/>
    </w:pPr>
    <w:rPr>
      <w:rFonts w:asciiTheme="majorHAnsi" w:eastAsiaTheme="majorEastAsia" w:hAnsiTheme="majorHAnsi" w:cstheme="majorBidi"/>
      <w:b/>
      <w:bCs/>
      <w:color w:val="00AEC7" w:themeColor="accent1"/>
    </w:rPr>
  </w:style>
  <w:style w:type="character" w:styleId="SubtleEmphasis">
    <w:name w:val="Subtle Emphasis"/>
    <w:basedOn w:val="DefaultParagraphFont"/>
    <w:uiPriority w:val="19"/>
    <w:qFormat/>
    <w:rsid w:val="00CF5CF3"/>
    <w:rPr>
      <w:rFonts w:ascii="Arial" w:hAnsi="Arial"/>
      <w:i/>
      <w:iCs/>
      <w:color w:val="5B6770" w:themeColor="text2"/>
    </w:rPr>
  </w:style>
  <w:style w:type="character" w:styleId="IntenseEmphasis">
    <w:name w:val="Intense Emphasis"/>
    <w:basedOn w:val="DefaultParagraphFont"/>
    <w:uiPriority w:val="21"/>
    <w:qFormat/>
    <w:rsid w:val="00CF5CF3"/>
    <w:rPr>
      <w:rFonts w:ascii="Arial" w:hAnsi="Arial"/>
      <w:i/>
      <w:iCs/>
      <w:color w:val="00AEC7" w:themeColor="accent1"/>
    </w:rPr>
  </w:style>
  <w:style w:type="character" w:styleId="SubtleReference">
    <w:name w:val="Subtle Reference"/>
    <w:basedOn w:val="DefaultParagraphFont"/>
    <w:uiPriority w:val="31"/>
    <w:qFormat/>
    <w:rsid w:val="00CF5CF3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CF5CF3"/>
    <w:rPr>
      <w:rFonts w:ascii="Arial" w:hAnsi="Arial"/>
      <w:b/>
      <w:bCs/>
      <w:smallCaps/>
      <w:color w:val="00AEC7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CF5CF3"/>
    <w:rPr>
      <w:rFonts w:ascii="Arial" w:hAnsi="Arial"/>
      <w:b/>
      <w:bCs/>
      <w:i/>
      <w:iCs/>
      <w:spacing w:val="5"/>
    </w:rPr>
  </w:style>
  <w:style w:type="table" w:styleId="TableGridLight">
    <w:name w:val="Grid Table Light"/>
    <w:basedOn w:val="TableNormal"/>
    <w:uiPriority w:val="40"/>
    <w:rsid w:val="00CF5CF3"/>
    <w:rPr>
      <w:rFonts w:ascii="Arial" w:hAnsi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82EEFF" w:themeColor="accent1" w:themeTint="66"/>
        <w:left w:val="single" w:sz="4" w:space="0" w:color="82EEFF" w:themeColor="accent1" w:themeTint="66"/>
        <w:bottom w:val="single" w:sz="4" w:space="0" w:color="82EEFF" w:themeColor="accent1" w:themeTint="66"/>
        <w:right w:val="single" w:sz="4" w:space="0" w:color="82EEFF" w:themeColor="accent1" w:themeTint="66"/>
        <w:insideH w:val="single" w:sz="4" w:space="0" w:color="82EEFF" w:themeColor="accent1" w:themeTint="66"/>
        <w:insideV w:val="single" w:sz="4" w:space="0" w:color="82E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E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BBC2C8" w:themeColor="accent2" w:themeTint="66"/>
        <w:left w:val="single" w:sz="4" w:space="0" w:color="BBC2C8" w:themeColor="accent2" w:themeTint="66"/>
        <w:bottom w:val="single" w:sz="4" w:space="0" w:color="BBC2C8" w:themeColor="accent2" w:themeTint="66"/>
        <w:right w:val="single" w:sz="4" w:space="0" w:color="BBC2C8" w:themeColor="accent2" w:themeTint="66"/>
        <w:insideH w:val="single" w:sz="4" w:space="0" w:color="BBC2C8" w:themeColor="accent2" w:themeTint="66"/>
        <w:insideV w:val="single" w:sz="4" w:space="0" w:color="BBC2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9A4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5EECA" w:themeColor="accent3" w:themeTint="66"/>
        <w:left w:val="single" w:sz="4" w:space="0" w:color="A5EECA" w:themeColor="accent3" w:themeTint="66"/>
        <w:bottom w:val="single" w:sz="4" w:space="0" w:color="A5EECA" w:themeColor="accent3" w:themeTint="66"/>
        <w:right w:val="single" w:sz="4" w:space="0" w:color="A5EECA" w:themeColor="accent3" w:themeTint="66"/>
        <w:insideH w:val="single" w:sz="4" w:space="0" w:color="A5EECA" w:themeColor="accent3" w:themeTint="66"/>
        <w:insideV w:val="single" w:sz="4" w:space="0" w:color="A5EE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8E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5BB5FF" w:themeColor="accent4" w:themeTint="66"/>
        <w:left w:val="single" w:sz="4" w:space="0" w:color="5BB5FF" w:themeColor="accent4" w:themeTint="66"/>
        <w:bottom w:val="single" w:sz="4" w:space="0" w:color="5BB5FF" w:themeColor="accent4" w:themeTint="66"/>
        <w:right w:val="single" w:sz="4" w:space="0" w:color="5BB5FF" w:themeColor="accent4" w:themeTint="66"/>
        <w:insideH w:val="single" w:sz="4" w:space="0" w:color="5BB5FF" w:themeColor="accent4" w:themeTint="66"/>
        <w:insideV w:val="single" w:sz="4" w:space="0" w:color="5BB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99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C2BDE8" w:themeColor="accent5" w:themeTint="66"/>
        <w:left w:val="single" w:sz="4" w:space="0" w:color="C2BDE8" w:themeColor="accent5" w:themeTint="66"/>
        <w:bottom w:val="single" w:sz="4" w:space="0" w:color="C2BDE8" w:themeColor="accent5" w:themeTint="66"/>
        <w:right w:val="single" w:sz="4" w:space="0" w:color="C2BDE8" w:themeColor="accent5" w:themeTint="66"/>
        <w:insideH w:val="single" w:sz="4" w:space="0" w:color="C2BDE8" w:themeColor="accent5" w:themeTint="66"/>
        <w:insideV w:val="single" w:sz="4" w:space="0" w:color="C2B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49C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37AC3" w:themeColor="accent6" w:themeTint="66"/>
        <w:left w:val="single" w:sz="4" w:space="0" w:color="F37AC3" w:themeColor="accent6" w:themeTint="66"/>
        <w:bottom w:val="single" w:sz="4" w:space="0" w:color="F37AC3" w:themeColor="accent6" w:themeTint="66"/>
        <w:right w:val="single" w:sz="4" w:space="0" w:color="F37AC3" w:themeColor="accent6" w:themeTint="66"/>
        <w:insideH w:val="single" w:sz="4" w:space="0" w:color="F37AC3" w:themeColor="accent6" w:themeTint="66"/>
        <w:insideV w:val="single" w:sz="4" w:space="0" w:color="F37AC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37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-Accent6">
    <w:name w:val="List Table 7 Colorful Accent 6"/>
    <w:basedOn w:val="TableNormal"/>
    <w:uiPriority w:val="52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0C5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0C5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0C5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0C5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5B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5B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5B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5B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86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86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86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86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D0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D0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D0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D0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67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67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67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67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C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C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C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C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CF5CF3"/>
    <w:rPr>
      <w:rFonts w:ascii="Arial" w:hAnsi="Arial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  <w:tblStylePr w:type="neCell">
      <w:tblPr/>
      <w:tcPr>
        <w:tcBorders>
          <w:bottom w:val="single" w:sz="4" w:space="0" w:color="ED37A6" w:themeColor="accent6" w:themeTint="99"/>
        </w:tcBorders>
      </w:tcPr>
    </w:tblStylePr>
    <w:tblStylePr w:type="nwCell">
      <w:tblPr/>
      <w:tcPr>
        <w:tcBorders>
          <w:bottom w:val="single" w:sz="4" w:space="0" w:color="ED37A6" w:themeColor="accent6" w:themeTint="99"/>
        </w:tcBorders>
      </w:tcPr>
    </w:tblStylePr>
    <w:tblStylePr w:type="seCell">
      <w:tblPr/>
      <w:tcPr>
        <w:tcBorders>
          <w:top w:val="single" w:sz="4" w:space="0" w:color="ED37A6" w:themeColor="accent6" w:themeTint="99"/>
        </w:tcBorders>
      </w:tcPr>
    </w:tblStylePr>
    <w:tblStylePr w:type="swCell">
      <w:tblPr/>
      <w:tcPr>
        <w:tcBorders>
          <w:top w:val="single" w:sz="4" w:space="0" w:color="ED37A6" w:themeColor="accent6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  <w:tblStylePr w:type="neCell">
      <w:tblPr/>
      <w:tcPr>
        <w:tcBorders>
          <w:bottom w:val="single" w:sz="4" w:space="0" w:color="A49CDD" w:themeColor="accent5" w:themeTint="99"/>
        </w:tcBorders>
      </w:tcPr>
    </w:tblStylePr>
    <w:tblStylePr w:type="nwCell">
      <w:tblPr/>
      <w:tcPr>
        <w:tcBorders>
          <w:bottom w:val="single" w:sz="4" w:space="0" w:color="A49CDD" w:themeColor="accent5" w:themeTint="99"/>
        </w:tcBorders>
      </w:tcPr>
    </w:tblStylePr>
    <w:tblStylePr w:type="seCell">
      <w:tblPr/>
      <w:tcPr>
        <w:tcBorders>
          <w:top w:val="single" w:sz="4" w:space="0" w:color="A49CDD" w:themeColor="accent5" w:themeTint="99"/>
        </w:tcBorders>
      </w:tcPr>
    </w:tblStylePr>
    <w:tblStylePr w:type="swCell">
      <w:tblPr/>
      <w:tcPr>
        <w:tcBorders>
          <w:top w:val="single" w:sz="4" w:space="0" w:color="A49CDD" w:themeColor="accent5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  <w:tblStylePr w:type="neCell">
      <w:tblPr/>
      <w:tcPr>
        <w:tcBorders>
          <w:bottom w:val="single" w:sz="4" w:space="0" w:color="0991FF" w:themeColor="accent4" w:themeTint="99"/>
        </w:tcBorders>
      </w:tcPr>
    </w:tblStylePr>
    <w:tblStylePr w:type="nwCell">
      <w:tblPr/>
      <w:tcPr>
        <w:tcBorders>
          <w:bottom w:val="single" w:sz="4" w:space="0" w:color="0991FF" w:themeColor="accent4" w:themeTint="99"/>
        </w:tcBorders>
      </w:tcPr>
    </w:tblStylePr>
    <w:tblStylePr w:type="seCell">
      <w:tblPr/>
      <w:tcPr>
        <w:tcBorders>
          <w:top w:val="single" w:sz="4" w:space="0" w:color="0991FF" w:themeColor="accent4" w:themeTint="99"/>
        </w:tcBorders>
      </w:tcPr>
    </w:tblStylePr>
    <w:tblStylePr w:type="swCell">
      <w:tblPr/>
      <w:tcPr>
        <w:tcBorders>
          <w:top w:val="single" w:sz="4" w:space="0" w:color="0991FF" w:themeColor="accent4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  <w:tblStylePr w:type="neCell">
      <w:tblPr/>
      <w:tcPr>
        <w:tcBorders>
          <w:bottom w:val="single" w:sz="4" w:space="0" w:color="78E6B0" w:themeColor="accent3" w:themeTint="99"/>
        </w:tcBorders>
      </w:tcPr>
    </w:tblStylePr>
    <w:tblStylePr w:type="nwCell">
      <w:tblPr/>
      <w:tcPr>
        <w:tcBorders>
          <w:bottom w:val="single" w:sz="4" w:space="0" w:color="78E6B0" w:themeColor="accent3" w:themeTint="99"/>
        </w:tcBorders>
      </w:tcPr>
    </w:tblStylePr>
    <w:tblStylePr w:type="seCell">
      <w:tblPr/>
      <w:tcPr>
        <w:tcBorders>
          <w:top w:val="single" w:sz="4" w:space="0" w:color="78E6B0" w:themeColor="accent3" w:themeTint="99"/>
        </w:tcBorders>
      </w:tcPr>
    </w:tblStylePr>
    <w:tblStylePr w:type="swCell">
      <w:tblPr/>
      <w:tcPr>
        <w:tcBorders>
          <w:top w:val="single" w:sz="4" w:space="0" w:color="78E6B0" w:themeColor="accent3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  <w:tblStylePr w:type="neCell">
      <w:tblPr/>
      <w:tcPr>
        <w:tcBorders>
          <w:bottom w:val="single" w:sz="4" w:space="0" w:color="99A4AC" w:themeColor="accent2" w:themeTint="99"/>
        </w:tcBorders>
      </w:tcPr>
    </w:tblStylePr>
    <w:tblStylePr w:type="nwCell">
      <w:tblPr/>
      <w:tcPr>
        <w:tcBorders>
          <w:bottom w:val="single" w:sz="4" w:space="0" w:color="99A4AC" w:themeColor="accent2" w:themeTint="99"/>
        </w:tcBorders>
      </w:tcPr>
    </w:tblStylePr>
    <w:tblStylePr w:type="seCell">
      <w:tblPr/>
      <w:tcPr>
        <w:tcBorders>
          <w:top w:val="single" w:sz="4" w:space="0" w:color="99A4AC" w:themeColor="accent2" w:themeTint="99"/>
        </w:tcBorders>
      </w:tcPr>
    </w:tblStylePr>
    <w:tblStylePr w:type="swCell">
      <w:tblPr/>
      <w:tcPr>
        <w:tcBorders>
          <w:top w:val="single" w:sz="4" w:space="0" w:color="99A4AC" w:themeColor="accent2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  <w:tblStylePr w:type="neCell">
      <w:tblPr/>
      <w:tcPr>
        <w:tcBorders>
          <w:bottom w:val="single" w:sz="4" w:space="0" w:color="44E6FF" w:themeColor="accent1" w:themeTint="99"/>
        </w:tcBorders>
      </w:tcPr>
    </w:tblStylePr>
    <w:tblStylePr w:type="nwCell">
      <w:tblPr/>
      <w:tcPr>
        <w:tcBorders>
          <w:bottom w:val="single" w:sz="4" w:space="0" w:color="44E6FF" w:themeColor="accent1" w:themeTint="99"/>
        </w:tcBorders>
      </w:tcPr>
    </w:tblStylePr>
    <w:tblStylePr w:type="seCell">
      <w:tblPr/>
      <w:tcPr>
        <w:tcBorders>
          <w:top w:val="single" w:sz="4" w:space="0" w:color="44E6FF" w:themeColor="accent1" w:themeTint="99"/>
        </w:tcBorders>
      </w:tcPr>
    </w:tblStylePr>
    <w:tblStylePr w:type="swCell">
      <w:tblPr/>
      <w:tcPr>
        <w:tcBorders>
          <w:top w:val="single" w:sz="4" w:space="0" w:color="44E6FF" w:themeColor="accen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CF5CF3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6Colorful-Accent6">
    <w:name w:val="List Table 6 Colorful Accent 6"/>
    <w:basedOn w:val="TableNormal"/>
    <w:uiPriority w:val="51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  <w:tblBorders>
        <w:top w:val="single" w:sz="4" w:space="0" w:color="890C58" w:themeColor="accent6"/>
        <w:bottom w:val="single" w:sz="4" w:space="0" w:color="890C5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90C5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90C5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  <w:tblBorders>
        <w:top w:val="single" w:sz="4" w:space="0" w:color="685BC7" w:themeColor="accent5"/>
        <w:bottom w:val="single" w:sz="4" w:space="0" w:color="685B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85B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  <w:tblBorders>
        <w:top w:val="single" w:sz="4" w:space="0" w:color="003865" w:themeColor="accent4"/>
        <w:bottom w:val="single" w:sz="4" w:space="0" w:color="00386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386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8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  <w:tblBorders>
        <w:top w:val="single" w:sz="4" w:space="0" w:color="26D07C" w:themeColor="accent3"/>
        <w:bottom w:val="single" w:sz="4" w:space="0" w:color="26D0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6D0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6D0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  <w:tblBorders>
        <w:top w:val="single" w:sz="4" w:space="0" w:color="5B6770" w:themeColor="accent2"/>
        <w:bottom w:val="single" w:sz="4" w:space="0" w:color="5B67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B67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B6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  <w:tblBorders>
        <w:top w:val="single" w:sz="4" w:space="0" w:color="00AEC7" w:themeColor="accent1"/>
        <w:bottom w:val="single" w:sz="4" w:space="0" w:color="00AEC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C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6Colorful">
    <w:name w:val="List Table 6 Colorful"/>
    <w:basedOn w:val="TableNormal"/>
    <w:uiPriority w:val="51"/>
    <w:rsid w:val="00CF5CF3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37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49C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99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8E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9A4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4E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GridTable6Colorful">
    <w:name w:val="Grid Table 6 Colorful"/>
    <w:basedOn w:val="TableNormal"/>
    <w:uiPriority w:val="51"/>
    <w:rsid w:val="00CF5CF3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5Dark-Accent6">
    <w:name w:val="List Table 5 Dark Accent 6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890C58" w:themeColor="accent6"/>
        <w:left w:val="single" w:sz="24" w:space="0" w:color="890C58" w:themeColor="accent6"/>
        <w:bottom w:val="single" w:sz="24" w:space="0" w:color="890C58" w:themeColor="accent6"/>
        <w:right w:val="single" w:sz="24" w:space="0" w:color="890C58" w:themeColor="accent6"/>
      </w:tblBorders>
    </w:tblPr>
    <w:tcPr>
      <w:shd w:val="clear" w:color="auto" w:fill="890C5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685BC7" w:themeColor="accent5"/>
        <w:left w:val="single" w:sz="24" w:space="0" w:color="685BC7" w:themeColor="accent5"/>
        <w:bottom w:val="single" w:sz="24" w:space="0" w:color="685BC7" w:themeColor="accent5"/>
        <w:right w:val="single" w:sz="24" w:space="0" w:color="685BC7" w:themeColor="accent5"/>
      </w:tblBorders>
    </w:tblPr>
    <w:tcPr>
      <w:shd w:val="clear" w:color="auto" w:fill="685B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003865" w:themeColor="accent4"/>
        <w:left w:val="single" w:sz="24" w:space="0" w:color="003865" w:themeColor="accent4"/>
        <w:bottom w:val="single" w:sz="24" w:space="0" w:color="003865" w:themeColor="accent4"/>
        <w:right w:val="single" w:sz="24" w:space="0" w:color="003865" w:themeColor="accent4"/>
      </w:tblBorders>
    </w:tblPr>
    <w:tcPr>
      <w:shd w:val="clear" w:color="auto" w:fill="00386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26D07C" w:themeColor="accent3"/>
        <w:left w:val="single" w:sz="24" w:space="0" w:color="26D07C" w:themeColor="accent3"/>
        <w:bottom w:val="single" w:sz="24" w:space="0" w:color="26D07C" w:themeColor="accent3"/>
        <w:right w:val="single" w:sz="24" w:space="0" w:color="26D07C" w:themeColor="accent3"/>
      </w:tblBorders>
    </w:tblPr>
    <w:tcPr>
      <w:shd w:val="clear" w:color="auto" w:fill="26D0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5B6770" w:themeColor="accent2"/>
        <w:left w:val="single" w:sz="24" w:space="0" w:color="5B6770" w:themeColor="accent2"/>
        <w:bottom w:val="single" w:sz="24" w:space="0" w:color="5B6770" w:themeColor="accent2"/>
        <w:right w:val="single" w:sz="24" w:space="0" w:color="5B6770" w:themeColor="accent2"/>
      </w:tblBorders>
    </w:tblPr>
    <w:tcPr>
      <w:shd w:val="clear" w:color="auto" w:fill="5B67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00AEC7" w:themeColor="accent1"/>
        <w:left w:val="single" w:sz="24" w:space="0" w:color="00AEC7" w:themeColor="accent1"/>
        <w:bottom w:val="single" w:sz="24" w:space="0" w:color="00AEC7" w:themeColor="accent1"/>
        <w:right w:val="single" w:sz="24" w:space="0" w:color="00AEC7" w:themeColor="accent1"/>
      </w:tblBorders>
    </w:tblPr>
    <w:tcPr>
      <w:shd w:val="clear" w:color="auto" w:fill="00AEC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">
    <w:name w:val="List Table 5 Dark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</w:tblPr>
    <w:tcPr>
      <w:shd w:val="clear" w:color="auto" w:fill="5B6770" w:themeFill="tex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CE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0C5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0C5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0C5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0C58" w:themeFill="accent6"/>
      </w:tcPr>
    </w:tblStylePr>
    <w:tblStylePr w:type="band1Vert">
      <w:tblPr/>
      <w:tcPr>
        <w:shd w:val="clear" w:color="auto" w:fill="F37AC3" w:themeFill="accent6" w:themeFillTint="66"/>
      </w:tcPr>
    </w:tblStylePr>
    <w:tblStylePr w:type="band1Horz">
      <w:tblPr/>
      <w:tcPr>
        <w:shd w:val="clear" w:color="auto" w:fill="F37AC3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5B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5B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5B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5BC7" w:themeFill="accent5"/>
      </w:tcPr>
    </w:tblStylePr>
    <w:tblStylePr w:type="band1Vert">
      <w:tblPr/>
      <w:tcPr>
        <w:shd w:val="clear" w:color="auto" w:fill="C2BDE8" w:themeFill="accent5" w:themeFillTint="66"/>
      </w:tcPr>
    </w:tblStylePr>
    <w:tblStylePr w:type="band1Horz">
      <w:tblPr/>
      <w:tcPr>
        <w:shd w:val="clear" w:color="auto" w:fill="C2BDE8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DA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6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6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86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865" w:themeFill="accent4"/>
      </w:tcPr>
    </w:tblStylePr>
    <w:tblStylePr w:type="band1Vert">
      <w:tblPr/>
      <w:tcPr>
        <w:shd w:val="clear" w:color="auto" w:fill="5BB5FF" w:themeFill="accent4" w:themeFillTint="66"/>
      </w:tcPr>
    </w:tblStylePr>
    <w:tblStylePr w:type="band1Horz">
      <w:tblPr/>
      <w:tcPr>
        <w:shd w:val="clear" w:color="auto" w:fill="5BB5FF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6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D0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D0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D0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D07C" w:themeFill="accent3"/>
      </w:tcPr>
    </w:tblStylePr>
    <w:tblStylePr w:type="band1Vert">
      <w:tblPr/>
      <w:tcPr>
        <w:shd w:val="clear" w:color="auto" w:fill="A5EECA" w:themeFill="accent3" w:themeFillTint="66"/>
      </w:tcPr>
    </w:tblStylePr>
    <w:tblStylePr w:type="band1Horz">
      <w:tblPr/>
      <w:tcPr>
        <w:shd w:val="clear" w:color="auto" w:fill="A5EECA" w:themeFill="accent3" w:themeFillTint="66"/>
      </w:tcPr>
    </w:tblStylePr>
  </w:style>
  <w:style w:type="table" w:styleId="GridTable5Dark-Accent2">
    <w:name w:val="Grid Table 5 Dark Accent 2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0E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67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6770" w:themeFill="accent2"/>
      </w:tcPr>
    </w:tblStylePr>
    <w:tblStylePr w:type="band1Vert">
      <w:tblPr/>
      <w:tcPr>
        <w:shd w:val="clear" w:color="auto" w:fill="BBC2C8" w:themeFill="accent2" w:themeFillTint="66"/>
      </w:tcPr>
    </w:tblStylePr>
    <w:tblStylePr w:type="band1Horz">
      <w:tblPr/>
      <w:tcPr>
        <w:shd w:val="clear" w:color="auto" w:fill="BBC2C8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C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C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C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C7" w:themeFill="accent1"/>
      </w:tcPr>
    </w:tblStylePr>
    <w:tblStylePr w:type="band1Vert">
      <w:tblPr/>
      <w:tcPr>
        <w:shd w:val="clear" w:color="auto" w:fill="82EEFF" w:themeFill="accent1" w:themeFillTint="66"/>
      </w:tcPr>
    </w:tblStylePr>
    <w:tblStylePr w:type="band1Horz">
      <w:tblPr/>
      <w:tcPr>
        <w:shd w:val="clear" w:color="auto" w:fill="82EEFF" w:themeFill="accent1" w:themeFillTint="66"/>
      </w:tcPr>
    </w:tblStylePr>
  </w:style>
  <w:style w:type="table" w:styleId="GridTable5Dark">
    <w:name w:val="Grid Table 5 Dark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Table4-Accent6">
    <w:name w:val="List Table 4 Accent 6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0C58" w:themeColor="accent6"/>
          <w:left w:val="single" w:sz="4" w:space="0" w:color="890C58" w:themeColor="accent6"/>
          <w:bottom w:val="single" w:sz="4" w:space="0" w:color="890C58" w:themeColor="accent6"/>
          <w:right w:val="single" w:sz="4" w:space="0" w:color="890C58" w:themeColor="accent6"/>
          <w:insideH w:val="nil"/>
        </w:tcBorders>
        <w:shd w:val="clear" w:color="auto" w:fill="890C58" w:themeFill="accent6"/>
      </w:tcPr>
    </w:tblStylePr>
    <w:tblStylePr w:type="lastRow">
      <w:rPr>
        <w:b/>
        <w:bCs/>
      </w:rPr>
      <w:tblPr/>
      <w:tcPr>
        <w:tcBorders>
          <w:top w:val="double" w:sz="4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4-Accent5">
    <w:name w:val="List Table 4 Accent 5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5BC7" w:themeColor="accent5"/>
          <w:left w:val="single" w:sz="4" w:space="0" w:color="685BC7" w:themeColor="accent5"/>
          <w:bottom w:val="single" w:sz="4" w:space="0" w:color="685BC7" w:themeColor="accent5"/>
          <w:right w:val="single" w:sz="4" w:space="0" w:color="685BC7" w:themeColor="accent5"/>
          <w:insideH w:val="nil"/>
        </w:tcBorders>
        <w:shd w:val="clear" w:color="auto" w:fill="685BC7" w:themeFill="accent5"/>
      </w:tcPr>
    </w:tblStylePr>
    <w:tblStylePr w:type="lastRow">
      <w:rPr>
        <w:b/>
        <w:bCs/>
      </w:rPr>
      <w:tblPr/>
      <w:tcPr>
        <w:tcBorders>
          <w:top w:val="double" w:sz="4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4-Accent4">
    <w:name w:val="List Table 4 Accent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65" w:themeColor="accent4"/>
          <w:left w:val="single" w:sz="4" w:space="0" w:color="003865" w:themeColor="accent4"/>
          <w:bottom w:val="single" w:sz="4" w:space="0" w:color="003865" w:themeColor="accent4"/>
          <w:right w:val="single" w:sz="4" w:space="0" w:color="003865" w:themeColor="accent4"/>
          <w:insideH w:val="nil"/>
        </w:tcBorders>
        <w:shd w:val="clear" w:color="auto" w:fill="003865" w:themeFill="accent4"/>
      </w:tcPr>
    </w:tblStylePr>
    <w:tblStylePr w:type="lastRow">
      <w:rPr>
        <w:b/>
        <w:bCs/>
      </w:rPr>
      <w:tblPr/>
      <w:tcPr>
        <w:tcBorders>
          <w:top w:val="double" w:sz="4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4-Accent3">
    <w:name w:val="List Table 4 Accent 3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D07C" w:themeColor="accent3"/>
          <w:left w:val="single" w:sz="4" w:space="0" w:color="26D07C" w:themeColor="accent3"/>
          <w:bottom w:val="single" w:sz="4" w:space="0" w:color="26D07C" w:themeColor="accent3"/>
          <w:right w:val="single" w:sz="4" w:space="0" w:color="26D07C" w:themeColor="accent3"/>
          <w:insideH w:val="nil"/>
        </w:tcBorders>
        <w:shd w:val="clear" w:color="auto" w:fill="26D07C" w:themeFill="accent3"/>
      </w:tcPr>
    </w:tblStylePr>
    <w:tblStylePr w:type="lastRow">
      <w:rPr>
        <w:b/>
        <w:bCs/>
      </w:rPr>
      <w:tblPr/>
      <w:tcPr>
        <w:tcBorders>
          <w:top w:val="double" w:sz="4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4-Accent2">
    <w:name w:val="List Table 4 Accent 2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0" w:themeColor="accent2"/>
          <w:left w:val="single" w:sz="4" w:space="0" w:color="5B6770" w:themeColor="accent2"/>
          <w:bottom w:val="single" w:sz="4" w:space="0" w:color="5B6770" w:themeColor="accent2"/>
          <w:right w:val="single" w:sz="4" w:space="0" w:color="5B6770" w:themeColor="accent2"/>
          <w:insideH w:val="nil"/>
        </w:tcBorders>
        <w:shd w:val="clear" w:color="auto" w:fill="5B6770" w:themeFill="accent2"/>
      </w:tcPr>
    </w:tblStylePr>
    <w:tblStylePr w:type="lastRow">
      <w:rPr>
        <w:b/>
        <w:bCs/>
      </w:rPr>
      <w:tblPr/>
      <w:tcPr>
        <w:tcBorders>
          <w:top w:val="double" w:sz="4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4-Accent1">
    <w:name w:val="List Table 4 Accent 1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C7" w:themeColor="accent1"/>
          <w:left w:val="single" w:sz="4" w:space="0" w:color="00AEC7" w:themeColor="accent1"/>
          <w:bottom w:val="single" w:sz="4" w:space="0" w:color="00AEC7" w:themeColor="accent1"/>
          <w:right w:val="single" w:sz="4" w:space="0" w:color="00AEC7" w:themeColor="accent1"/>
          <w:insideH w:val="nil"/>
        </w:tcBorders>
        <w:shd w:val="clear" w:color="auto" w:fill="00AEC7" w:themeFill="accent1"/>
      </w:tcPr>
    </w:tblStylePr>
    <w:tblStylePr w:type="lastRow">
      <w:rPr>
        <w:b/>
        <w:bCs/>
      </w:rPr>
      <w:tblPr/>
      <w:tcPr>
        <w:tcBorders>
          <w:top w:val="double" w:sz="4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4">
    <w:name w:val="List Table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6">
    <w:name w:val="Grid Table 4 Accent 6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0C58" w:themeColor="accent6"/>
          <w:left w:val="single" w:sz="4" w:space="0" w:color="890C58" w:themeColor="accent6"/>
          <w:bottom w:val="single" w:sz="4" w:space="0" w:color="890C58" w:themeColor="accent6"/>
          <w:right w:val="single" w:sz="4" w:space="0" w:color="890C58" w:themeColor="accent6"/>
          <w:insideH w:val="nil"/>
          <w:insideV w:val="nil"/>
        </w:tcBorders>
        <w:shd w:val="clear" w:color="auto" w:fill="890C58" w:themeFill="accent6"/>
      </w:tcPr>
    </w:tblStylePr>
    <w:tblStylePr w:type="lastRow">
      <w:rPr>
        <w:b/>
        <w:bCs/>
      </w:rPr>
      <w:tblPr/>
      <w:tcPr>
        <w:tcBorders>
          <w:top w:val="double" w:sz="4" w:space="0" w:color="890C5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5BC7" w:themeColor="accent5"/>
          <w:left w:val="single" w:sz="4" w:space="0" w:color="685BC7" w:themeColor="accent5"/>
          <w:bottom w:val="single" w:sz="4" w:space="0" w:color="685BC7" w:themeColor="accent5"/>
          <w:right w:val="single" w:sz="4" w:space="0" w:color="685BC7" w:themeColor="accent5"/>
          <w:insideH w:val="nil"/>
          <w:insideV w:val="nil"/>
        </w:tcBorders>
        <w:shd w:val="clear" w:color="auto" w:fill="685BC7" w:themeFill="accent5"/>
      </w:tcPr>
    </w:tblStylePr>
    <w:tblStylePr w:type="lastRow">
      <w:rPr>
        <w:b/>
        <w:bCs/>
      </w:rPr>
      <w:tblPr/>
      <w:tcPr>
        <w:tcBorders>
          <w:top w:val="double" w:sz="4" w:space="0" w:color="685B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65" w:themeColor="accent4"/>
          <w:left w:val="single" w:sz="4" w:space="0" w:color="003865" w:themeColor="accent4"/>
          <w:bottom w:val="single" w:sz="4" w:space="0" w:color="003865" w:themeColor="accent4"/>
          <w:right w:val="single" w:sz="4" w:space="0" w:color="003865" w:themeColor="accent4"/>
          <w:insideH w:val="nil"/>
          <w:insideV w:val="nil"/>
        </w:tcBorders>
        <w:shd w:val="clear" w:color="auto" w:fill="003865" w:themeFill="accent4"/>
      </w:tcPr>
    </w:tblStylePr>
    <w:tblStylePr w:type="lastRow">
      <w:rPr>
        <w:b/>
        <w:bCs/>
      </w:rPr>
      <w:tblPr/>
      <w:tcPr>
        <w:tcBorders>
          <w:top w:val="double" w:sz="4" w:space="0" w:color="0038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D07C" w:themeColor="accent3"/>
          <w:left w:val="single" w:sz="4" w:space="0" w:color="26D07C" w:themeColor="accent3"/>
          <w:bottom w:val="single" w:sz="4" w:space="0" w:color="26D07C" w:themeColor="accent3"/>
          <w:right w:val="single" w:sz="4" w:space="0" w:color="26D07C" w:themeColor="accent3"/>
          <w:insideH w:val="nil"/>
          <w:insideV w:val="nil"/>
        </w:tcBorders>
        <w:shd w:val="clear" w:color="auto" w:fill="26D07C" w:themeFill="accent3"/>
      </w:tcPr>
    </w:tblStylePr>
    <w:tblStylePr w:type="lastRow">
      <w:rPr>
        <w:b/>
        <w:bCs/>
      </w:rPr>
      <w:tblPr/>
      <w:tcPr>
        <w:tcBorders>
          <w:top w:val="double" w:sz="4" w:space="0" w:color="26D0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GridTable4-Accent2">
    <w:name w:val="Grid Table 4 Accent 2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0" w:themeColor="accent2"/>
          <w:left w:val="single" w:sz="4" w:space="0" w:color="5B6770" w:themeColor="accent2"/>
          <w:bottom w:val="single" w:sz="4" w:space="0" w:color="5B6770" w:themeColor="accent2"/>
          <w:right w:val="single" w:sz="4" w:space="0" w:color="5B6770" w:themeColor="accent2"/>
          <w:insideH w:val="nil"/>
          <w:insideV w:val="nil"/>
        </w:tcBorders>
        <w:shd w:val="clear" w:color="auto" w:fill="5B6770" w:themeFill="accent2"/>
      </w:tcPr>
    </w:tblStylePr>
    <w:tblStylePr w:type="lastRow">
      <w:rPr>
        <w:b/>
        <w:bCs/>
      </w:rPr>
      <w:tblPr/>
      <w:tcPr>
        <w:tcBorders>
          <w:top w:val="double" w:sz="4" w:space="0" w:color="5B6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C7" w:themeColor="accent1"/>
          <w:left w:val="single" w:sz="4" w:space="0" w:color="00AEC7" w:themeColor="accent1"/>
          <w:bottom w:val="single" w:sz="4" w:space="0" w:color="00AEC7" w:themeColor="accent1"/>
          <w:right w:val="single" w:sz="4" w:space="0" w:color="00AEC7" w:themeColor="accent1"/>
          <w:insideH w:val="nil"/>
          <w:insideV w:val="nil"/>
        </w:tcBorders>
        <w:shd w:val="clear" w:color="auto" w:fill="00AEC7" w:themeFill="accent1"/>
      </w:tcPr>
    </w:tblStylePr>
    <w:tblStylePr w:type="lastRow">
      <w:rPr>
        <w:b/>
        <w:bCs/>
      </w:rPr>
      <w:tblPr/>
      <w:tcPr>
        <w:tcBorders>
          <w:top w:val="double" w:sz="4" w:space="0" w:color="00AE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GridTable4">
    <w:name w:val="Grid Table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-Accent6">
    <w:name w:val="List Table 3 Accent 6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890C58" w:themeColor="accent6"/>
        <w:left w:val="single" w:sz="4" w:space="0" w:color="890C58" w:themeColor="accent6"/>
        <w:bottom w:val="single" w:sz="4" w:space="0" w:color="890C58" w:themeColor="accent6"/>
        <w:right w:val="single" w:sz="4" w:space="0" w:color="890C5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0C58" w:themeFill="accent6"/>
      </w:tcPr>
    </w:tblStylePr>
    <w:tblStylePr w:type="lastRow">
      <w:rPr>
        <w:b/>
        <w:bCs/>
      </w:rPr>
      <w:tblPr/>
      <w:tcPr>
        <w:tcBorders>
          <w:top w:val="double" w:sz="4" w:space="0" w:color="890C5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0C58" w:themeColor="accent6"/>
          <w:right w:val="single" w:sz="4" w:space="0" w:color="890C58" w:themeColor="accent6"/>
        </w:tcBorders>
      </w:tcPr>
    </w:tblStylePr>
    <w:tblStylePr w:type="band1Horz">
      <w:tblPr/>
      <w:tcPr>
        <w:tcBorders>
          <w:top w:val="single" w:sz="4" w:space="0" w:color="890C58" w:themeColor="accent6"/>
          <w:bottom w:val="single" w:sz="4" w:space="0" w:color="890C5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0C58" w:themeColor="accent6"/>
          <w:left w:val="nil"/>
        </w:tcBorders>
      </w:tcPr>
    </w:tblStylePr>
    <w:tblStylePr w:type="swCell">
      <w:tblPr/>
      <w:tcPr>
        <w:tcBorders>
          <w:top w:val="double" w:sz="4" w:space="0" w:color="890C58" w:themeColor="accent6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85BC7" w:themeColor="accent5"/>
        <w:left w:val="single" w:sz="4" w:space="0" w:color="685BC7" w:themeColor="accent5"/>
        <w:bottom w:val="single" w:sz="4" w:space="0" w:color="685BC7" w:themeColor="accent5"/>
        <w:right w:val="single" w:sz="4" w:space="0" w:color="685B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5BC7" w:themeFill="accent5"/>
      </w:tcPr>
    </w:tblStylePr>
    <w:tblStylePr w:type="lastRow">
      <w:rPr>
        <w:b/>
        <w:bCs/>
      </w:rPr>
      <w:tblPr/>
      <w:tcPr>
        <w:tcBorders>
          <w:top w:val="double" w:sz="4" w:space="0" w:color="685B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5BC7" w:themeColor="accent5"/>
          <w:right w:val="single" w:sz="4" w:space="0" w:color="685BC7" w:themeColor="accent5"/>
        </w:tcBorders>
      </w:tcPr>
    </w:tblStylePr>
    <w:tblStylePr w:type="band1Horz">
      <w:tblPr/>
      <w:tcPr>
        <w:tcBorders>
          <w:top w:val="single" w:sz="4" w:space="0" w:color="685BC7" w:themeColor="accent5"/>
          <w:bottom w:val="single" w:sz="4" w:space="0" w:color="685B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5BC7" w:themeColor="accent5"/>
          <w:left w:val="nil"/>
        </w:tcBorders>
      </w:tcPr>
    </w:tblStylePr>
    <w:tblStylePr w:type="swCell">
      <w:tblPr/>
      <w:tcPr>
        <w:tcBorders>
          <w:top w:val="double" w:sz="4" w:space="0" w:color="685BC7" w:themeColor="accent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03865" w:themeColor="accent4"/>
        <w:left w:val="single" w:sz="4" w:space="0" w:color="003865" w:themeColor="accent4"/>
        <w:bottom w:val="single" w:sz="4" w:space="0" w:color="003865" w:themeColor="accent4"/>
        <w:right w:val="single" w:sz="4" w:space="0" w:color="00386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865" w:themeFill="accent4"/>
      </w:tcPr>
    </w:tblStylePr>
    <w:tblStylePr w:type="lastRow">
      <w:rPr>
        <w:b/>
        <w:bCs/>
      </w:rPr>
      <w:tblPr/>
      <w:tcPr>
        <w:tcBorders>
          <w:top w:val="double" w:sz="4" w:space="0" w:color="00386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865" w:themeColor="accent4"/>
          <w:right w:val="single" w:sz="4" w:space="0" w:color="003865" w:themeColor="accent4"/>
        </w:tcBorders>
      </w:tcPr>
    </w:tblStylePr>
    <w:tblStylePr w:type="band1Horz">
      <w:tblPr/>
      <w:tcPr>
        <w:tcBorders>
          <w:top w:val="single" w:sz="4" w:space="0" w:color="003865" w:themeColor="accent4"/>
          <w:bottom w:val="single" w:sz="4" w:space="0" w:color="00386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65" w:themeColor="accent4"/>
          <w:left w:val="nil"/>
        </w:tcBorders>
      </w:tcPr>
    </w:tblStylePr>
    <w:tblStylePr w:type="swCell">
      <w:tblPr/>
      <w:tcPr>
        <w:tcBorders>
          <w:top w:val="double" w:sz="4" w:space="0" w:color="003865" w:themeColor="accent4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26D07C" w:themeColor="accent3"/>
        <w:left w:val="single" w:sz="4" w:space="0" w:color="26D07C" w:themeColor="accent3"/>
        <w:bottom w:val="single" w:sz="4" w:space="0" w:color="26D07C" w:themeColor="accent3"/>
        <w:right w:val="single" w:sz="4" w:space="0" w:color="26D0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D07C" w:themeFill="accent3"/>
      </w:tcPr>
    </w:tblStylePr>
    <w:tblStylePr w:type="lastRow">
      <w:rPr>
        <w:b/>
        <w:bCs/>
      </w:rPr>
      <w:tblPr/>
      <w:tcPr>
        <w:tcBorders>
          <w:top w:val="double" w:sz="4" w:space="0" w:color="26D0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D07C" w:themeColor="accent3"/>
          <w:right w:val="single" w:sz="4" w:space="0" w:color="26D07C" w:themeColor="accent3"/>
        </w:tcBorders>
      </w:tcPr>
    </w:tblStylePr>
    <w:tblStylePr w:type="band1Horz">
      <w:tblPr/>
      <w:tcPr>
        <w:tcBorders>
          <w:top w:val="single" w:sz="4" w:space="0" w:color="26D07C" w:themeColor="accent3"/>
          <w:bottom w:val="single" w:sz="4" w:space="0" w:color="26D0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D07C" w:themeColor="accent3"/>
          <w:left w:val="nil"/>
        </w:tcBorders>
      </w:tcPr>
    </w:tblStylePr>
    <w:tblStylePr w:type="swCell">
      <w:tblPr/>
      <w:tcPr>
        <w:tcBorders>
          <w:top w:val="double" w:sz="4" w:space="0" w:color="26D07C" w:themeColor="accent3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5B6770" w:themeColor="accent2"/>
        <w:left w:val="single" w:sz="4" w:space="0" w:color="5B6770" w:themeColor="accent2"/>
        <w:bottom w:val="single" w:sz="4" w:space="0" w:color="5B6770" w:themeColor="accent2"/>
        <w:right w:val="single" w:sz="4" w:space="0" w:color="5B67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6770" w:themeFill="accent2"/>
      </w:tcPr>
    </w:tblStylePr>
    <w:tblStylePr w:type="lastRow">
      <w:rPr>
        <w:b/>
        <w:bCs/>
      </w:rPr>
      <w:tblPr/>
      <w:tcPr>
        <w:tcBorders>
          <w:top w:val="double" w:sz="4" w:space="0" w:color="5B67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6770" w:themeColor="accent2"/>
          <w:right w:val="single" w:sz="4" w:space="0" w:color="5B6770" w:themeColor="accent2"/>
        </w:tcBorders>
      </w:tcPr>
    </w:tblStylePr>
    <w:tblStylePr w:type="band1Horz">
      <w:tblPr/>
      <w:tcPr>
        <w:tcBorders>
          <w:top w:val="single" w:sz="4" w:space="0" w:color="5B6770" w:themeColor="accent2"/>
          <w:bottom w:val="single" w:sz="4" w:space="0" w:color="5B67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6770" w:themeColor="accent2"/>
          <w:left w:val="nil"/>
        </w:tcBorders>
      </w:tcPr>
    </w:tblStylePr>
    <w:tblStylePr w:type="swCell">
      <w:tblPr/>
      <w:tcPr>
        <w:tcBorders>
          <w:top w:val="double" w:sz="4" w:space="0" w:color="5B6770" w:themeColor="accent2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0AEC7" w:themeColor="accent1"/>
        <w:left w:val="single" w:sz="4" w:space="0" w:color="00AEC7" w:themeColor="accent1"/>
        <w:bottom w:val="single" w:sz="4" w:space="0" w:color="00AEC7" w:themeColor="accent1"/>
        <w:right w:val="single" w:sz="4" w:space="0" w:color="00AEC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C7" w:themeFill="accent1"/>
      </w:tcPr>
    </w:tblStylePr>
    <w:tblStylePr w:type="lastRow">
      <w:rPr>
        <w:b/>
        <w:bCs/>
      </w:rPr>
      <w:tblPr/>
      <w:tcPr>
        <w:tcBorders>
          <w:top w:val="double" w:sz="4" w:space="0" w:color="00AEC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C7" w:themeColor="accent1"/>
          <w:right w:val="single" w:sz="4" w:space="0" w:color="00AEC7" w:themeColor="accent1"/>
        </w:tcBorders>
      </w:tcPr>
    </w:tblStylePr>
    <w:tblStylePr w:type="band1Horz">
      <w:tblPr/>
      <w:tcPr>
        <w:tcBorders>
          <w:top w:val="single" w:sz="4" w:space="0" w:color="00AEC7" w:themeColor="accent1"/>
          <w:bottom w:val="single" w:sz="4" w:space="0" w:color="00AEC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C7" w:themeColor="accent1"/>
          <w:left w:val="nil"/>
        </w:tcBorders>
      </w:tcPr>
    </w:tblStylePr>
    <w:tblStylePr w:type="swCell">
      <w:tblPr/>
      <w:tcPr>
        <w:tcBorders>
          <w:top w:val="double" w:sz="4" w:space="0" w:color="00AEC7" w:themeColor="accent1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3-Accent6">
    <w:name w:val="Grid Table 3 Accent 6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  <w:tblStylePr w:type="neCell">
      <w:tblPr/>
      <w:tcPr>
        <w:tcBorders>
          <w:bottom w:val="single" w:sz="4" w:space="0" w:color="ED37A6" w:themeColor="accent6" w:themeTint="99"/>
        </w:tcBorders>
      </w:tcPr>
    </w:tblStylePr>
    <w:tblStylePr w:type="nwCell">
      <w:tblPr/>
      <w:tcPr>
        <w:tcBorders>
          <w:bottom w:val="single" w:sz="4" w:space="0" w:color="ED37A6" w:themeColor="accent6" w:themeTint="99"/>
        </w:tcBorders>
      </w:tcPr>
    </w:tblStylePr>
    <w:tblStylePr w:type="seCell">
      <w:tblPr/>
      <w:tcPr>
        <w:tcBorders>
          <w:top w:val="single" w:sz="4" w:space="0" w:color="ED37A6" w:themeColor="accent6" w:themeTint="99"/>
        </w:tcBorders>
      </w:tcPr>
    </w:tblStylePr>
    <w:tblStylePr w:type="swCell">
      <w:tblPr/>
      <w:tcPr>
        <w:tcBorders>
          <w:top w:val="single" w:sz="4" w:space="0" w:color="ED37A6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  <w:tblStylePr w:type="neCell">
      <w:tblPr/>
      <w:tcPr>
        <w:tcBorders>
          <w:bottom w:val="single" w:sz="4" w:space="0" w:color="A49CDD" w:themeColor="accent5" w:themeTint="99"/>
        </w:tcBorders>
      </w:tcPr>
    </w:tblStylePr>
    <w:tblStylePr w:type="nwCell">
      <w:tblPr/>
      <w:tcPr>
        <w:tcBorders>
          <w:bottom w:val="single" w:sz="4" w:space="0" w:color="A49CDD" w:themeColor="accent5" w:themeTint="99"/>
        </w:tcBorders>
      </w:tcPr>
    </w:tblStylePr>
    <w:tblStylePr w:type="seCell">
      <w:tblPr/>
      <w:tcPr>
        <w:tcBorders>
          <w:top w:val="single" w:sz="4" w:space="0" w:color="A49CDD" w:themeColor="accent5" w:themeTint="99"/>
        </w:tcBorders>
      </w:tcPr>
    </w:tblStylePr>
    <w:tblStylePr w:type="swCell">
      <w:tblPr/>
      <w:tcPr>
        <w:tcBorders>
          <w:top w:val="single" w:sz="4" w:space="0" w:color="A49CDD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  <w:tblStylePr w:type="neCell">
      <w:tblPr/>
      <w:tcPr>
        <w:tcBorders>
          <w:bottom w:val="single" w:sz="4" w:space="0" w:color="0991FF" w:themeColor="accent4" w:themeTint="99"/>
        </w:tcBorders>
      </w:tcPr>
    </w:tblStylePr>
    <w:tblStylePr w:type="nwCell">
      <w:tblPr/>
      <w:tcPr>
        <w:tcBorders>
          <w:bottom w:val="single" w:sz="4" w:space="0" w:color="0991FF" w:themeColor="accent4" w:themeTint="99"/>
        </w:tcBorders>
      </w:tcPr>
    </w:tblStylePr>
    <w:tblStylePr w:type="seCell">
      <w:tblPr/>
      <w:tcPr>
        <w:tcBorders>
          <w:top w:val="single" w:sz="4" w:space="0" w:color="0991FF" w:themeColor="accent4" w:themeTint="99"/>
        </w:tcBorders>
      </w:tcPr>
    </w:tblStylePr>
    <w:tblStylePr w:type="swCell">
      <w:tblPr/>
      <w:tcPr>
        <w:tcBorders>
          <w:top w:val="single" w:sz="4" w:space="0" w:color="0991FF" w:themeColor="accent4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  <w:tblStylePr w:type="neCell">
      <w:tblPr/>
      <w:tcPr>
        <w:tcBorders>
          <w:bottom w:val="single" w:sz="4" w:space="0" w:color="78E6B0" w:themeColor="accent3" w:themeTint="99"/>
        </w:tcBorders>
      </w:tcPr>
    </w:tblStylePr>
    <w:tblStylePr w:type="nwCell">
      <w:tblPr/>
      <w:tcPr>
        <w:tcBorders>
          <w:bottom w:val="single" w:sz="4" w:space="0" w:color="78E6B0" w:themeColor="accent3" w:themeTint="99"/>
        </w:tcBorders>
      </w:tcPr>
    </w:tblStylePr>
    <w:tblStylePr w:type="seCell">
      <w:tblPr/>
      <w:tcPr>
        <w:tcBorders>
          <w:top w:val="single" w:sz="4" w:space="0" w:color="78E6B0" w:themeColor="accent3" w:themeTint="99"/>
        </w:tcBorders>
      </w:tcPr>
    </w:tblStylePr>
    <w:tblStylePr w:type="swCell">
      <w:tblPr/>
      <w:tcPr>
        <w:tcBorders>
          <w:top w:val="single" w:sz="4" w:space="0" w:color="78E6B0" w:themeColor="accent3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  <w:tblStylePr w:type="neCell">
      <w:tblPr/>
      <w:tcPr>
        <w:tcBorders>
          <w:bottom w:val="single" w:sz="4" w:space="0" w:color="99A4AC" w:themeColor="accent2" w:themeTint="99"/>
        </w:tcBorders>
      </w:tcPr>
    </w:tblStylePr>
    <w:tblStylePr w:type="nwCell">
      <w:tblPr/>
      <w:tcPr>
        <w:tcBorders>
          <w:bottom w:val="single" w:sz="4" w:space="0" w:color="99A4AC" w:themeColor="accent2" w:themeTint="99"/>
        </w:tcBorders>
      </w:tcPr>
    </w:tblStylePr>
    <w:tblStylePr w:type="seCell">
      <w:tblPr/>
      <w:tcPr>
        <w:tcBorders>
          <w:top w:val="single" w:sz="4" w:space="0" w:color="99A4AC" w:themeColor="accent2" w:themeTint="99"/>
        </w:tcBorders>
      </w:tcPr>
    </w:tblStylePr>
    <w:tblStylePr w:type="swCell">
      <w:tblPr/>
      <w:tcPr>
        <w:tcBorders>
          <w:top w:val="single" w:sz="4" w:space="0" w:color="99A4AC" w:themeColor="accent2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  <w:tblStylePr w:type="neCell">
      <w:tblPr/>
      <w:tcPr>
        <w:tcBorders>
          <w:bottom w:val="single" w:sz="4" w:space="0" w:color="44E6FF" w:themeColor="accent1" w:themeTint="99"/>
        </w:tcBorders>
      </w:tcPr>
    </w:tblStylePr>
    <w:tblStylePr w:type="nwCell">
      <w:tblPr/>
      <w:tcPr>
        <w:tcBorders>
          <w:bottom w:val="single" w:sz="4" w:space="0" w:color="44E6FF" w:themeColor="accent1" w:themeTint="99"/>
        </w:tcBorders>
      </w:tcPr>
    </w:tblStylePr>
    <w:tblStylePr w:type="seCell">
      <w:tblPr/>
      <w:tcPr>
        <w:tcBorders>
          <w:top w:val="single" w:sz="4" w:space="0" w:color="44E6FF" w:themeColor="accent1" w:themeTint="99"/>
        </w:tcBorders>
      </w:tcPr>
    </w:tblStylePr>
    <w:tblStylePr w:type="swCell">
      <w:tblPr/>
      <w:tcPr>
        <w:tcBorders>
          <w:top w:val="single" w:sz="4" w:space="0" w:color="44E6FF" w:themeColor="accent1" w:themeTint="99"/>
        </w:tcBorders>
      </w:tcPr>
    </w:tblStylePr>
  </w:style>
  <w:style w:type="table" w:styleId="GridTable3">
    <w:name w:val="Grid Table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2-Accent6">
    <w:name w:val="List Table 2 Accent 6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bottom w:val="single" w:sz="4" w:space="0" w:color="ED37A6" w:themeColor="accent6" w:themeTint="99"/>
        <w:insideH w:val="single" w:sz="4" w:space="0" w:color="ED37A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2-Accent5">
    <w:name w:val="List Table 2 Accent 5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bottom w:val="single" w:sz="4" w:space="0" w:color="A49CDD" w:themeColor="accent5" w:themeTint="99"/>
        <w:insideH w:val="single" w:sz="4" w:space="0" w:color="A49C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bottom w:val="single" w:sz="4" w:space="0" w:color="0991FF" w:themeColor="accent4" w:themeTint="99"/>
        <w:insideH w:val="single" w:sz="4" w:space="0" w:color="0991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2-Accent3">
    <w:name w:val="List Table 2 Accent 3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bottom w:val="single" w:sz="4" w:space="0" w:color="78E6B0" w:themeColor="accent3" w:themeTint="99"/>
        <w:insideH w:val="single" w:sz="4" w:space="0" w:color="78E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2-Accent2">
    <w:name w:val="List Table 2 Accent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bottom w:val="single" w:sz="4" w:space="0" w:color="99A4AC" w:themeColor="accent2" w:themeTint="99"/>
        <w:insideH w:val="single" w:sz="4" w:space="0" w:color="99A4A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2-Accent1">
    <w:name w:val="List Table 2 Accent 1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bottom w:val="single" w:sz="4" w:space="0" w:color="44E6FF" w:themeColor="accent1" w:themeTint="99"/>
        <w:insideH w:val="single" w:sz="4" w:space="0" w:color="44E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2">
    <w:name w:val="List Table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6">
    <w:name w:val="Grid Table 2 Accent 6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ED37A6" w:themeColor="accent6" w:themeTint="99"/>
        <w:bottom w:val="single" w:sz="2" w:space="0" w:color="ED37A6" w:themeColor="accent6" w:themeTint="99"/>
        <w:insideH w:val="single" w:sz="2" w:space="0" w:color="ED37A6" w:themeColor="accent6" w:themeTint="99"/>
        <w:insideV w:val="single" w:sz="2" w:space="0" w:color="ED37A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37A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37A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A49CDD" w:themeColor="accent5" w:themeTint="99"/>
        <w:bottom w:val="single" w:sz="2" w:space="0" w:color="A49CDD" w:themeColor="accent5" w:themeTint="99"/>
        <w:insideH w:val="single" w:sz="2" w:space="0" w:color="A49CDD" w:themeColor="accent5" w:themeTint="99"/>
        <w:insideV w:val="single" w:sz="2" w:space="0" w:color="A49C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49C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49C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0991FF" w:themeColor="accent4" w:themeTint="99"/>
        <w:bottom w:val="single" w:sz="2" w:space="0" w:color="0991FF" w:themeColor="accent4" w:themeTint="99"/>
        <w:insideH w:val="single" w:sz="2" w:space="0" w:color="0991FF" w:themeColor="accent4" w:themeTint="99"/>
        <w:insideV w:val="single" w:sz="2" w:space="0" w:color="099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91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91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78E6B0" w:themeColor="accent3" w:themeTint="99"/>
        <w:bottom w:val="single" w:sz="2" w:space="0" w:color="78E6B0" w:themeColor="accent3" w:themeTint="99"/>
        <w:insideH w:val="single" w:sz="2" w:space="0" w:color="78E6B0" w:themeColor="accent3" w:themeTint="99"/>
        <w:insideV w:val="single" w:sz="2" w:space="0" w:color="78E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8E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8E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GridTable2-Accent2">
    <w:name w:val="Grid Table 2 Accent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99A4AC" w:themeColor="accent2" w:themeTint="99"/>
        <w:bottom w:val="single" w:sz="2" w:space="0" w:color="99A4AC" w:themeColor="accent2" w:themeTint="99"/>
        <w:insideH w:val="single" w:sz="2" w:space="0" w:color="99A4AC" w:themeColor="accent2" w:themeTint="99"/>
        <w:insideV w:val="single" w:sz="2" w:space="0" w:color="99A4A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A4A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A4A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GridTable2-Accent1">
    <w:name w:val="Grid Table 2 Accent 1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44E6FF" w:themeColor="accent1" w:themeTint="99"/>
        <w:bottom w:val="single" w:sz="2" w:space="0" w:color="44E6FF" w:themeColor="accent1" w:themeTint="99"/>
        <w:insideH w:val="single" w:sz="2" w:space="0" w:color="44E6FF" w:themeColor="accent1" w:themeTint="99"/>
        <w:insideV w:val="single" w:sz="2" w:space="0" w:color="44E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E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E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GridTable2">
    <w:name w:val="Grid Table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37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9C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9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8E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A4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E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1Light">
    <w:name w:val="List Table 1 Light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F3"/>
    <w:pPr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kern w:val="0"/>
      <w:sz w:val="32"/>
    </w:rPr>
  </w:style>
  <w:style w:type="paragraph" w:styleId="ListParagraph">
    <w:name w:val="List Paragraph"/>
    <w:basedOn w:val="Normal"/>
    <w:uiPriority w:val="34"/>
    <w:qFormat/>
    <w:rsid w:val="00B251CF"/>
    <w:pPr>
      <w:ind w:left="720"/>
      <w:contextualSpacing/>
    </w:pPr>
    <w:rPr>
      <w:rFonts w:ascii="Times New Roman" w:hAnsi="Times New Roman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B251C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816C1"/>
    <w:rPr>
      <w:rFonts w:ascii="Arial" w:hAnsi="Arial"/>
      <w:color w:val="5B6770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228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9" Type="http://schemas.openxmlformats.org/officeDocument/2006/relationships/header" Target="header6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eader" Target="header5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hyperlink" Target="https://gateway.ercot.com/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horne\Application%20Data\Microsoft\Templates\requirements.dot" TargetMode="External"/></Relationships>
</file>

<file path=word/theme/theme1.xml><?xml version="1.0" encoding="utf-8"?>
<a:theme xmlns:a="http://schemas.openxmlformats.org/drawingml/2006/main" name="Office Theme">
  <a:themeElements>
    <a:clrScheme name="ERCOT Identity v.2">
      <a:dk1>
        <a:sysClr val="windowText" lastClr="000000"/>
      </a:dk1>
      <a:lt1>
        <a:srgbClr val="FFFFFF"/>
      </a:lt1>
      <a:dk2>
        <a:srgbClr val="5B6770"/>
      </a:dk2>
      <a:lt2>
        <a:srgbClr val="FFFFFF"/>
      </a:lt2>
      <a:accent1>
        <a:srgbClr val="00AEC7"/>
      </a:accent1>
      <a:accent2>
        <a:srgbClr val="5B6770"/>
      </a:accent2>
      <a:accent3>
        <a:srgbClr val="26D07C"/>
      </a:accent3>
      <a:accent4>
        <a:srgbClr val="003865"/>
      </a:accent4>
      <a:accent5>
        <a:srgbClr val="685BC7"/>
      </a:accent5>
      <a:accent6>
        <a:srgbClr val="890C58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ffdaf4c-c9e7-4ec8-a2d1-9cf02ff99306">2022</Year>
    <Audience xmlns="2ffdaf4c-c9e7-4ec8-a2d1-9cf02ff99306">Public</Audience>
    <Category xmlns="2ffdaf4c-c9e7-4ec8-a2d1-9cf02ff99306">Guide</Category>
    <TypeofDocument xmlns="2ffdaf4c-c9e7-4ec8-a2d1-9cf02ff99306" xsi:nil="true"/>
    <Delivery xmlns="2ffdaf4c-c9e7-4ec8-a2d1-9cf02ff99306">Digital</Delive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1E21B52445094986C2EC465FF298CF" ma:contentTypeVersion="9" ma:contentTypeDescription="Create a new document." ma:contentTypeScope="" ma:versionID="d8db8c4f9323214750b6c094d2f9577c">
  <xsd:schema xmlns:xsd="http://www.w3.org/2001/XMLSchema" xmlns:xs="http://www.w3.org/2001/XMLSchema" xmlns:p="http://schemas.microsoft.com/office/2006/metadata/properties" xmlns:ns2="2ffdaf4c-c9e7-4ec8-a2d1-9cf02ff99306" targetNamespace="http://schemas.microsoft.com/office/2006/metadata/properties" ma:root="true" ma:fieldsID="344ec0dd62525983cfb1b1239a8d51c9" ns2:_="">
    <xsd:import namespace="2ffdaf4c-c9e7-4ec8-a2d1-9cf02ff99306"/>
    <xsd:element name="properties">
      <xsd:complexType>
        <xsd:sequence>
          <xsd:element name="documentManagement">
            <xsd:complexType>
              <xsd:all>
                <xsd:element ref="ns2:Audience" minOccurs="0"/>
                <xsd:element ref="ns2:Year" minOccurs="0"/>
                <xsd:element ref="ns2:Category" minOccurs="0"/>
                <xsd:element ref="ns2:MediaServiceMetadata" minOccurs="0"/>
                <xsd:element ref="ns2:MediaServiceFastMetadata" minOccurs="0"/>
                <xsd:element ref="ns2:TypeofDocument" minOccurs="0"/>
                <xsd:element ref="ns2:Delivery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daf4c-c9e7-4ec8-a2d1-9cf02ff99306" elementFormDefault="qualified">
    <xsd:import namespace="http://schemas.microsoft.com/office/2006/documentManagement/types"/>
    <xsd:import namespace="http://schemas.microsoft.com/office/infopath/2007/PartnerControls"/>
    <xsd:element name="Audience" ma:index="8" nillable="true" ma:displayName="Audience" ma:format="Dropdown" ma:internalName="Audience">
      <xsd:simpleType>
        <xsd:restriction base="dms:Choice">
          <xsd:enumeration value="Internal "/>
          <xsd:enumeration value="Confidential"/>
          <xsd:enumeration value="Public"/>
          <xsd:enumeration value="Draft"/>
          <xsd:enumeration value="Choice 5"/>
        </xsd:restriction>
      </xsd:simpleType>
    </xsd:element>
    <xsd:element name="Year" ma:index="9" nillable="true" ma:displayName="Year" ma:format="Dropdown" ma:internalName="Year">
      <xsd:simpleType>
        <xsd:restriction base="dms:Choice">
          <xsd:enumeration value="2023"/>
          <xsd:enumeration value="2022"/>
          <xsd:enumeration value="2024"/>
        </xsd:restriction>
      </xsd:simpleType>
    </xsd:element>
    <xsd:element name="Category" ma:index="10" nillable="true" ma:displayName="Category" ma:format="Dropdown" ma:internalName="Category">
      <xsd:simpleType>
        <xsd:restriction base="dms:Choice">
          <xsd:enumeration value="Letterhead"/>
          <xsd:enumeration value="Whitepaper"/>
          <xsd:enumeration value="Fax"/>
          <xsd:enumeration value="Guide"/>
          <xsd:enumeration value="Mailer"/>
          <xsd:enumeration value="Shipping"/>
          <xsd:enumeration value="Excel"/>
          <xsd:enumeration value="Visio"/>
          <xsd:enumeration value="Choice 9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TypeofDocument" ma:index="13" nillable="true" ma:displayName="Type of Document" ma:format="Dropdown" ma:internalName="TypeofDocument">
      <xsd:simpleType>
        <xsd:restriction base="dms:Choice">
          <xsd:enumeration value="Word"/>
          <xsd:enumeration value="Excel"/>
          <xsd:enumeration value="Style"/>
        </xsd:restriction>
      </xsd:simpleType>
    </xsd:element>
    <xsd:element name="Delivery" ma:index="14" nillable="true" ma:displayName="Delivery" ma:format="Dropdown" ma:internalName="Delivery">
      <xsd:simpleType>
        <xsd:restriction base="dms:Choice">
          <xsd:enumeration value="Digital"/>
          <xsd:enumeration value="Print"/>
          <xsd:enumeration value="Both"/>
          <xsd:enumeration value="Choice 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EC748C-FCAC-48CC-82F0-CD19C70D87E9}">
  <ds:schemaRefs>
    <ds:schemaRef ds:uri="http://schemas.microsoft.com/office/2006/metadata/properties"/>
    <ds:schemaRef ds:uri="http://schemas.microsoft.com/office/infopath/2007/PartnerControls"/>
    <ds:schemaRef ds:uri="2ffdaf4c-c9e7-4ec8-a2d1-9cf02ff99306"/>
  </ds:schemaRefs>
</ds:datastoreItem>
</file>

<file path=customXml/itemProps2.xml><?xml version="1.0" encoding="utf-8"?>
<ds:datastoreItem xmlns:ds="http://schemas.openxmlformats.org/officeDocument/2006/customXml" ds:itemID="{2C628B6C-FE7E-4B56-9E06-BA3C89B3E9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E5C5E6-2DF7-4A83-83B0-452E2E47ED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B6B1F4-B089-470E-B005-22C931EE0E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daf4c-c9e7-4ec8-a2d1-9cf02ff993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requirements.dot</Template>
  <TotalTime>1</TotalTime>
  <Pages>12</Pages>
  <Words>768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ERCOT Official Document</vt:lpstr>
    </vt:vector>
  </TitlesOfParts>
  <Company>ERCOT</Company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ERCOT Official Document</dc:title>
  <dc:subject/>
  <dc:creator>Pysh, Danya</dc:creator>
  <cp:keywords/>
  <cp:lastModifiedBy>Karedla, Yugendher Reddy</cp:lastModifiedBy>
  <cp:revision>2</cp:revision>
  <cp:lastPrinted>2016-01-26T23:30:00Z</cp:lastPrinted>
  <dcterms:created xsi:type="dcterms:W3CDTF">2024-12-09T14:27:00Z</dcterms:created>
  <dcterms:modified xsi:type="dcterms:W3CDTF">2024-12-09T14:27:00Z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UID">
    <vt:lpwstr>{20050107-2159-253E-BADC-2BC2081708B3}</vt:lpwstr>
  </property>
  <property fmtid="{D5CDD505-2E9C-101B-9397-08002B2CF9AE}" pid="3" name="Owner">
    <vt:lpwstr>98</vt:lpwstr>
  </property>
  <property fmtid="{D5CDD505-2E9C-101B-9397-08002B2CF9AE}" pid="4" name="Status">
    <vt:lpwstr>Ready for review</vt:lpwstr>
  </property>
  <property fmtid="{D5CDD505-2E9C-101B-9397-08002B2CF9AE}" pid="5" name="ContentTypeId">
    <vt:lpwstr>0x010100C61E21B52445094986C2EC465FF298CF</vt:lpwstr>
  </property>
  <property fmtid="{D5CDD505-2E9C-101B-9397-08002B2CF9AE}" pid="6" name="Order">
    <vt:r8>1900</vt:r8>
  </property>
  <property fmtid="{D5CDD505-2E9C-101B-9397-08002B2CF9AE}" pid="7" name="_ExtendedDescription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riggerFlowInfo">
    <vt:lpwstr/>
  </property>
  <property fmtid="{D5CDD505-2E9C-101B-9397-08002B2CF9AE}" pid="11" name="Information Classification">
    <vt:lpwstr>ERCOT Limited</vt:lpwstr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MSIP_Label_7084cbda-52b8-46fb-a7b7-cb5bd465ed85_Enabled">
    <vt:lpwstr>true</vt:lpwstr>
  </property>
  <property fmtid="{D5CDD505-2E9C-101B-9397-08002B2CF9AE}" pid="15" name="MSIP_Label_7084cbda-52b8-46fb-a7b7-cb5bd465ed85_SetDate">
    <vt:lpwstr>2024-02-21T21:55:20Z</vt:lpwstr>
  </property>
  <property fmtid="{D5CDD505-2E9C-101B-9397-08002B2CF9AE}" pid="16" name="MSIP_Label_7084cbda-52b8-46fb-a7b7-cb5bd465ed85_Method">
    <vt:lpwstr>Standard</vt:lpwstr>
  </property>
  <property fmtid="{D5CDD505-2E9C-101B-9397-08002B2CF9AE}" pid="17" name="MSIP_Label_7084cbda-52b8-46fb-a7b7-cb5bd465ed85_Name">
    <vt:lpwstr>Internal</vt:lpwstr>
  </property>
  <property fmtid="{D5CDD505-2E9C-101B-9397-08002B2CF9AE}" pid="18" name="MSIP_Label_7084cbda-52b8-46fb-a7b7-cb5bd465ed85_SiteId">
    <vt:lpwstr>0afb747d-bff7-4596-a9fc-950ef9e0ec45</vt:lpwstr>
  </property>
  <property fmtid="{D5CDD505-2E9C-101B-9397-08002B2CF9AE}" pid="19" name="MSIP_Label_7084cbda-52b8-46fb-a7b7-cb5bd465ed85_ActionId">
    <vt:lpwstr>b02d25c2-6073-43ba-b47d-21e3148610bf</vt:lpwstr>
  </property>
  <property fmtid="{D5CDD505-2E9C-101B-9397-08002B2CF9AE}" pid="20" name="MSIP_Label_7084cbda-52b8-46fb-a7b7-cb5bd465ed85_ContentBits">
    <vt:lpwstr>0</vt:lpwstr>
  </property>
</Properties>
</file>